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082B0" w14:textId="77777777" w:rsidR="00B71267" w:rsidRPr="0060644E" w:rsidRDefault="00B71267" w:rsidP="00E20F27">
      <w:pPr>
        <w:pStyle w:val="Odsekzoznamu"/>
        <w:autoSpaceDE w:val="0"/>
        <w:autoSpaceDN w:val="0"/>
        <w:adjustRightInd w:val="0"/>
        <w:spacing w:after="0" w:line="240" w:lineRule="auto"/>
        <w:ind w:left="360"/>
        <w:jc w:val="center"/>
        <w:rPr>
          <w:rFonts w:cstheme="minorHAnsi"/>
          <w:b/>
          <w:bCs/>
          <w:sz w:val="24"/>
          <w:szCs w:val="24"/>
          <w:lang w:val="en-GB"/>
        </w:rPr>
      </w:pPr>
      <w:r w:rsidRPr="0060644E">
        <w:rPr>
          <w:rFonts w:cstheme="minorHAnsi"/>
          <w:b/>
          <w:bCs/>
          <w:sz w:val="24"/>
          <w:szCs w:val="24"/>
          <w:lang w:val="en-GB"/>
        </w:rPr>
        <w:t>DESCRIPTION OF THE STUDY PROGRAMME - OUTLINE</w:t>
      </w:r>
    </w:p>
    <w:p w14:paraId="53628D54" w14:textId="77777777" w:rsidR="00B71267" w:rsidRPr="0060644E" w:rsidRDefault="00B71267" w:rsidP="0060644E">
      <w:pPr>
        <w:pStyle w:val="Odsekzoznamu"/>
        <w:autoSpaceDE w:val="0"/>
        <w:autoSpaceDN w:val="0"/>
        <w:adjustRightInd w:val="0"/>
        <w:spacing w:after="0" w:line="240" w:lineRule="auto"/>
        <w:ind w:left="360"/>
        <w:jc w:val="both"/>
        <w:rPr>
          <w:rFonts w:cstheme="minorHAnsi"/>
          <w:b/>
          <w:bCs/>
          <w:sz w:val="24"/>
          <w:szCs w:val="24"/>
          <w:lang w:val="en-GB"/>
        </w:rPr>
      </w:pPr>
    </w:p>
    <w:p w14:paraId="06D49EDE" w14:textId="53C7C1AB" w:rsidR="00B71267" w:rsidRPr="0060644E" w:rsidRDefault="00B71267" w:rsidP="0060644E">
      <w:pPr>
        <w:pStyle w:val="Odsekzoznamu"/>
        <w:autoSpaceDE w:val="0"/>
        <w:autoSpaceDN w:val="0"/>
        <w:adjustRightInd w:val="0"/>
        <w:spacing w:after="0" w:line="240" w:lineRule="auto"/>
        <w:ind w:left="360"/>
        <w:jc w:val="both"/>
        <w:rPr>
          <w:rFonts w:cstheme="minorHAnsi"/>
          <w:b/>
          <w:bCs/>
          <w:sz w:val="24"/>
          <w:szCs w:val="24"/>
          <w:lang w:val="en-GB"/>
        </w:rPr>
      </w:pPr>
      <w:r w:rsidRPr="0060644E">
        <w:rPr>
          <w:rFonts w:cstheme="minorHAnsi"/>
          <w:b/>
          <w:bCs/>
          <w:sz w:val="24"/>
          <w:szCs w:val="24"/>
          <w:lang w:val="en-GB"/>
        </w:rPr>
        <w:t xml:space="preserve">College: </w:t>
      </w:r>
      <w:r w:rsidR="00E20F27">
        <w:rPr>
          <w:rFonts w:cstheme="minorHAnsi"/>
          <w:bCs/>
          <w:sz w:val="24"/>
          <w:szCs w:val="24"/>
          <w:lang w:val="en-GB"/>
        </w:rPr>
        <w:t>University of Pres</w:t>
      </w:r>
      <w:r w:rsidRPr="0060644E">
        <w:rPr>
          <w:rFonts w:cstheme="minorHAnsi"/>
          <w:bCs/>
          <w:sz w:val="24"/>
          <w:szCs w:val="24"/>
          <w:lang w:val="en-GB"/>
        </w:rPr>
        <w:t>ov</w:t>
      </w:r>
    </w:p>
    <w:p w14:paraId="25DF6BD7" w14:textId="77777777" w:rsidR="00B71267" w:rsidRPr="0060644E" w:rsidRDefault="00B71267" w:rsidP="0060644E">
      <w:pPr>
        <w:pStyle w:val="Odsekzoznamu"/>
        <w:autoSpaceDE w:val="0"/>
        <w:autoSpaceDN w:val="0"/>
        <w:adjustRightInd w:val="0"/>
        <w:spacing w:after="0" w:line="240" w:lineRule="auto"/>
        <w:ind w:left="360"/>
        <w:jc w:val="both"/>
        <w:rPr>
          <w:rFonts w:cstheme="minorHAnsi"/>
          <w:b/>
          <w:bCs/>
          <w:sz w:val="24"/>
          <w:szCs w:val="24"/>
          <w:lang w:val="en-GB"/>
        </w:rPr>
      </w:pPr>
      <w:r w:rsidRPr="0060644E">
        <w:rPr>
          <w:rFonts w:cstheme="minorHAnsi"/>
          <w:b/>
          <w:bCs/>
          <w:sz w:val="24"/>
          <w:szCs w:val="24"/>
          <w:lang w:val="en-GB"/>
        </w:rPr>
        <w:t xml:space="preserve">Faculty: </w:t>
      </w:r>
      <w:r w:rsidRPr="0060644E">
        <w:rPr>
          <w:rFonts w:cstheme="minorHAnsi"/>
          <w:bCs/>
          <w:sz w:val="24"/>
          <w:szCs w:val="24"/>
          <w:lang w:val="en-GB"/>
        </w:rPr>
        <w:t>Faculty of Arts</w:t>
      </w:r>
    </w:p>
    <w:p w14:paraId="0738CBA2" w14:textId="77777777" w:rsidR="00B71267" w:rsidRPr="0060644E" w:rsidRDefault="00B71267" w:rsidP="0060644E">
      <w:pPr>
        <w:pStyle w:val="Odsekzoznamu"/>
        <w:autoSpaceDE w:val="0"/>
        <w:autoSpaceDN w:val="0"/>
        <w:adjustRightInd w:val="0"/>
        <w:spacing w:after="0" w:line="240" w:lineRule="auto"/>
        <w:ind w:left="360"/>
        <w:jc w:val="both"/>
        <w:rPr>
          <w:rFonts w:cstheme="minorHAnsi"/>
          <w:bCs/>
          <w:sz w:val="24"/>
          <w:szCs w:val="24"/>
          <w:lang w:val="en-GB"/>
        </w:rPr>
      </w:pPr>
      <w:r w:rsidRPr="0060644E">
        <w:rPr>
          <w:rFonts w:cstheme="minorHAnsi"/>
          <w:b/>
          <w:bCs/>
          <w:sz w:val="24"/>
          <w:szCs w:val="24"/>
          <w:lang w:val="en-GB"/>
        </w:rPr>
        <w:t xml:space="preserve">Faculty seat (address): </w:t>
      </w:r>
      <w:r w:rsidRPr="0060644E">
        <w:rPr>
          <w:rFonts w:cstheme="minorHAnsi"/>
          <w:bCs/>
          <w:sz w:val="24"/>
          <w:szCs w:val="24"/>
          <w:lang w:val="en-GB"/>
        </w:rPr>
        <w:t xml:space="preserve">ul. 17. novembra č. 1, 080 01 Prešov, Slovak Republic </w:t>
      </w:r>
    </w:p>
    <w:p w14:paraId="28E8C5FE" w14:textId="77777777" w:rsidR="00B71267" w:rsidRPr="0060644E" w:rsidRDefault="00B71267" w:rsidP="0060644E">
      <w:pPr>
        <w:pStyle w:val="Odsekzoznamu"/>
        <w:autoSpaceDE w:val="0"/>
        <w:autoSpaceDN w:val="0"/>
        <w:adjustRightInd w:val="0"/>
        <w:spacing w:after="0" w:line="240" w:lineRule="auto"/>
        <w:ind w:left="360"/>
        <w:jc w:val="both"/>
        <w:rPr>
          <w:rFonts w:cstheme="minorHAnsi"/>
          <w:b/>
          <w:bCs/>
          <w:sz w:val="24"/>
          <w:szCs w:val="24"/>
          <w:lang w:val="en-GB"/>
        </w:rPr>
      </w:pPr>
    </w:p>
    <w:p w14:paraId="05006756" w14:textId="77777777" w:rsidR="00B71267" w:rsidRPr="00E20F27" w:rsidRDefault="00B71267" w:rsidP="0060644E">
      <w:pPr>
        <w:pStyle w:val="Odsekzoznamu"/>
        <w:autoSpaceDE w:val="0"/>
        <w:autoSpaceDN w:val="0"/>
        <w:adjustRightInd w:val="0"/>
        <w:spacing w:after="0" w:line="240" w:lineRule="auto"/>
        <w:ind w:left="360"/>
        <w:jc w:val="both"/>
        <w:rPr>
          <w:rFonts w:cstheme="minorHAnsi"/>
          <w:bCs/>
          <w:sz w:val="16"/>
          <w:szCs w:val="16"/>
          <w:lang w:val="en-GB"/>
        </w:rPr>
      </w:pPr>
      <w:r w:rsidRPr="00E20F27">
        <w:rPr>
          <w:rFonts w:cstheme="minorHAnsi"/>
          <w:bCs/>
          <w:sz w:val="16"/>
          <w:szCs w:val="16"/>
          <w:lang w:val="en-GB"/>
        </w:rPr>
        <w:t xml:space="preserve">University authority for the approval of the study programme:  </w:t>
      </w:r>
      <w:r w:rsidRPr="00E20F27">
        <w:rPr>
          <w:rFonts w:cstheme="minorHAnsi"/>
          <w:bCs/>
          <w:sz w:val="16"/>
          <w:szCs w:val="16"/>
          <w:lang w:val="en-GB"/>
        </w:rPr>
        <w:tab/>
      </w:r>
    </w:p>
    <w:p w14:paraId="7B88FB59" w14:textId="422D9693" w:rsidR="00B71267" w:rsidRPr="00E20F27" w:rsidRDefault="00B71267" w:rsidP="0060644E">
      <w:pPr>
        <w:pStyle w:val="Odsekzoznamu"/>
        <w:autoSpaceDE w:val="0"/>
        <w:autoSpaceDN w:val="0"/>
        <w:adjustRightInd w:val="0"/>
        <w:spacing w:after="0" w:line="240" w:lineRule="auto"/>
        <w:ind w:left="360"/>
        <w:jc w:val="both"/>
        <w:rPr>
          <w:rFonts w:cstheme="minorHAnsi"/>
          <w:bCs/>
          <w:sz w:val="16"/>
          <w:szCs w:val="16"/>
          <w:lang w:val="en-GB"/>
        </w:rPr>
      </w:pPr>
      <w:r w:rsidRPr="00E20F27">
        <w:rPr>
          <w:rFonts w:cstheme="minorHAnsi"/>
          <w:bCs/>
          <w:sz w:val="16"/>
          <w:szCs w:val="16"/>
          <w:lang w:val="en-GB"/>
        </w:rPr>
        <w:t xml:space="preserve">Date of approval of the study programme or modification of the study programme: </w:t>
      </w:r>
      <w:r w:rsidR="009755EC">
        <w:rPr>
          <w:rFonts w:cstheme="minorHAnsi"/>
          <w:bCs/>
          <w:sz w:val="16"/>
          <w:szCs w:val="16"/>
          <w:lang w:val="en-GB"/>
        </w:rPr>
        <w:t xml:space="preserve"> June 24, 2024</w:t>
      </w:r>
    </w:p>
    <w:p w14:paraId="511F6C82" w14:textId="77777777" w:rsidR="00B71267" w:rsidRPr="00E20F27" w:rsidRDefault="00B71267" w:rsidP="0060644E">
      <w:pPr>
        <w:pStyle w:val="Odsekzoznamu"/>
        <w:autoSpaceDE w:val="0"/>
        <w:autoSpaceDN w:val="0"/>
        <w:adjustRightInd w:val="0"/>
        <w:spacing w:after="0" w:line="240" w:lineRule="auto"/>
        <w:ind w:left="360"/>
        <w:jc w:val="both"/>
        <w:rPr>
          <w:rFonts w:cstheme="minorHAnsi"/>
          <w:bCs/>
          <w:sz w:val="16"/>
          <w:szCs w:val="16"/>
          <w:lang w:val="en-GB"/>
        </w:rPr>
      </w:pPr>
      <w:r w:rsidRPr="00E20F27">
        <w:rPr>
          <w:rFonts w:cstheme="minorHAnsi"/>
          <w:bCs/>
          <w:sz w:val="16"/>
          <w:szCs w:val="16"/>
          <w:lang w:val="en-GB"/>
        </w:rPr>
        <w:t xml:space="preserve">Date of the last change to the description of the study programme: </w:t>
      </w:r>
    </w:p>
    <w:p w14:paraId="3D9295B6" w14:textId="77777777" w:rsidR="00B71267" w:rsidRPr="00E20F27" w:rsidRDefault="00B71267" w:rsidP="0060644E">
      <w:pPr>
        <w:pStyle w:val="Odsekzoznamu"/>
        <w:autoSpaceDE w:val="0"/>
        <w:autoSpaceDN w:val="0"/>
        <w:adjustRightInd w:val="0"/>
        <w:spacing w:after="0" w:line="240" w:lineRule="auto"/>
        <w:ind w:left="360"/>
        <w:jc w:val="both"/>
        <w:rPr>
          <w:rFonts w:cstheme="minorHAnsi"/>
          <w:bCs/>
          <w:sz w:val="16"/>
          <w:szCs w:val="16"/>
          <w:lang w:val="en-GB"/>
        </w:rPr>
      </w:pPr>
      <w:r w:rsidRPr="00E20F27">
        <w:rPr>
          <w:rFonts w:cstheme="minorHAnsi"/>
          <w:bCs/>
          <w:sz w:val="16"/>
          <w:szCs w:val="16"/>
          <w:lang w:val="en-GB"/>
        </w:rPr>
        <w:t xml:space="preserve">Reference to the results of the last periodic evaluation of the study programme by the college: </w:t>
      </w:r>
    </w:p>
    <w:p w14:paraId="3B8642D4" w14:textId="77777777" w:rsidR="00B71267" w:rsidRPr="00E20F27" w:rsidRDefault="00B71267" w:rsidP="0060644E">
      <w:pPr>
        <w:pStyle w:val="Odsekzoznamu"/>
        <w:autoSpaceDE w:val="0"/>
        <w:autoSpaceDN w:val="0"/>
        <w:adjustRightInd w:val="0"/>
        <w:spacing w:after="0" w:line="240" w:lineRule="auto"/>
        <w:ind w:left="360"/>
        <w:jc w:val="both"/>
        <w:rPr>
          <w:rFonts w:cstheme="minorHAnsi"/>
          <w:bCs/>
          <w:sz w:val="16"/>
          <w:szCs w:val="16"/>
          <w:lang w:val="en-GB"/>
        </w:rPr>
      </w:pPr>
      <w:r w:rsidRPr="00E20F27">
        <w:rPr>
          <w:rFonts w:cstheme="minorHAnsi"/>
          <w:bCs/>
          <w:sz w:val="16"/>
          <w:szCs w:val="16"/>
          <w:lang w:val="en-GB"/>
        </w:rPr>
        <w:t xml:space="preserve">Reference to the evaluation report to the application for accreditation of the study programme pursuant to Section 30 of Act No 269/2018 Coll. : </w:t>
      </w:r>
    </w:p>
    <w:p w14:paraId="28BEA572" w14:textId="77777777" w:rsidR="00B71267" w:rsidRPr="00E20F27" w:rsidRDefault="00B71267" w:rsidP="0060644E">
      <w:pPr>
        <w:pStyle w:val="Odsekzoznamu"/>
        <w:autoSpaceDE w:val="0"/>
        <w:autoSpaceDN w:val="0"/>
        <w:adjustRightInd w:val="0"/>
        <w:spacing w:after="0" w:line="240" w:lineRule="auto"/>
        <w:ind w:left="360"/>
        <w:jc w:val="both"/>
        <w:rPr>
          <w:rFonts w:cstheme="minorHAnsi"/>
          <w:b/>
          <w:bCs/>
          <w:sz w:val="16"/>
          <w:szCs w:val="16"/>
          <w:lang w:val="en-GB"/>
        </w:rPr>
      </w:pPr>
    </w:p>
    <w:p w14:paraId="34DDC581" w14:textId="77777777" w:rsidR="00B71267" w:rsidRPr="00E20F27" w:rsidRDefault="00B71267" w:rsidP="0060644E">
      <w:pPr>
        <w:pStyle w:val="Odsekzoznamu"/>
        <w:autoSpaceDE w:val="0"/>
        <w:autoSpaceDN w:val="0"/>
        <w:adjustRightInd w:val="0"/>
        <w:spacing w:after="0" w:line="240" w:lineRule="auto"/>
        <w:ind w:left="360"/>
        <w:jc w:val="both"/>
        <w:rPr>
          <w:rFonts w:cstheme="minorHAnsi"/>
          <w:b/>
          <w:bCs/>
          <w:sz w:val="16"/>
          <w:szCs w:val="16"/>
          <w:lang w:val="en-GB"/>
        </w:rPr>
      </w:pPr>
      <w:r w:rsidRPr="00E20F27">
        <w:rPr>
          <w:rFonts w:cstheme="minorHAnsi"/>
          <w:b/>
          <w:bCs/>
          <w:sz w:val="16"/>
          <w:szCs w:val="16"/>
          <w:lang w:val="en-GB"/>
        </w:rPr>
        <w:t>1.</w:t>
      </w:r>
      <w:r w:rsidRPr="00E20F27">
        <w:rPr>
          <w:rFonts w:cstheme="minorHAnsi"/>
          <w:b/>
          <w:bCs/>
          <w:sz w:val="16"/>
          <w:szCs w:val="16"/>
          <w:lang w:val="en-GB"/>
        </w:rPr>
        <w:tab/>
        <w:t xml:space="preserve">Basic data on the study programme </w:t>
      </w:r>
    </w:p>
    <w:p w14:paraId="73E6F1F0" w14:textId="148BF0CA"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Name of the study programme and number according to the register of study programmes. Social work</w:t>
      </w:r>
      <w:r w:rsidR="00882E36">
        <w:rPr>
          <w:rFonts w:cstheme="minorHAnsi"/>
          <w:bCs/>
          <w:sz w:val="16"/>
          <w:szCs w:val="16"/>
          <w:lang w:val="en-GB"/>
        </w:rPr>
        <w:t xml:space="preserve">, </w:t>
      </w:r>
      <w:r w:rsidR="00882E36" w:rsidRPr="00882E36">
        <w:rPr>
          <w:rFonts w:cstheme="minorHAnsi"/>
          <w:bCs/>
          <w:sz w:val="16"/>
          <w:szCs w:val="16"/>
          <w:lang w:val="en-GB"/>
        </w:rPr>
        <w:t>185372</w:t>
      </w:r>
    </w:p>
    <w:p w14:paraId="1106341C" w14:textId="05C72DDF"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Degree of higher education and ISCED-F code of the degree of education. First, ISCED-F degree code 645</w:t>
      </w:r>
    </w:p>
    <w:p w14:paraId="33D11137" w14:textId="504F3F74"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Place(s) of delivery of the study programme.  University of Prešov, Faculty of Arts, 17 November Street No. 1, 080 01 Prešov, Slovak Republic</w:t>
      </w:r>
    </w:p>
    <w:p w14:paraId="48C5570D" w14:textId="3685A0F2"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Name and number of the field of study in which the degree programme will lead to a higher education qualification, or the combination of two fields of study in which the degree programme will lead to a higher education qualification, ISCED-F codes of the field(s) of study. Social work, ISCED-F 0923, Social work</w:t>
      </w:r>
    </w:p>
    <w:p w14:paraId="5DF9DC5D" w14:textId="63BB9939"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Type of study programme: academically oriented, vocationally oriented; translation, translation combined (indicating the endorsement); teaching, teaching combined (indicating the endorsement); artistic, engineering, doctoral, preparation for a regulated profession, joint study programme, interdisciplinary studies. Academically oriented</w:t>
      </w:r>
    </w:p>
    <w:p w14:paraId="54D92F91" w14:textId="247EB419" w:rsidR="00B71267" w:rsidRPr="00AF1B6D"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 xml:space="preserve">Academic degree awarded. </w:t>
      </w:r>
      <w:r w:rsidRPr="00AF1B6D">
        <w:rPr>
          <w:rFonts w:cstheme="minorHAnsi"/>
          <w:bCs/>
          <w:sz w:val="16"/>
          <w:szCs w:val="16"/>
          <w:lang w:val="en-GB"/>
        </w:rPr>
        <w:t>Bachelor (B</w:t>
      </w:r>
      <w:r w:rsidR="00AF1B6D" w:rsidRPr="00AF1B6D">
        <w:rPr>
          <w:rFonts w:cstheme="minorHAnsi"/>
          <w:bCs/>
          <w:sz w:val="16"/>
          <w:szCs w:val="16"/>
          <w:lang w:val="en-GB"/>
        </w:rPr>
        <w:t>c.)</w:t>
      </w:r>
    </w:p>
    <w:p w14:paraId="23F7958D" w14:textId="1B264F07"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Form of study. Full-time</w:t>
      </w:r>
    </w:p>
    <w:p w14:paraId="70C195EA" w14:textId="77777777" w:rsidR="00E20F27" w:rsidRDefault="00B71267" w:rsidP="00E20F27">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 xml:space="preserve">In the case of joint study programmes, the cooperating higher education institutions and the definition of which study obligations are fulfilled by the student at which higher education institution (§ 54a of the Higher Education Act). The study programme is not part of joint study programmes of several universities. </w:t>
      </w:r>
    </w:p>
    <w:p w14:paraId="72F51C26" w14:textId="0A375F1B" w:rsidR="00B71267" w:rsidRPr="00E20F27" w:rsidRDefault="00B71267" w:rsidP="00E20F27">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 xml:space="preserve">The language or languages in which the study programme is conducted.  </w:t>
      </w:r>
      <w:r w:rsidR="00B36299">
        <w:rPr>
          <w:rFonts w:cstheme="minorHAnsi"/>
          <w:bCs/>
          <w:sz w:val="16"/>
          <w:szCs w:val="16"/>
          <w:lang w:val="en-GB"/>
        </w:rPr>
        <w:t>English</w:t>
      </w:r>
    </w:p>
    <w:p w14:paraId="53238751" w14:textId="1D41DE91"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Standard length of studies expressed in academic years. 3 years</w:t>
      </w:r>
    </w:p>
    <w:p w14:paraId="65E42BC3" w14:textId="18454847" w:rsidR="00B71267" w:rsidRPr="00E20F27" w:rsidRDefault="00B71267" w:rsidP="0060644E">
      <w:pPr>
        <w:pStyle w:val="Odsekzoznamu"/>
        <w:numPr>
          <w:ilvl w:val="0"/>
          <w:numId w:val="1"/>
        </w:numPr>
        <w:autoSpaceDE w:val="0"/>
        <w:autoSpaceDN w:val="0"/>
        <w:adjustRightInd w:val="0"/>
        <w:spacing w:after="0" w:line="240" w:lineRule="auto"/>
        <w:jc w:val="both"/>
        <w:rPr>
          <w:rFonts w:cstheme="minorHAnsi"/>
          <w:bCs/>
          <w:sz w:val="16"/>
          <w:szCs w:val="16"/>
          <w:lang w:val="en-GB"/>
        </w:rPr>
      </w:pPr>
      <w:r w:rsidRPr="00E20F27">
        <w:rPr>
          <w:rFonts w:cstheme="minorHAnsi"/>
          <w:bCs/>
          <w:sz w:val="16"/>
          <w:szCs w:val="16"/>
          <w:lang w:val="en-GB"/>
        </w:rPr>
        <w:t xml:space="preserve">Capacity of the study programme (planned number of students), actual number of applicants and number of students.       </w:t>
      </w:r>
    </w:p>
    <w:p w14:paraId="41D4E850" w14:textId="6EA18F7B" w:rsidR="00B71267" w:rsidRDefault="00905903" w:rsidP="0060644E">
      <w:pPr>
        <w:pStyle w:val="Odsekzoznamu"/>
        <w:autoSpaceDE w:val="0"/>
        <w:autoSpaceDN w:val="0"/>
        <w:adjustRightInd w:val="0"/>
        <w:spacing w:after="0" w:line="240" w:lineRule="auto"/>
        <w:jc w:val="both"/>
        <w:rPr>
          <w:rFonts w:cstheme="minorHAnsi"/>
          <w:bCs/>
          <w:sz w:val="16"/>
          <w:szCs w:val="16"/>
          <w:lang w:val="en-GB"/>
        </w:rPr>
      </w:pPr>
      <w:r w:rsidRPr="00905903">
        <w:rPr>
          <w:rFonts w:cstheme="minorHAnsi"/>
          <w:bCs/>
          <w:sz w:val="16"/>
          <w:szCs w:val="16"/>
          <w:lang w:val="en-GB"/>
        </w:rPr>
        <w:t>Capacity of the study programme: 59, actual number of applicants: 57, number of students: 40</w:t>
      </w:r>
    </w:p>
    <w:p w14:paraId="7393D323" w14:textId="77777777" w:rsidR="00905903" w:rsidRPr="0060644E" w:rsidRDefault="00905903" w:rsidP="0060644E">
      <w:pPr>
        <w:pStyle w:val="Odsekzoznamu"/>
        <w:autoSpaceDE w:val="0"/>
        <w:autoSpaceDN w:val="0"/>
        <w:adjustRightInd w:val="0"/>
        <w:spacing w:after="0" w:line="240" w:lineRule="auto"/>
        <w:jc w:val="both"/>
        <w:rPr>
          <w:rFonts w:cstheme="minorHAnsi"/>
          <w:bCs/>
          <w:sz w:val="24"/>
          <w:szCs w:val="24"/>
          <w:lang w:val="en-GB"/>
        </w:rPr>
      </w:pPr>
    </w:p>
    <w:p w14:paraId="0A4E39C4" w14:textId="4F09C147" w:rsidR="00B71267" w:rsidRPr="0060644E" w:rsidRDefault="00B71267" w:rsidP="0060644E">
      <w:pPr>
        <w:pStyle w:val="Odsekzoznamu"/>
        <w:numPr>
          <w:ilvl w:val="0"/>
          <w:numId w:val="10"/>
        </w:numPr>
        <w:autoSpaceDE w:val="0"/>
        <w:autoSpaceDN w:val="0"/>
        <w:adjustRightInd w:val="0"/>
        <w:spacing w:after="0" w:line="240" w:lineRule="auto"/>
        <w:jc w:val="both"/>
        <w:rPr>
          <w:rFonts w:cstheme="minorHAnsi"/>
          <w:sz w:val="16"/>
          <w:szCs w:val="16"/>
          <w:lang w:val="en-GB"/>
        </w:rPr>
      </w:pPr>
      <w:r w:rsidRPr="0060644E">
        <w:rPr>
          <w:rFonts w:cstheme="minorHAnsi"/>
          <w:b/>
          <w:bCs/>
          <w:sz w:val="16"/>
          <w:szCs w:val="16"/>
          <w:lang w:val="en-GB"/>
        </w:rPr>
        <w:t xml:space="preserve">Graduate profile and learning objectives </w:t>
      </w:r>
    </w:p>
    <w:p w14:paraId="55BA80E8" w14:textId="6EF02995" w:rsidR="006B3335" w:rsidRPr="0060644E" w:rsidRDefault="00BC2A78" w:rsidP="0060644E">
      <w:pPr>
        <w:pStyle w:val="Normlnywebov"/>
        <w:numPr>
          <w:ilvl w:val="0"/>
          <w:numId w:val="9"/>
        </w:numPr>
        <w:shd w:val="clear" w:color="auto" w:fill="FFFFFF" w:themeFill="background1"/>
        <w:spacing w:before="0" w:beforeAutospacing="0" w:after="0" w:afterAutospacing="0"/>
        <w:jc w:val="both"/>
        <w:rPr>
          <w:rFonts w:asciiTheme="minorHAnsi" w:eastAsiaTheme="minorHAnsi" w:hAnsiTheme="minorHAnsi" w:cstheme="minorHAnsi"/>
          <w:sz w:val="16"/>
          <w:szCs w:val="16"/>
          <w:lang w:val="en-GB" w:eastAsia="en-US"/>
        </w:rPr>
      </w:pPr>
      <w:r w:rsidRPr="0060644E">
        <w:rPr>
          <w:rFonts w:asciiTheme="minorHAnsi" w:eastAsiaTheme="minorHAnsi" w:hAnsiTheme="minorHAnsi" w:cstheme="minorHAnsi"/>
          <w:sz w:val="16"/>
          <w:szCs w:val="16"/>
          <w:lang w:val="en-GB" w:eastAsia="en-US"/>
        </w:rPr>
        <w:t xml:space="preserve">The college shall describe the learning objectives of the program of study as the student's abilities at the time of completion of the program of study and the major learning outcomes . </w:t>
      </w:r>
    </w:p>
    <w:p w14:paraId="16E46112" w14:textId="77777777" w:rsidR="006B3335" w:rsidRPr="0060644E" w:rsidRDefault="00BC2A78" w:rsidP="0060644E">
      <w:pPr>
        <w:pStyle w:val="Normlnywebov"/>
        <w:shd w:val="clear" w:color="auto" w:fill="FFFFFF" w:themeFill="background1"/>
        <w:spacing w:before="0" w:beforeAutospacing="0" w:after="0" w:afterAutospacing="0"/>
        <w:ind w:left="720"/>
        <w:jc w:val="both"/>
        <w:rPr>
          <w:rFonts w:asciiTheme="minorHAnsi" w:hAnsiTheme="minorHAnsi" w:cstheme="minorHAnsi"/>
          <w:i/>
          <w:iCs/>
          <w:sz w:val="16"/>
          <w:szCs w:val="16"/>
          <w:lang w:val="en-GB"/>
        </w:rPr>
      </w:pPr>
      <w:r w:rsidRPr="0060644E">
        <w:rPr>
          <w:rFonts w:asciiTheme="minorHAnsi" w:hAnsiTheme="minorHAnsi" w:cstheme="minorHAnsi"/>
          <w:i/>
          <w:iCs/>
          <w:sz w:val="16"/>
          <w:szCs w:val="16"/>
          <w:lang w:val="en-GB"/>
        </w:rPr>
        <w:t xml:space="preserve">Graduates are prepared for the performance of socio-administrative activities at individual levels of public administration, basic socio-legal counselling, social diagnosis, social prevention, socio-legal protection and depistige, other forms of social intervention (e.g. crisis intervention, field work, social services, etc. </w:t>
      </w:r>
    </w:p>
    <w:p w14:paraId="2F4BC462" w14:textId="77777777" w:rsidR="006B3335" w:rsidRPr="0060644E" w:rsidRDefault="006B3335" w:rsidP="0060644E">
      <w:pPr>
        <w:pStyle w:val="Normlnywebov"/>
        <w:shd w:val="clear" w:color="auto" w:fill="FFFFFF" w:themeFill="background1"/>
        <w:spacing w:before="0" w:beforeAutospacing="0" w:after="0" w:afterAutospacing="0"/>
        <w:ind w:left="720"/>
        <w:jc w:val="both"/>
        <w:rPr>
          <w:rFonts w:asciiTheme="minorHAnsi" w:hAnsiTheme="minorHAnsi" w:cstheme="minorHAnsi"/>
          <w:i/>
          <w:iCs/>
          <w:sz w:val="16"/>
          <w:szCs w:val="16"/>
          <w:lang w:val="en-GB"/>
        </w:rPr>
      </w:pPr>
    </w:p>
    <w:p w14:paraId="60DDCD6E" w14:textId="526CB43F" w:rsidR="00BC2A78" w:rsidRPr="0060644E" w:rsidRDefault="00BC2A78" w:rsidP="0060644E">
      <w:pPr>
        <w:pStyle w:val="Normlnywebov"/>
        <w:shd w:val="clear" w:color="auto" w:fill="FFFFFF" w:themeFill="background1"/>
        <w:spacing w:before="0" w:beforeAutospacing="0" w:after="0" w:afterAutospacing="0"/>
        <w:ind w:left="720"/>
        <w:jc w:val="both"/>
        <w:rPr>
          <w:rFonts w:asciiTheme="minorHAnsi" w:eastAsiaTheme="minorHAnsi" w:hAnsiTheme="minorHAnsi" w:cstheme="minorHAnsi"/>
          <w:sz w:val="16"/>
          <w:szCs w:val="16"/>
          <w:lang w:val="en-GB" w:eastAsia="en-US"/>
        </w:rPr>
      </w:pPr>
      <w:r w:rsidRPr="0060644E">
        <w:rPr>
          <w:rFonts w:asciiTheme="minorHAnsi" w:hAnsiTheme="minorHAnsi" w:cstheme="minorHAnsi"/>
          <w:i/>
          <w:iCs/>
          <w:sz w:val="16"/>
          <w:szCs w:val="16"/>
          <w:lang w:val="en-GB"/>
        </w:rPr>
        <w:t>They are familiar with the basics of social work theory and practice, have knowledge of the roles of state administration, public institutions, self-government bodies and non-state actors in the field of social policy and work, are competent to:</w:t>
      </w:r>
    </w:p>
    <w:p w14:paraId="381EDFCF" w14:textId="1C7748DE"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identify the essence of a social problem in theoretical, empirical and practice terms,</w:t>
      </w:r>
    </w:p>
    <w:p w14:paraId="137CE2CA" w14:textId="13A6E5F1"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apply the acquired theoretical and practical knowledge from social work and other disciplines (in particular sociology, psychology, pedagogy, law, economics, public policy, ethics, medicine) to solve practical tasks in the field of social work and to concrete everyday life situations,</w:t>
      </w:r>
    </w:p>
    <w:p w14:paraId="39152A03" w14:textId="29A49117"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to work in a broad public and private sphere at the family - community - regional - societal levels,</w:t>
      </w:r>
    </w:p>
    <w:p w14:paraId="7BF98BA1" w14:textId="69E955D5"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apply skills in intra-institutional or inter-institutional and interdisciplinary teams,</w:t>
      </w:r>
    </w:p>
    <w:p w14:paraId="2F6E97D3" w14:textId="25E2CE9A"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keep in touch with current developments in the field, organise their own learning, development and continuing professional development.</w:t>
      </w:r>
    </w:p>
    <w:p w14:paraId="2DECB896" w14:textId="77777777" w:rsidR="00BC2A78" w:rsidRPr="0060644E" w:rsidRDefault="00BC2A78" w:rsidP="0060644E">
      <w:pPr>
        <w:autoSpaceDE w:val="0"/>
        <w:autoSpaceDN w:val="0"/>
        <w:adjustRightInd w:val="0"/>
        <w:spacing w:after="0" w:line="240" w:lineRule="auto"/>
        <w:jc w:val="both"/>
        <w:rPr>
          <w:rFonts w:eastAsia="Times New Roman" w:cstheme="minorHAnsi"/>
          <w:i/>
          <w:iCs/>
          <w:sz w:val="16"/>
          <w:szCs w:val="16"/>
          <w:lang w:val="en-GB" w:eastAsia="sk-SK"/>
        </w:rPr>
      </w:pPr>
    </w:p>
    <w:p w14:paraId="40C348B4" w14:textId="77777777" w:rsidR="00BC2A78" w:rsidRPr="0060644E" w:rsidRDefault="00BC2A78" w:rsidP="0060644E">
      <w:p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Theoretical knowledge:</w:t>
      </w:r>
    </w:p>
    <w:p w14:paraId="1EC8ED12" w14:textId="39EDCEF4"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About the roles of the state administration, public institutions, local authorities and non-state actors in the field of social policy,</w:t>
      </w:r>
    </w:p>
    <w:p w14:paraId="1D3B908D" w14:textId="35EC7D21"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corporate social work and social work carried out in other departments (e.g. education, health, justice),</w:t>
      </w:r>
    </w:p>
    <w:p w14:paraId="11252FDE" w14:textId="7CD7AA37"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basics of the theory and practice of social work towards particular target groups and areas of social risk management,</w:t>
      </w:r>
    </w:p>
    <w:p w14:paraId="5AAA056E" w14:textId="7EFFD7B2"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directed towards the specificities (including cultural) of social work clientele (e.g. the elderly, migrants, addicts, the unemployed, persons with disabilities, homelessness, etc.), </w:t>
      </w:r>
    </w:p>
    <w:p w14:paraId="479F2620" w14:textId="5B515189"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addressing personal experience and motivation, sensitivity to prejudice and promoting diversity, </w:t>
      </w:r>
    </w:p>
    <w:p w14:paraId="3F86794F" w14:textId="2084ECF1"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reflecting the embeddedness of social work in national and international social policy. </w:t>
      </w:r>
    </w:p>
    <w:p w14:paraId="24E8A3D1" w14:textId="77777777" w:rsidR="00BC2A78" w:rsidRPr="0060644E" w:rsidRDefault="00BC2A78" w:rsidP="0060644E">
      <w:pPr>
        <w:autoSpaceDE w:val="0"/>
        <w:autoSpaceDN w:val="0"/>
        <w:adjustRightInd w:val="0"/>
        <w:spacing w:after="0" w:line="240" w:lineRule="auto"/>
        <w:jc w:val="both"/>
        <w:rPr>
          <w:rFonts w:eastAsia="Times New Roman" w:cstheme="minorHAnsi"/>
          <w:i/>
          <w:iCs/>
          <w:sz w:val="16"/>
          <w:szCs w:val="16"/>
          <w:lang w:val="en-GB" w:eastAsia="sk-SK"/>
        </w:rPr>
      </w:pPr>
    </w:p>
    <w:p w14:paraId="0BE153C8" w14:textId="77777777" w:rsidR="00BC2A78" w:rsidRPr="0060644E" w:rsidRDefault="00BC2A78" w:rsidP="0060644E">
      <w:p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Practical skills and competencies:</w:t>
      </w:r>
    </w:p>
    <w:p w14:paraId="5E57E4BD" w14:textId="4A0D3B5B"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Ability to apply relevant solutions to social situations in accordance with the theoretical and practical knowledge acquired,</w:t>
      </w:r>
    </w:p>
    <w:p w14:paraId="6CEF12A1" w14:textId="6EF42C96"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ability to exercise critical judgement in accepting, solving social problems of clients in different situations, </w:t>
      </w:r>
    </w:p>
    <w:p w14:paraId="2AAAA0E0" w14:textId="31B2C9A1"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ability to use modern methods and means, including the latest knowledge of artificial intelligence, </w:t>
      </w:r>
    </w:p>
    <w:p w14:paraId="6EEA8AE9" w14:textId="52007D93"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collaboration in designing, implementing and evaluating new solutions to social situations and problems of target groups, </w:t>
      </w:r>
    </w:p>
    <w:p w14:paraId="36E00F2C" w14:textId="3F9BEDEC"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ability to participate in project teams in the development, introduction, implementation and validation of solutions to social problems, </w:t>
      </w:r>
    </w:p>
    <w:p w14:paraId="4CB2CEA5" w14:textId="74065DBF"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in the area of appropriate practice in accordance with the professional, legal and ethical framework of the discipline, </w:t>
      </w:r>
    </w:p>
    <w:p w14:paraId="35A24B6D" w14:textId="5A10AC22"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prevention of discrimination in practice and compliance with the principles of equal opportunities. </w:t>
      </w:r>
    </w:p>
    <w:p w14:paraId="4CA88199" w14:textId="77777777" w:rsidR="00BC2A78" w:rsidRPr="0060644E" w:rsidRDefault="00BC2A78" w:rsidP="0060644E">
      <w:pPr>
        <w:pStyle w:val="Odsekzoznamu"/>
        <w:autoSpaceDE w:val="0"/>
        <w:autoSpaceDN w:val="0"/>
        <w:adjustRightInd w:val="0"/>
        <w:spacing w:after="0" w:line="240" w:lineRule="auto"/>
        <w:jc w:val="both"/>
        <w:rPr>
          <w:rFonts w:eastAsia="Times New Roman" w:cstheme="minorHAnsi"/>
          <w:i/>
          <w:iCs/>
          <w:sz w:val="16"/>
          <w:szCs w:val="16"/>
          <w:lang w:val="en-GB" w:eastAsia="sk-SK"/>
        </w:rPr>
      </w:pPr>
    </w:p>
    <w:p w14:paraId="48814172" w14:textId="04FDBED3" w:rsidR="00DC2846" w:rsidRPr="0060644E" w:rsidRDefault="00BC2A78" w:rsidP="0060644E">
      <w:pPr>
        <w:pStyle w:val="Odsekzoznamu"/>
        <w:numPr>
          <w:ilvl w:val="0"/>
          <w:numId w:val="11"/>
        </w:numPr>
        <w:autoSpaceDE w:val="0"/>
        <w:autoSpaceDN w:val="0"/>
        <w:adjustRightInd w:val="0"/>
        <w:spacing w:after="0" w:line="240" w:lineRule="auto"/>
        <w:jc w:val="both"/>
        <w:rPr>
          <w:rFonts w:cstheme="minorHAnsi"/>
          <w:sz w:val="16"/>
          <w:szCs w:val="16"/>
          <w:lang w:val="en-GB"/>
        </w:rPr>
      </w:pPr>
      <w:r w:rsidRPr="0060644E">
        <w:rPr>
          <w:rFonts w:eastAsia="Times New Roman" w:cstheme="minorHAnsi"/>
          <w:i/>
          <w:iCs/>
          <w:sz w:val="16"/>
          <w:szCs w:val="16"/>
          <w:lang w:val="en-GB" w:eastAsia="sk-SK"/>
        </w:rPr>
        <w:lastRenderedPageBreak/>
        <w:t xml:space="preserve"> </w:t>
      </w:r>
      <w:r w:rsidRPr="0060644E">
        <w:rPr>
          <w:rFonts w:cstheme="minorHAnsi"/>
          <w:sz w:val="16"/>
          <w:szCs w:val="16"/>
          <w:lang w:val="en-GB"/>
        </w:rPr>
        <w:t>The college indicates the occupations for which the graduate is prepared at the time of graduation and the potential of the study programme in terms of graduate employment.</w:t>
      </w:r>
    </w:p>
    <w:p w14:paraId="0DBBC67E" w14:textId="77777777" w:rsidR="00701BDD" w:rsidRPr="0060644E" w:rsidRDefault="00701BDD" w:rsidP="0060644E">
      <w:pPr>
        <w:pStyle w:val="Odsekzoznamu"/>
        <w:autoSpaceDE w:val="0"/>
        <w:autoSpaceDN w:val="0"/>
        <w:adjustRightInd w:val="0"/>
        <w:spacing w:after="0" w:line="240" w:lineRule="auto"/>
        <w:ind w:left="360"/>
        <w:jc w:val="both"/>
        <w:rPr>
          <w:rFonts w:cstheme="minorHAnsi"/>
          <w:sz w:val="16"/>
          <w:szCs w:val="16"/>
          <w:lang w:val="en-GB"/>
        </w:rPr>
      </w:pPr>
    </w:p>
    <w:p w14:paraId="6C9BF481" w14:textId="77777777" w:rsidR="00BC2A78" w:rsidRPr="0060644E" w:rsidRDefault="00BC2A78" w:rsidP="0060644E">
      <w:p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Definition of the areas of application of the graduate of the bachelor's degree in social work:</w:t>
      </w:r>
    </w:p>
    <w:p w14:paraId="35FFD879" w14:textId="6354E424"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in institutions of state, public administration and self-government, </w:t>
      </w:r>
    </w:p>
    <w:p w14:paraId="33206B1B" w14:textId="0A8518FC"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in state, private and non-state social care institutions,</w:t>
      </w:r>
    </w:p>
    <w:p w14:paraId="7DB9B9C8" w14:textId="776636B4"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in associations and foundations focused on publicly beneficial social activities, </w:t>
      </w:r>
    </w:p>
    <w:p w14:paraId="591918BA" w14:textId="54504143"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in other institutions providing personal and material assistance to people in need and assistance to the socially deprived,</w:t>
      </w:r>
    </w:p>
    <w:p w14:paraId="32D68724" w14:textId="45B5C964" w:rsidR="00BC2A78"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in the field of community development and planning,</w:t>
      </w:r>
    </w:p>
    <w:p w14:paraId="6A05A809" w14:textId="72609601" w:rsidR="00DC2846" w:rsidRPr="0060644E" w:rsidRDefault="00BC2A78"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in health care institutions, school social work, corporate social work, forensic social work.  </w:t>
      </w:r>
    </w:p>
    <w:p w14:paraId="7EF55586" w14:textId="77777777" w:rsidR="00BC2A78" w:rsidRPr="0060644E" w:rsidRDefault="00BC2A78" w:rsidP="0060644E">
      <w:pPr>
        <w:autoSpaceDE w:val="0"/>
        <w:autoSpaceDN w:val="0"/>
        <w:adjustRightInd w:val="0"/>
        <w:spacing w:after="0" w:line="240" w:lineRule="auto"/>
        <w:jc w:val="both"/>
        <w:rPr>
          <w:rFonts w:cstheme="minorHAnsi"/>
          <w:sz w:val="16"/>
          <w:szCs w:val="16"/>
          <w:lang w:val="en-GB"/>
        </w:rPr>
      </w:pPr>
    </w:p>
    <w:p w14:paraId="65CBD4CB" w14:textId="46484F4C" w:rsidR="00701BDD" w:rsidRPr="0060644E" w:rsidRDefault="00BC2A78" w:rsidP="0060644E">
      <w:pPr>
        <w:pStyle w:val="Odsekzoznamu"/>
        <w:numPr>
          <w:ilvl w:val="0"/>
          <w:numId w:val="11"/>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Relevant external stakeholders who have provided a statement or a favourable opinion on the compliance of the acquired qualification with the sector-specific requirements for the exercise of the </w:t>
      </w:r>
      <w:r w:rsidR="0060644E" w:rsidRPr="0060644E">
        <w:rPr>
          <w:rFonts w:cstheme="minorHAnsi"/>
          <w:sz w:val="16"/>
          <w:szCs w:val="16"/>
          <w:lang w:val="en-GB"/>
        </w:rPr>
        <w:t>profession.</w:t>
      </w:r>
      <w:r w:rsidRPr="0060644E">
        <w:rPr>
          <w:rFonts w:cstheme="minorHAnsi"/>
          <w:sz w:val="16"/>
          <w:szCs w:val="16"/>
          <w:lang w:val="en-GB"/>
        </w:rPr>
        <w:t xml:space="preserve"> Náruč Prešov Senior Citizens' Centre (ZpS), represented by PhDr. Jozef Dobrovič, who is in the position of the employer's representative.  Mgr. Miriama Boriščáková, PhD., graduate of the study field of social work and the study programme of social work.</w:t>
      </w:r>
    </w:p>
    <w:p w14:paraId="5A39BBE3" w14:textId="77777777" w:rsidR="00DC2846" w:rsidRPr="0060644E" w:rsidRDefault="00DC2846" w:rsidP="0060644E">
      <w:pPr>
        <w:autoSpaceDE w:val="0"/>
        <w:autoSpaceDN w:val="0"/>
        <w:adjustRightInd w:val="0"/>
        <w:spacing w:after="0" w:line="240" w:lineRule="auto"/>
        <w:jc w:val="both"/>
        <w:rPr>
          <w:rFonts w:cstheme="minorHAnsi"/>
          <w:sz w:val="16"/>
          <w:szCs w:val="16"/>
          <w:lang w:val="en-GB"/>
        </w:rPr>
      </w:pPr>
    </w:p>
    <w:p w14:paraId="41C8F396" w14:textId="77777777" w:rsidR="00DC2846" w:rsidRPr="0060644E" w:rsidRDefault="00DC2846" w:rsidP="0060644E">
      <w:pPr>
        <w:pStyle w:val="Odsekzoznamu"/>
        <w:autoSpaceDE w:val="0"/>
        <w:autoSpaceDN w:val="0"/>
        <w:adjustRightInd w:val="0"/>
        <w:spacing w:after="0" w:line="240" w:lineRule="auto"/>
        <w:ind w:left="360"/>
        <w:jc w:val="both"/>
        <w:rPr>
          <w:rFonts w:cstheme="minorHAnsi"/>
          <w:sz w:val="16"/>
          <w:szCs w:val="16"/>
          <w:lang w:val="en-GB"/>
        </w:rPr>
      </w:pPr>
    </w:p>
    <w:p w14:paraId="72A3D3EC" w14:textId="2B7167ED" w:rsidR="00B6489E" w:rsidRPr="0060644E" w:rsidRDefault="00BC2A78" w:rsidP="0060644E">
      <w:pPr>
        <w:pStyle w:val="Odsekzoznamu"/>
        <w:numPr>
          <w:ilvl w:val="0"/>
          <w:numId w:val="10"/>
        </w:numPr>
        <w:autoSpaceDE w:val="0"/>
        <w:autoSpaceDN w:val="0"/>
        <w:adjustRightInd w:val="0"/>
        <w:spacing w:after="0" w:line="240" w:lineRule="auto"/>
        <w:ind w:left="284" w:hanging="284"/>
        <w:jc w:val="both"/>
        <w:rPr>
          <w:rFonts w:cstheme="minorHAnsi"/>
          <w:b/>
          <w:bCs/>
          <w:sz w:val="16"/>
          <w:szCs w:val="16"/>
          <w:lang w:val="en-GB"/>
        </w:rPr>
      </w:pPr>
      <w:r w:rsidRPr="0060644E">
        <w:rPr>
          <w:rFonts w:cstheme="minorHAnsi"/>
          <w:b/>
          <w:bCs/>
          <w:sz w:val="16"/>
          <w:szCs w:val="16"/>
          <w:lang w:val="en-GB"/>
        </w:rPr>
        <w:t>Applicability</w:t>
      </w:r>
    </w:p>
    <w:p w14:paraId="7C88E977" w14:textId="77777777" w:rsidR="006B3335" w:rsidRPr="0060644E" w:rsidRDefault="006B3335" w:rsidP="0060644E">
      <w:pPr>
        <w:pStyle w:val="Odsekzoznamu"/>
        <w:autoSpaceDE w:val="0"/>
        <w:autoSpaceDN w:val="0"/>
        <w:adjustRightInd w:val="0"/>
        <w:spacing w:after="0" w:line="240" w:lineRule="auto"/>
        <w:jc w:val="both"/>
        <w:rPr>
          <w:rFonts w:cstheme="minorHAnsi"/>
          <w:b/>
          <w:bCs/>
          <w:sz w:val="16"/>
          <w:szCs w:val="16"/>
          <w:lang w:val="en-GB"/>
        </w:rPr>
      </w:pPr>
    </w:p>
    <w:p w14:paraId="2B772A4E" w14:textId="52DA7595" w:rsidR="00B6489E" w:rsidRPr="0060644E" w:rsidRDefault="00BC2A78" w:rsidP="0060644E">
      <w:pPr>
        <w:pStyle w:val="Normlnywebov"/>
        <w:numPr>
          <w:ilvl w:val="0"/>
          <w:numId w:val="4"/>
        </w:numPr>
        <w:shd w:val="clear" w:color="auto" w:fill="FFFFFF" w:themeFill="background1"/>
        <w:spacing w:before="0" w:beforeAutospacing="0" w:after="0" w:afterAutospacing="0"/>
        <w:ind w:left="284" w:hanging="284"/>
        <w:jc w:val="both"/>
        <w:rPr>
          <w:rFonts w:asciiTheme="minorHAnsi" w:hAnsiTheme="minorHAnsi" w:cstheme="minorHAnsi"/>
          <w:sz w:val="16"/>
          <w:szCs w:val="16"/>
          <w:lang w:val="en-GB"/>
        </w:rPr>
      </w:pPr>
      <w:r w:rsidRPr="0060644E">
        <w:rPr>
          <w:rFonts w:asciiTheme="minorHAnsi" w:hAnsiTheme="minorHAnsi" w:cstheme="minorHAnsi"/>
          <w:sz w:val="16"/>
          <w:szCs w:val="16"/>
          <w:lang w:val="en-GB"/>
        </w:rPr>
        <w:t>Evaluation of the employability of graduates of the study programme.</w:t>
      </w:r>
    </w:p>
    <w:p w14:paraId="0D0B940D" w14:textId="228085F5" w:rsidR="00B6489E" w:rsidRPr="0060644E" w:rsidRDefault="00BC2A78" w:rsidP="0060644E">
      <w:pPr>
        <w:pStyle w:val="Odsekzoznamu"/>
        <w:autoSpaceDE w:val="0"/>
        <w:autoSpaceDN w:val="0"/>
        <w:adjustRightInd w:val="0"/>
        <w:spacing w:after="0" w:line="240" w:lineRule="auto"/>
        <w:ind w:left="284"/>
        <w:jc w:val="both"/>
        <w:rPr>
          <w:rFonts w:eastAsia="Times New Roman" w:cstheme="minorHAnsi"/>
          <w:i/>
          <w:iCs/>
          <w:sz w:val="16"/>
          <w:szCs w:val="16"/>
          <w:shd w:val="clear" w:color="auto" w:fill="FFFFFF"/>
          <w:lang w:val="en-GB" w:eastAsia="sk-SK"/>
        </w:rPr>
      </w:pPr>
      <w:r w:rsidRPr="0060644E">
        <w:rPr>
          <w:rFonts w:eastAsia="Times New Roman" w:cstheme="minorHAnsi"/>
          <w:i/>
          <w:iCs/>
          <w:sz w:val="16"/>
          <w:szCs w:val="16"/>
          <w:shd w:val="clear" w:color="auto" w:fill="FFFFFF"/>
          <w:lang w:val="en-GB" w:eastAsia="sk-SK"/>
        </w:rPr>
        <w:t>The study programme Social Work in the Bachelor's degree is designed in three areas: development of theoretical knowledge, development of professional competences and the ability to specialise (identification of priority areas with regard to the current state of social work in Slovakia). These areas correspond to the needs of the theory and science of social work, including research, as well as methods of social work in practice. All three areas are taken into account throughout the study, with the degree of concretization and specificity increasing as the study progresses - The graduate thus obtains a complete first-level university education in social work with a general orientation to work with the individual, family, group and community.</w:t>
      </w:r>
    </w:p>
    <w:p w14:paraId="379FBF14" w14:textId="77777777" w:rsidR="00BC2A78" w:rsidRPr="0060644E" w:rsidRDefault="00BC2A78" w:rsidP="0060644E">
      <w:pPr>
        <w:pStyle w:val="Odsekzoznamu"/>
        <w:autoSpaceDE w:val="0"/>
        <w:autoSpaceDN w:val="0"/>
        <w:adjustRightInd w:val="0"/>
        <w:spacing w:after="0" w:line="240" w:lineRule="auto"/>
        <w:ind w:left="360"/>
        <w:jc w:val="both"/>
        <w:rPr>
          <w:rFonts w:cstheme="minorHAnsi"/>
          <w:sz w:val="16"/>
          <w:szCs w:val="16"/>
          <w:lang w:val="en-GB"/>
        </w:rPr>
      </w:pPr>
    </w:p>
    <w:p w14:paraId="7A847C3C" w14:textId="5FE9CFDA" w:rsidR="00BC2A78" w:rsidRPr="0060644E" w:rsidRDefault="00BC2A78" w:rsidP="0060644E">
      <w:pPr>
        <w:pStyle w:val="Odsekzoznamu"/>
        <w:numPr>
          <w:ilvl w:val="0"/>
          <w:numId w:val="4"/>
        </w:numPr>
        <w:autoSpaceDE w:val="0"/>
        <w:autoSpaceDN w:val="0"/>
        <w:adjustRightInd w:val="0"/>
        <w:spacing w:after="0" w:line="240" w:lineRule="auto"/>
        <w:ind w:left="567" w:hanging="425"/>
        <w:jc w:val="both"/>
        <w:rPr>
          <w:rFonts w:cstheme="minorHAnsi"/>
          <w:sz w:val="16"/>
          <w:szCs w:val="16"/>
          <w:lang w:val="en-GB"/>
        </w:rPr>
      </w:pPr>
      <w:r w:rsidRPr="0060644E">
        <w:rPr>
          <w:rFonts w:cstheme="minorHAnsi"/>
          <w:sz w:val="16"/>
          <w:szCs w:val="16"/>
          <w:lang w:val="en-GB"/>
        </w:rPr>
        <w:t xml:space="preserve">Indicate, where appropriate, successful graduates of the study programme. </w:t>
      </w:r>
    </w:p>
    <w:p w14:paraId="078087E1" w14:textId="457FB6FA" w:rsidR="00BC2A78" w:rsidRPr="0060644E" w:rsidRDefault="00BC2A78" w:rsidP="0060644E">
      <w:pPr>
        <w:pStyle w:val="Odsekzoznamu"/>
        <w:numPr>
          <w:ilvl w:val="0"/>
          <w:numId w:val="4"/>
        </w:numPr>
        <w:autoSpaceDE w:val="0"/>
        <w:autoSpaceDN w:val="0"/>
        <w:adjustRightInd w:val="0"/>
        <w:spacing w:after="0" w:line="240" w:lineRule="auto"/>
        <w:ind w:left="567" w:hanging="425"/>
        <w:jc w:val="both"/>
        <w:rPr>
          <w:rFonts w:cstheme="minorHAnsi"/>
          <w:sz w:val="16"/>
          <w:szCs w:val="16"/>
          <w:lang w:val="en-GB"/>
        </w:rPr>
      </w:pPr>
      <w:r w:rsidRPr="0060644E">
        <w:rPr>
          <w:rFonts w:cstheme="minorHAnsi"/>
          <w:sz w:val="16"/>
          <w:szCs w:val="16"/>
          <w:lang w:val="en-GB"/>
        </w:rPr>
        <w:t xml:space="preserve">Successful graduates of the Social Work programme include: </w:t>
      </w:r>
    </w:p>
    <w:p w14:paraId="377158E6" w14:textId="5278B2F6"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701BDD" w:rsidRPr="0060644E">
        <w:rPr>
          <w:rFonts w:cstheme="minorHAnsi"/>
          <w:i/>
          <w:iCs/>
          <w:sz w:val="16"/>
          <w:szCs w:val="16"/>
          <w:lang w:val="en-GB"/>
        </w:rPr>
        <w:t xml:space="preserve">oc. </w:t>
      </w:r>
      <w:r w:rsidR="00BC2A78" w:rsidRPr="0060644E">
        <w:rPr>
          <w:rFonts w:cstheme="minorHAnsi"/>
          <w:i/>
          <w:iCs/>
          <w:sz w:val="16"/>
          <w:szCs w:val="16"/>
          <w:lang w:val="en-GB"/>
        </w:rPr>
        <w:t xml:space="preserve">JUDr. Mgr. Dušan Šlosár, PhD. - works as a university teacher at the Faculty of Law, UPJŠ, Košice </w:t>
      </w:r>
    </w:p>
    <w:p w14:paraId="126C3ED5" w14:textId="060C107C"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BC2A78" w:rsidRPr="0060644E">
        <w:rPr>
          <w:rFonts w:cstheme="minorHAnsi"/>
          <w:i/>
          <w:iCs/>
          <w:sz w:val="16"/>
          <w:szCs w:val="16"/>
          <w:lang w:val="en-GB"/>
        </w:rPr>
        <w:t>oc. Mgr. Mgr. Soňa Lovašová, PhD. - works as a university teacher at the Faculty of Arts, University of Applied Sciences, Košice</w:t>
      </w:r>
    </w:p>
    <w:p w14:paraId="5DB32B99" w14:textId="2FFB2F6D"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BC2A78" w:rsidRPr="0060644E">
        <w:rPr>
          <w:rFonts w:cstheme="minorHAnsi"/>
          <w:i/>
          <w:iCs/>
          <w:sz w:val="16"/>
          <w:szCs w:val="16"/>
          <w:lang w:val="en-GB"/>
        </w:rPr>
        <w:t>oc. Mgr. Katarína Šiňanská, PhD. - works as a university teacher at the Faculty of Philosophy of UPJŠ, Košice</w:t>
      </w:r>
    </w:p>
    <w:p w14:paraId="3D9C6B97" w14:textId="73D40B73"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BC2A78" w:rsidRPr="0060644E">
        <w:rPr>
          <w:rFonts w:cstheme="minorHAnsi"/>
          <w:i/>
          <w:iCs/>
          <w:sz w:val="16"/>
          <w:szCs w:val="16"/>
          <w:lang w:val="en-GB"/>
        </w:rPr>
        <w:t>oc. PhDr. Ing. Lýdia Lešková, PhD. - works as a university teacher at the Faculty of Physical Education KU, Ružomberok</w:t>
      </w:r>
    </w:p>
    <w:p w14:paraId="34D865FC" w14:textId="231B917C"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BC2A78" w:rsidRPr="0060644E">
        <w:rPr>
          <w:rFonts w:cstheme="minorHAnsi"/>
          <w:i/>
          <w:iCs/>
          <w:sz w:val="16"/>
          <w:szCs w:val="16"/>
          <w:lang w:val="en-GB"/>
        </w:rPr>
        <w:t>oc. PhDr. Alena Zvarová Bašistová, PhD. - serves as a member of the National Council of the Slovak Republic</w:t>
      </w:r>
    </w:p>
    <w:p w14:paraId="6CCD3E20"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PhDr. Mária Gojdičová, PhD. MBA - serves as Director of CDR Sečovce</w:t>
      </w:r>
    </w:p>
    <w:p w14:paraId="18D539B4"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PhDr. Jana Magurová - works as the owner of the company Ligarex Liptovský Mikuláš</w:t>
      </w:r>
    </w:p>
    <w:p w14:paraId="47136D68"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PhDr. Peter Valíček - acts as the director of the Greek-Catholic Charity in Prešov</w:t>
      </w:r>
    </w:p>
    <w:p w14:paraId="4F58FF67"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Iveta Nemčíková - works as the director of the Vita Vitalis Social Services Centre</w:t>
      </w:r>
    </w:p>
    <w:p w14:paraId="244AFD58"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Bc. Daniela Jureková - works as an editor of Television JOJ</w:t>
      </w:r>
    </w:p>
    <w:p w14:paraId="6BE5D429"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Nicol Fuchsová - works at the Office of the Government Plenipotentiary of the Slovak Republic</w:t>
      </w:r>
    </w:p>
    <w:p w14:paraId="6B0915C3"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Apolonia Sejková - acts as a statutory representative of OZ Mymamy</w:t>
      </w:r>
    </w:p>
    <w:p w14:paraId="5694D732" w14:textId="3929CA71" w:rsidR="00BC2A78" w:rsidRPr="0060644E" w:rsidRDefault="006B3335"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d</w:t>
      </w:r>
      <w:r w:rsidR="00BC2A78" w:rsidRPr="0060644E">
        <w:rPr>
          <w:rFonts w:cstheme="minorHAnsi"/>
          <w:i/>
          <w:iCs/>
          <w:sz w:val="16"/>
          <w:szCs w:val="16"/>
          <w:lang w:val="en-GB"/>
        </w:rPr>
        <w:t>oc. PhDr. Denisa Šoltésová - acts as a social counsellor of NO Trojlístok</w:t>
      </w:r>
    </w:p>
    <w:p w14:paraId="27106EA9"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Alena Rusnáková, PhD., - works as a university teacher at KSV, TU, Košice</w:t>
      </w:r>
    </w:p>
    <w:p w14:paraId="3C720689"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Katarína Rychvalská - works at the Department of Strategic Development of the City of Košice</w:t>
      </w:r>
    </w:p>
    <w:p w14:paraId="7D7197FF"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Alena Molčanová - works as a coordinator of the regional centre of OZ Návrat</w:t>
      </w:r>
    </w:p>
    <w:p w14:paraId="09E116DD"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Dana Nalevanková - works as a social worker in the organization Cestou necestou - Doprovázení fosterounských rodin. She also works as a volunteer for Amnesty International</w:t>
      </w:r>
    </w:p>
    <w:p w14:paraId="1B36CE44" w14:textId="77777777" w:rsidR="00BC2A78" w:rsidRPr="0060644E" w:rsidRDefault="00BC2A78" w:rsidP="0060644E">
      <w:p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Mgr. Jaroslav Obertan - works as a social worker in the Low Threshold Day Centre - Bohuslav Bures Social Services Centre</w:t>
      </w:r>
    </w:p>
    <w:p w14:paraId="0E27B00A" w14:textId="2093C01A" w:rsidR="0096285A" w:rsidRPr="0060644E" w:rsidRDefault="00BC2A78" w:rsidP="0060644E">
      <w:pPr>
        <w:autoSpaceDE w:val="0"/>
        <w:autoSpaceDN w:val="0"/>
        <w:adjustRightInd w:val="0"/>
        <w:spacing w:after="0" w:line="240" w:lineRule="auto"/>
        <w:jc w:val="both"/>
        <w:rPr>
          <w:rFonts w:cstheme="minorHAnsi"/>
          <w:sz w:val="16"/>
          <w:szCs w:val="16"/>
          <w:lang w:val="en-GB"/>
        </w:rPr>
      </w:pPr>
      <w:r w:rsidRPr="0060644E">
        <w:rPr>
          <w:rFonts w:cstheme="minorHAnsi"/>
          <w:i/>
          <w:iCs/>
          <w:sz w:val="16"/>
          <w:szCs w:val="16"/>
          <w:lang w:val="en-GB"/>
        </w:rPr>
        <w:t>Mgr. Simona Jacková - works as a social worker at the J. A. Reiman Prešov</w:t>
      </w:r>
    </w:p>
    <w:p w14:paraId="4F272697" w14:textId="77777777" w:rsidR="006B3335" w:rsidRPr="0060644E" w:rsidRDefault="006B3335" w:rsidP="0060644E">
      <w:pPr>
        <w:autoSpaceDE w:val="0"/>
        <w:autoSpaceDN w:val="0"/>
        <w:adjustRightInd w:val="0"/>
        <w:spacing w:after="0" w:line="240" w:lineRule="auto"/>
        <w:jc w:val="both"/>
        <w:rPr>
          <w:rFonts w:cstheme="minorHAnsi"/>
          <w:sz w:val="16"/>
          <w:szCs w:val="16"/>
          <w:lang w:val="en-GB"/>
        </w:rPr>
      </w:pPr>
    </w:p>
    <w:p w14:paraId="239B1333" w14:textId="0F3C4274" w:rsidR="006B3335" w:rsidRPr="0060644E" w:rsidRDefault="00BC2A78" w:rsidP="0060644E">
      <w:pPr>
        <w:pStyle w:val="Odsekzoznamu"/>
        <w:numPr>
          <w:ilvl w:val="0"/>
          <w:numId w:val="4"/>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Evaluation of the quality of the study programme by employers (feedback). </w:t>
      </w:r>
    </w:p>
    <w:p w14:paraId="250876B1" w14:textId="4C6F0E17" w:rsidR="00701BDD" w:rsidRPr="0060644E" w:rsidRDefault="00BC2A78" w:rsidP="0060644E">
      <w:pPr>
        <w:pStyle w:val="Odsekzoznamu"/>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Employers' representative PhDr. Jozef Dobrovič (Director of the Facility for the Elderly (ZpS) Náruč Prešov) expressed a positive opinion on the evaluation of the quality of the study programme.</w:t>
      </w:r>
    </w:p>
    <w:p w14:paraId="60061E4C" w14:textId="77777777" w:rsidR="00B6489E" w:rsidRPr="0060644E" w:rsidRDefault="00B6489E" w:rsidP="0060644E">
      <w:pPr>
        <w:pStyle w:val="Odsekzoznamu"/>
        <w:autoSpaceDE w:val="0"/>
        <w:autoSpaceDN w:val="0"/>
        <w:adjustRightInd w:val="0"/>
        <w:spacing w:after="0" w:line="240" w:lineRule="auto"/>
        <w:ind w:left="360"/>
        <w:jc w:val="both"/>
        <w:rPr>
          <w:rFonts w:cstheme="minorHAnsi"/>
          <w:sz w:val="16"/>
          <w:szCs w:val="16"/>
          <w:lang w:val="en-GB"/>
        </w:rPr>
      </w:pPr>
    </w:p>
    <w:p w14:paraId="44EAFD9C" w14:textId="77777777" w:rsidR="00B6489E" w:rsidRPr="0060644E" w:rsidRDefault="00B6489E" w:rsidP="0060644E">
      <w:pPr>
        <w:pStyle w:val="Odsekzoznamu"/>
        <w:autoSpaceDE w:val="0"/>
        <w:autoSpaceDN w:val="0"/>
        <w:adjustRightInd w:val="0"/>
        <w:spacing w:after="0" w:line="240" w:lineRule="auto"/>
        <w:ind w:left="360"/>
        <w:jc w:val="both"/>
        <w:rPr>
          <w:rFonts w:cstheme="minorHAnsi"/>
          <w:sz w:val="16"/>
          <w:szCs w:val="16"/>
          <w:lang w:val="en-GB"/>
        </w:rPr>
      </w:pPr>
    </w:p>
    <w:p w14:paraId="7B0031AC" w14:textId="568BEC06" w:rsidR="00BC2A78" w:rsidRPr="0060644E" w:rsidRDefault="00BC2A78" w:rsidP="0060644E">
      <w:pPr>
        <w:pStyle w:val="Odsekzoznamu"/>
        <w:numPr>
          <w:ilvl w:val="0"/>
          <w:numId w:val="5"/>
        </w:numPr>
        <w:autoSpaceDE w:val="0"/>
        <w:autoSpaceDN w:val="0"/>
        <w:adjustRightInd w:val="0"/>
        <w:spacing w:after="0" w:line="240" w:lineRule="auto"/>
        <w:jc w:val="both"/>
        <w:rPr>
          <w:rFonts w:cstheme="minorHAnsi"/>
          <w:sz w:val="16"/>
          <w:szCs w:val="16"/>
          <w:lang w:val="en-GB"/>
        </w:rPr>
      </w:pPr>
      <w:r w:rsidRPr="0060644E">
        <w:rPr>
          <w:rFonts w:cstheme="minorHAnsi"/>
          <w:b/>
          <w:bCs/>
          <w:sz w:val="16"/>
          <w:szCs w:val="16"/>
          <w:lang w:val="en-GB"/>
        </w:rPr>
        <w:t xml:space="preserve"> Structure and content of the study programme  </w:t>
      </w:r>
    </w:p>
    <w:p w14:paraId="72D0CAA7" w14:textId="05A3AA3F" w:rsidR="00BC2A78" w:rsidRPr="0060644E" w:rsidRDefault="00BC2A78" w:rsidP="0060644E">
      <w:pPr>
        <w:pStyle w:val="Normlnywebov"/>
        <w:numPr>
          <w:ilvl w:val="0"/>
          <w:numId w:val="6"/>
        </w:numPr>
        <w:shd w:val="clear" w:color="auto" w:fill="FFFFFF" w:themeFill="background1"/>
        <w:spacing w:before="0" w:beforeAutospacing="0" w:after="0" w:afterAutospacing="0"/>
        <w:jc w:val="both"/>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The college will describe the rules for the formation of curricula in the curriculum.</w:t>
      </w:r>
    </w:p>
    <w:p w14:paraId="4EFB6306" w14:textId="77777777" w:rsidR="00BC2A78" w:rsidRPr="0060644E" w:rsidRDefault="00BC2A78" w:rsidP="0060644E">
      <w:pPr>
        <w:pStyle w:val="Normlnywebov"/>
        <w:shd w:val="clear" w:color="auto" w:fill="FFFFFF" w:themeFill="background1"/>
        <w:spacing w:before="0" w:beforeAutospacing="0" w:after="0" w:afterAutospacing="0"/>
        <w:ind w:left="426"/>
        <w:jc w:val="both"/>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The study programme is designed in three areas:</w:t>
      </w:r>
    </w:p>
    <w:p w14:paraId="2DC264D1" w14:textId="3E4C2F0F" w:rsidR="00E20F27" w:rsidRDefault="00BC2A78" w:rsidP="00E20F27">
      <w:pPr>
        <w:pStyle w:val="Normlnywebov"/>
        <w:shd w:val="clear" w:color="auto" w:fill="FFFFFF" w:themeFill="background1"/>
        <w:spacing w:before="0" w:beforeAutospacing="0" w:after="0" w:afterAutospacing="0"/>
        <w:ind w:left="426"/>
        <w:jc w:val="both"/>
        <w:rPr>
          <w:rFonts w:asciiTheme="minorHAnsi" w:hAnsiTheme="minorHAnsi" w:cstheme="minorHAnsi"/>
          <w:lang w:val="en-GB"/>
        </w:rPr>
      </w:pPr>
      <w:r w:rsidRPr="0060644E">
        <w:rPr>
          <w:rFonts w:asciiTheme="minorHAnsi" w:eastAsiaTheme="minorHAnsi" w:hAnsiTheme="minorHAnsi" w:cstheme="minorHAnsi"/>
          <w:i/>
          <w:iCs/>
          <w:sz w:val="16"/>
          <w:szCs w:val="16"/>
          <w:lang w:val="en-GB" w:eastAsia="en-US"/>
        </w:rPr>
        <w:t xml:space="preserve">The theoretical area is represented by courses that develop theoretical knowledge, theoretical-analytical skills, and a systematic orientation in the current theoretical foundations that underpin social work today. In the first year these are mainly the compulsory subjects Introduction to Social Work and in the second year the compulsory subjects </w:t>
      </w:r>
      <w:r w:rsidR="00EE4702">
        <w:rPr>
          <w:rFonts w:asciiTheme="minorHAnsi" w:eastAsiaTheme="minorHAnsi" w:hAnsiTheme="minorHAnsi" w:cstheme="minorHAnsi"/>
          <w:i/>
          <w:iCs/>
          <w:sz w:val="16"/>
          <w:szCs w:val="16"/>
          <w:lang w:val="en-GB" w:eastAsia="en-US"/>
        </w:rPr>
        <w:t>Foundations of Psychology for Social Work</w:t>
      </w:r>
      <w:r w:rsidRPr="0060644E">
        <w:rPr>
          <w:rFonts w:asciiTheme="minorHAnsi" w:eastAsiaTheme="minorHAnsi" w:hAnsiTheme="minorHAnsi" w:cstheme="minorHAnsi"/>
          <w:i/>
          <w:iCs/>
          <w:sz w:val="16"/>
          <w:szCs w:val="16"/>
          <w:lang w:val="en-GB" w:eastAsia="en-US"/>
        </w:rPr>
        <w:t xml:space="preserve"> I (general and developmental psychology), Law in Social Work I (foundations of law and constitutional law), II (family and civil law) and III. (criminal and administrative law), Social Philosophical Foundations for Social Work, Foundations of Sociology, Sociology in Social Work and Ethics in Social Work, supplemented by compulsory electives in Demography, Foundations of Psychology for SP II (social psychology). These are followed in the second year by the compulsory subjects Theory and Methods of Social Work I and II, as well as Social Pedagogical and Social Andragogical Foundations for Social Work and Social Pathology, which are supplemented by the compulsory elective subjects Equal Opportunities in Social Work, Fundamentals of Economics for Social Work, Social Work with Youth at Risk, Fundamentals of Design in Social Work, Social Services, Social Protection, Human Biology and Somatology, and Surrogate Family Care. In the third year of study, the humanistic contexts of social work are complemented by the compulsory course Psychology of Personality and Psychopathology of Personality. Due to the European context, the compulsory subject Fundamentals </w:t>
      </w:r>
      <w:r w:rsidR="00E20F27">
        <w:rPr>
          <w:rFonts w:asciiTheme="minorHAnsi" w:eastAsiaTheme="minorHAnsi" w:hAnsiTheme="minorHAnsi" w:cstheme="minorHAnsi"/>
          <w:i/>
          <w:iCs/>
          <w:sz w:val="16"/>
          <w:szCs w:val="16"/>
          <w:lang w:val="en-GB" w:eastAsia="en-US"/>
        </w:rPr>
        <w:t xml:space="preserve">of Social Policy, included as a </w:t>
      </w:r>
      <w:r w:rsidRPr="0060644E">
        <w:rPr>
          <w:rFonts w:asciiTheme="minorHAnsi" w:eastAsiaTheme="minorHAnsi" w:hAnsiTheme="minorHAnsi" w:cstheme="minorHAnsi"/>
          <w:i/>
          <w:iCs/>
          <w:sz w:val="16"/>
          <w:szCs w:val="16"/>
          <w:lang w:val="en-GB" w:eastAsia="en-US"/>
        </w:rPr>
        <w:t>compulsory subject in the second year, is also part of this area.</w:t>
      </w:r>
      <w:r w:rsidR="00E20F27">
        <w:rPr>
          <w:rFonts w:asciiTheme="minorHAnsi" w:hAnsiTheme="minorHAnsi" w:cstheme="minorHAnsi"/>
          <w:lang w:val="en-GB"/>
        </w:rPr>
        <w:t xml:space="preserve"> </w:t>
      </w:r>
    </w:p>
    <w:p w14:paraId="397A3D67" w14:textId="112AD8A9" w:rsidR="00BC2A78" w:rsidRPr="00E20F27" w:rsidRDefault="00BC2A78" w:rsidP="00E20F27">
      <w:pPr>
        <w:pStyle w:val="Normlnywebov"/>
        <w:shd w:val="clear" w:color="auto" w:fill="FFFFFF" w:themeFill="background1"/>
        <w:spacing w:before="0" w:beforeAutospacing="0" w:after="0" w:afterAutospacing="0"/>
        <w:ind w:left="426"/>
        <w:jc w:val="both"/>
        <w:rPr>
          <w:rFonts w:asciiTheme="minorHAnsi" w:hAnsiTheme="minorHAnsi" w:cstheme="minorHAnsi"/>
          <w:i/>
          <w:iCs/>
          <w:sz w:val="16"/>
          <w:szCs w:val="16"/>
          <w:lang w:val="en-GB"/>
        </w:rPr>
      </w:pPr>
      <w:r w:rsidRPr="00E20F27">
        <w:rPr>
          <w:rFonts w:asciiTheme="minorHAnsi" w:hAnsiTheme="minorHAnsi" w:cstheme="minorHAnsi"/>
          <w:i/>
          <w:iCs/>
          <w:sz w:val="16"/>
          <w:szCs w:val="16"/>
          <w:lang w:val="en-GB"/>
        </w:rPr>
        <w:t xml:space="preserve">These courses are complemented by courses that offer a basic orientation in the methodology of research in the social sciences. This area of scientific knowledge in social work is also developed continuously throughout the studies. In the first year, this is the compulsory Proseminar </w:t>
      </w:r>
      <w:r w:rsidR="00EE4702">
        <w:rPr>
          <w:rFonts w:asciiTheme="minorHAnsi" w:hAnsiTheme="minorHAnsi" w:cstheme="minorHAnsi"/>
          <w:i/>
          <w:iCs/>
          <w:sz w:val="16"/>
          <w:szCs w:val="16"/>
          <w:lang w:val="en-GB"/>
        </w:rPr>
        <w:t>in</w:t>
      </w:r>
      <w:r w:rsidRPr="00E20F27">
        <w:rPr>
          <w:rFonts w:asciiTheme="minorHAnsi" w:hAnsiTheme="minorHAnsi" w:cstheme="minorHAnsi"/>
          <w:i/>
          <w:iCs/>
          <w:sz w:val="16"/>
          <w:szCs w:val="16"/>
          <w:lang w:val="en-GB"/>
        </w:rPr>
        <w:t xml:space="preserve"> the </w:t>
      </w:r>
      <w:r w:rsidR="00EE4702">
        <w:rPr>
          <w:rFonts w:asciiTheme="minorHAnsi" w:hAnsiTheme="minorHAnsi" w:cstheme="minorHAnsi"/>
          <w:i/>
          <w:iCs/>
          <w:sz w:val="16"/>
          <w:szCs w:val="16"/>
          <w:lang w:val="en-GB"/>
        </w:rPr>
        <w:t>term</w:t>
      </w:r>
      <w:r w:rsidRPr="00E20F27">
        <w:rPr>
          <w:rFonts w:asciiTheme="minorHAnsi" w:hAnsiTheme="minorHAnsi" w:cstheme="minorHAnsi"/>
          <w:i/>
          <w:iCs/>
          <w:sz w:val="16"/>
          <w:szCs w:val="16"/>
          <w:lang w:val="en-GB"/>
        </w:rPr>
        <w:t xml:space="preserve"> paper, which is followed in the second year by the compulsory subjects Research in Social Work and </w:t>
      </w:r>
      <w:r w:rsidR="00EE4702">
        <w:rPr>
          <w:rFonts w:asciiTheme="minorHAnsi" w:hAnsiTheme="minorHAnsi" w:cstheme="minorHAnsi"/>
          <w:i/>
          <w:iCs/>
          <w:sz w:val="16"/>
          <w:szCs w:val="16"/>
          <w:lang w:val="en-GB"/>
        </w:rPr>
        <w:t>Term</w:t>
      </w:r>
      <w:r w:rsidRPr="00E20F27">
        <w:rPr>
          <w:rFonts w:asciiTheme="minorHAnsi" w:hAnsiTheme="minorHAnsi" w:cstheme="minorHAnsi"/>
          <w:i/>
          <w:iCs/>
          <w:sz w:val="16"/>
          <w:szCs w:val="16"/>
          <w:lang w:val="en-GB"/>
        </w:rPr>
        <w:t xml:space="preserve"> Paper </w:t>
      </w:r>
      <w:r w:rsidRPr="00E20F27">
        <w:rPr>
          <w:rFonts w:asciiTheme="minorHAnsi" w:hAnsiTheme="minorHAnsi" w:cstheme="minorHAnsi"/>
          <w:i/>
          <w:iCs/>
          <w:sz w:val="16"/>
          <w:szCs w:val="16"/>
          <w:lang w:val="en-GB"/>
        </w:rPr>
        <w:lastRenderedPageBreak/>
        <w:t>I. In the third year, analytical skills are developed in the compulsory elective course Foundations of Statistics. To support and motivate research in social work, a compulsory elective subject Student Scientific and Professional Activity is also included.</w:t>
      </w:r>
    </w:p>
    <w:p w14:paraId="21926B5E" w14:textId="77777777" w:rsidR="00BC2A78" w:rsidRPr="0060644E" w:rsidRDefault="00BC2A78"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practical area focuses on the development of professional competences. These are subjects that aim to meet the high demands, dynamic development and changes in the field of social work practice today. Courses focus not only on the development of professional competences, but also on personal growth and the development of reflexivity. This division respects the tradition of social work but also responds to current challenges and societal demands. Subjects belonging to the practical area are included in the second and third year of study after the students already have sufficient theoretical equipment necessary for specific forms of its application in social work practice (in the first year this area is represented by the compulsory subject Family as an Institution).</w:t>
      </w:r>
    </w:p>
    <w:p w14:paraId="092DAB8D" w14:textId="77777777" w:rsidR="00BC2A78" w:rsidRPr="0060644E" w:rsidRDefault="00BC2A78"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In the second year of study it is the compulsory subject Social Protection supplemented by the compulsory elective subjects Social Services and Fundamentals of Design in Social Work. In the third year of study, this area is strengthened by the compulsory subjects Social Counselling, Supervision and the compulsory electives Service-learning, Preventive Social Work and Field Social Work. Due to the nature of social work practice, which places high demands not only on knowledge and knowledge, but also on the personal characteristics of students, an important part of the formation is also the area of the application level of social work.  Therefore, within this area, compulsory subjects such as Empathetic and Assertive Communication (in the third semester), Social Psychological Training I and II (in the first and second year of study) and compulsory Professional Practice I are included. (rotational practice), II. (observational practice), III. (target groups), IV. (values and ethics), V. (stages of social work), VI. (diagnostics in social work) in each semester of study, supplemented by compulsory optional Voluntary Practice. For the needs of the development of professional and linguistic competences, foreign language subjects are also included, namely English I, II, III, IV and German I, II, III, IV.</w:t>
      </w:r>
    </w:p>
    <w:p w14:paraId="381AEEC1" w14:textId="77777777" w:rsidR="00BC2A78" w:rsidRPr="0060644E" w:rsidRDefault="00BC2A78"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area of specialization is based on the fact that social work represents a huge field of variable practice in the context of different target groups, types of institutions, different conditions of social work. This fact places high demands on the development of specialized knowledge and skills of social workers. The programme therefore also responds to this need. Already in the first cycle of higher education, students are offered the opportunity to choose their future specialisation on the basis of basic information about the different areas of social work.</w:t>
      </w:r>
    </w:p>
    <w:p w14:paraId="7C46343B" w14:textId="77777777" w:rsidR="00BC2A78" w:rsidRPr="0060644E" w:rsidRDefault="00BC2A78"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As in the case of the application area, the specialisation area also presupposes the mastery of a basic body of theoretical knowledge, which is why this area is developed by the subjects included from the second year of study onwards. These are compulsory elective subjects Social Work with Youth at Risk and Family Care. In the third year of study, the range of specialisation options is extended by the compulsory elective subjects Social Work with Dependent Individuals, Social Work with Unemployed and Social Work with the Elderly. The offer in the third year is rounded off by the compulsory electives Social Work in Public Administration and Social Work with Persons with Disabilities.</w:t>
      </w:r>
    </w:p>
    <w:p w14:paraId="4B94D5A5" w14:textId="77777777" w:rsidR="00B6489E" w:rsidRPr="0060644E" w:rsidRDefault="00B6489E" w:rsidP="0060644E">
      <w:pPr>
        <w:pStyle w:val="Odsekzoznamu"/>
        <w:autoSpaceDE w:val="0"/>
        <w:autoSpaceDN w:val="0"/>
        <w:adjustRightInd w:val="0"/>
        <w:spacing w:after="0" w:line="240" w:lineRule="auto"/>
        <w:ind w:left="360"/>
        <w:jc w:val="both"/>
        <w:rPr>
          <w:rFonts w:cstheme="minorHAnsi"/>
          <w:sz w:val="16"/>
          <w:szCs w:val="16"/>
          <w:lang w:val="en-GB"/>
        </w:rPr>
      </w:pPr>
    </w:p>
    <w:p w14:paraId="5B2E86DF" w14:textId="7C38803F" w:rsidR="00BC2A78" w:rsidRPr="0060644E" w:rsidRDefault="00BC2A78" w:rsidP="0060644E">
      <w:pPr>
        <w:pStyle w:val="Odsekzoznamu"/>
        <w:numPr>
          <w:ilvl w:val="0"/>
          <w:numId w:val="6"/>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College shall draw up recommended study plans for the individual pathways of study . </w:t>
      </w:r>
    </w:p>
    <w:p w14:paraId="46AE42A8" w14:textId="5751566E" w:rsidR="00BC2A78" w:rsidRPr="0060644E" w:rsidRDefault="00BC2A78" w:rsidP="0060644E">
      <w:pPr>
        <w:pStyle w:val="Odsekzoznamu"/>
        <w:numPr>
          <w:ilvl w:val="0"/>
          <w:numId w:val="6"/>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The recommended study plan with comprehensive information on the type of courses (profile, compulsory, elective, optional), the method of completion, credits, recommended semesters and the method of assessment is included in the annexes. It is also available</w:t>
      </w:r>
      <w:r w:rsidR="00907F3A" w:rsidRPr="0060644E">
        <w:rPr>
          <w:rFonts w:cstheme="minorHAnsi"/>
          <w:i/>
          <w:iCs/>
          <w:sz w:val="16"/>
          <w:szCs w:val="16"/>
          <w:lang w:val="en-GB"/>
        </w:rPr>
        <w:t>.</w:t>
      </w:r>
    </w:p>
    <w:p w14:paraId="054CF785" w14:textId="77777777" w:rsidR="00BC2A78" w:rsidRPr="0060644E" w:rsidRDefault="00BC2A78" w:rsidP="0060644E">
      <w:pPr>
        <w:pStyle w:val="Odsekzoznamu"/>
        <w:autoSpaceDE w:val="0"/>
        <w:autoSpaceDN w:val="0"/>
        <w:adjustRightInd w:val="0"/>
        <w:spacing w:after="0" w:line="240" w:lineRule="auto"/>
        <w:jc w:val="both"/>
        <w:rPr>
          <w:rFonts w:cstheme="minorHAnsi"/>
          <w:i/>
          <w:iCs/>
          <w:sz w:val="16"/>
          <w:szCs w:val="16"/>
          <w:lang w:val="en-GB"/>
        </w:rPr>
      </w:pPr>
    </w:p>
    <w:p w14:paraId="3127D9E8" w14:textId="77777777" w:rsidR="0058423A" w:rsidRPr="0060644E" w:rsidRDefault="00BC2A78" w:rsidP="0060644E">
      <w:pPr>
        <w:pStyle w:val="Odsekzoznamu"/>
        <w:numPr>
          <w:ilvl w:val="0"/>
          <w:numId w:val="6"/>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curriculum shall normally state: </w:t>
      </w:r>
    </w:p>
    <w:p w14:paraId="60DF573F" w14:textId="77777777" w:rsidR="0058423A" w:rsidRPr="0060644E" w:rsidRDefault="0058423A" w:rsidP="0060644E">
      <w:pPr>
        <w:pStyle w:val="Odsekzoznamu"/>
        <w:jc w:val="both"/>
        <w:rPr>
          <w:rFonts w:cstheme="minorHAnsi"/>
          <w:i/>
          <w:iCs/>
          <w:sz w:val="16"/>
          <w:szCs w:val="16"/>
          <w:lang w:val="en-GB"/>
        </w:rPr>
      </w:pPr>
    </w:p>
    <w:p w14:paraId="6BF15BC9" w14:textId="7826EACA"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individual parts of the study programme (modules, courses and other relevant curricular and extra-curricular activities, provided that they contribute to the achievement of the desired learning outcomes and yield credits) in the structure of compulsory, compulsory elective and elective courses,</w:t>
      </w:r>
    </w:p>
    <w:p w14:paraId="255B21A3" w14:textId="3B0BA69C"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indicate in the study programme the profile subjects of the relevant study pathway (specialisation),</w:t>
      </w:r>
    </w:p>
    <w:p w14:paraId="3426282E" w14:textId="5F8366F8"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for each educational part/subject, define the learning outcomes and related criteria and rules for their assessment so that all the educational objectives of the study programme are met (they can only be specified in the Course Information Sheets in the Learning outcomes section and in the Course Completion Conditions section), </w:t>
      </w:r>
    </w:p>
    <w:p w14:paraId="36E04EDE" w14:textId="61891856"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prerequisites, co-requisites and recommendations for the development of the curriculum, </w:t>
      </w:r>
    </w:p>
    <w:p w14:paraId="563E728A" w14:textId="216AC42F"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for each educational part of the curriculum/subject, determine the learning activities used (lecture, seminar, exercise, final thesis, project work, laboratory work, internship, field trip, field practicum, professional practice, state examination and others, or combinations thereof) appropriate for the achievement of the learning outcomes, </w:t>
      </w:r>
    </w:p>
    <w:p w14:paraId="34BCF472" w14:textId="77E0AC84"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the methods by which the learning activity is carried out - face-to-face, distance, combined (in accordance with the Course Information Sheets),</w:t>
      </w:r>
    </w:p>
    <w:p w14:paraId="4FFA8ADC" w14:textId="7E76B0C4"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syllabus/syllabus of the course , </w:t>
      </w:r>
    </w:p>
    <w:p w14:paraId="59AE04C5" w14:textId="6AA91BF0"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student workload ('scope' for individual subjects and learning activities separately), </w:t>
      </w:r>
    </w:p>
    <w:p w14:paraId="03F9D429" w14:textId="776C7E9C"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credits allocated to each section based on the learning outcomes achieved and the associated workload, </w:t>
      </w:r>
    </w:p>
    <w:p w14:paraId="224CCD29" w14:textId="74A1A92A"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person delivering the course (or partner organisation and person) with contact details, </w:t>
      </w:r>
    </w:p>
    <w:p w14:paraId="7767746F" w14:textId="132C08DF"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subject teachers (or partner organisations and persons involved) (may also be listed in the IL of the subject), </w:t>
      </w:r>
    </w:p>
    <w:p w14:paraId="25C41ACA" w14:textId="20B850DB" w:rsidR="0058423A" w:rsidRPr="0060644E" w:rsidRDefault="0058423A"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the place of delivery of the course (if the degree programme is multi-site).</w:t>
      </w:r>
    </w:p>
    <w:p w14:paraId="0E70E7BB" w14:textId="4F32EBC4" w:rsidR="00701BDD" w:rsidRPr="0060644E" w:rsidRDefault="0058423A" w:rsidP="0060644E">
      <w:pPr>
        <w:autoSpaceDE w:val="0"/>
        <w:autoSpaceDN w:val="0"/>
        <w:adjustRightInd w:val="0"/>
        <w:spacing w:after="0" w:line="240" w:lineRule="auto"/>
        <w:ind w:left="360"/>
        <w:jc w:val="both"/>
        <w:rPr>
          <w:rFonts w:cstheme="minorHAnsi"/>
          <w:i/>
          <w:iCs/>
          <w:sz w:val="16"/>
          <w:szCs w:val="16"/>
          <w:lang w:val="en-GB"/>
        </w:rPr>
      </w:pPr>
      <w:r w:rsidRPr="0060644E">
        <w:rPr>
          <w:rStyle w:val="normaltextrun"/>
          <w:rFonts w:cstheme="minorHAnsi"/>
          <w:i/>
          <w:iCs/>
          <w:sz w:val="16"/>
          <w:szCs w:val="16"/>
          <w:shd w:val="clear" w:color="auto" w:fill="FFFFFF"/>
          <w:lang w:val="en-GB"/>
        </w:rPr>
        <w:t xml:space="preserve">The recommended curriculum with comprehensive information on the type of courses (profile, compulsory, compulsory elective, elective), method of completion, credits, recommended semesters, methods, persons providing the course, method of assessment, together with infolists, objectives and learning outcomes is included in the annexes. These documents are also available </w:t>
      </w:r>
      <w:hyperlink r:id="rId11" w:history="1">
        <w:r w:rsidRPr="0060644E">
          <w:rPr>
            <w:rStyle w:val="Hypertextovprepojenie"/>
            <w:rFonts w:cstheme="minorHAnsi"/>
            <w:i/>
            <w:iCs/>
            <w:color w:val="auto"/>
            <w:sz w:val="16"/>
            <w:szCs w:val="16"/>
            <w:shd w:val="clear" w:color="auto" w:fill="FFFFFF"/>
            <w:lang w:val="en-GB"/>
          </w:rPr>
          <w:t>here</w:t>
        </w:r>
        <w:r w:rsidR="00701BDD" w:rsidRPr="0060644E">
          <w:rPr>
            <w:rStyle w:val="Hypertextovprepojenie"/>
            <w:rFonts w:cstheme="minorHAnsi"/>
            <w:i/>
            <w:iCs/>
            <w:color w:val="auto"/>
            <w:sz w:val="16"/>
            <w:szCs w:val="16"/>
            <w:shd w:val="clear" w:color="auto" w:fill="FFFFFF"/>
            <w:lang w:val="en-GB"/>
          </w:rPr>
          <w:t>. </w:t>
        </w:r>
      </w:hyperlink>
    </w:p>
    <w:p w14:paraId="3656B9AB" w14:textId="77777777" w:rsidR="007A0F75" w:rsidRPr="0060644E" w:rsidRDefault="007A0F75" w:rsidP="0060644E">
      <w:pPr>
        <w:autoSpaceDE w:val="0"/>
        <w:autoSpaceDN w:val="0"/>
        <w:adjustRightInd w:val="0"/>
        <w:spacing w:after="0" w:line="240" w:lineRule="auto"/>
        <w:jc w:val="both"/>
        <w:rPr>
          <w:rFonts w:cstheme="minorHAnsi"/>
          <w:i/>
          <w:iCs/>
          <w:sz w:val="16"/>
          <w:szCs w:val="16"/>
          <w:lang w:val="en-GB"/>
        </w:rPr>
      </w:pPr>
    </w:p>
    <w:p w14:paraId="16E0FEA7" w14:textId="77777777" w:rsidR="0058423A" w:rsidRPr="0060644E" w:rsidRDefault="0058423A" w:rsidP="0060644E">
      <w:pPr>
        <w:autoSpaceDE w:val="0"/>
        <w:autoSpaceDN w:val="0"/>
        <w:adjustRightInd w:val="0"/>
        <w:spacing w:after="0" w:line="240" w:lineRule="auto"/>
        <w:jc w:val="both"/>
        <w:rPr>
          <w:rFonts w:cstheme="minorHAnsi"/>
          <w:i/>
          <w:iCs/>
          <w:sz w:val="16"/>
          <w:szCs w:val="16"/>
          <w:lang w:val="en-GB"/>
        </w:rPr>
      </w:pPr>
    </w:p>
    <w:p w14:paraId="049F31CB" w14:textId="036C3E92" w:rsidR="007A0F75" w:rsidRPr="0060644E" w:rsidRDefault="0058423A" w:rsidP="0060644E">
      <w:pPr>
        <w:pStyle w:val="Odsekzoznamu"/>
        <w:numPr>
          <w:ilvl w:val="0"/>
          <w:numId w:val="6"/>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college shall indicate the number of credits, the achievement of which is a condition for the proper completion of studies and other conditions that the student must fulfil </w:t>
      </w:r>
      <w:r w:rsidR="00AD2442" w:rsidRPr="0060644E">
        <w:rPr>
          <w:rFonts w:cstheme="minorHAnsi"/>
          <w:i/>
          <w:iCs/>
          <w:sz w:val="16"/>
          <w:szCs w:val="16"/>
          <w:lang w:val="en-GB"/>
        </w:rPr>
        <w:t>during</w:t>
      </w:r>
      <w:r w:rsidRPr="0060644E">
        <w:rPr>
          <w:rFonts w:cstheme="minorHAnsi"/>
          <w:i/>
          <w:iCs/>
          <w:sz w:val="16"/>
          <w:szCs w:val="16"/>
          <w:lang w:val="en-GB"/>
        </w:rPr>
        <w:t xml:space="preserve"> study of the study programme and for its proper completion, including the conditions of state examinations, rules for the repetition of studies and rules for the extension, interruption of studies.</w:t>
      </w:r>
    </w:p>
    <w:p w14:paraId="3A63AC12" w14:textId="77777777" w:rsidR="006B3335" w:rsidRPr="0060644E" w:rsidRDefault="006B3335" w:rsidP="0060644E">
      <w:pPr>
        <w:pStyle w:val="Odsekzoznamu"/>
        <w:autoSpaceDE w:val="0"/>
        <w:autoSpaceDN w:val="0"/>
        <w:adjustRightInd w:val="0"/>
        <w:spacing w:after="0" w:line="240" w:lineRule="auto"/>
        <w:jc w:val="both"/>
        <w:rPr>
          <w:rFonts w:eastAsia="Times New Roman" w:cstheme="minorHAnsi"/>
          <w:i/>
          <w:iCs/>
          <w:sz w:val="16"/>
          <w:szCs w:val="16"/>
          <w:lang w:val="en-GB" w:eastAsia="sk-SK"/>
        </w:rPr>
      </w:pPr>
    </w:p>
    <w:p w14:paraId="6E988AF9" w14:textId="4D686E7E" w:rsidR="0058423A" w:rsidRPr="0060644E" w:rsidRDefault="0058423A" w:rsidP="0060644E">
      <w:pPr>
        <w:pStyle w:val="Odsekzoznamu"/>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Within the framework of their studies, students will be thoroughly acquainted with profile subjects such as Theories and Methods of Social Work I, Social Psychological Training I, Foundations of Psychology for Social Work I (general and developmental psychology), Professional Practice I (rotational practice), Foundations of Social Policy. Subjects are taught by professionally qualified and experienced teachers. The possibilities of obtaining credits are offered due to the student's own choice, and also due to the offer of compulsory and compulsory elective courses at the Institute of Education and Social Work of the Faculty of Social Work of the PU in Prešov, also within the university-wide offer of courses. It is necessary for the student to obtain a sufficient number of credits in total (180 credits for the Bachelor's degree). The student may also enrol in elective courses, the rules for their enrolment being defined by the Study Regulations of the PU v Prešov (Article 13) as follows: the student enrols in elective courses so that the sum of their credit endowment constitutes a maximum of 5 % of the total number of credits (in the first degree of study, </w:t>
      </w:r>
      <w:r w:rsidRPr="0060644E">
        <w:rPr>
          <w:rFonts w:eastAsia="Times New Roman" w:cstheme="minorHAnsi"/>
          <w:i/>
          <w:iCs/>
          <w:sz w:val="16"/>
          <w:szCs w:val="16"/>
          <w:lang w:val="en-GB" w:eastAsia="sk-SK"/>
        </w:rPr>
        <w:lastRenderedPageBreak/>
        <w:t xml:space="preserve">max. 9 credits, in the second degree of study, max. 6 credits), the achievement of which is a condition for the proper completion of the study. Electives taken or accepted in excess of 5 % will not count towards the number of credits required for graduation. All completed courses shall be listed in the Diploma Supplement. </w:t>
      </w:r>
    </w:p>
    <w:p w14:paraId="5AE5B251" w14:textId="481C81D0" w:rsidR="0058423A" w:rsidRPr="0060644E" w:rsidRDefault="0058423A" w:rsidP="0060644E">
      <w:pPr>
        <w:pStyle w:val="Odsekzoznamu"/>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rules for the regular completion of studies, including the conditions of state examinations and the rules for the repetition of studies, extension of studies and interruption of studies, are defined in the Study Regulations of the University of Prešov in Prešov.   </w:t>
      </w:r>
    </w:p>
    <w:p w14:paraId="38F6B640" w14:textId="77777777" w:rsidR="0058423A" w:rsidRPr="0060644E" w:rsidRDefault="0058423A" w:rsidP="0060644E">
      <w:pPr>
        <w:pStyle w:val="Odsekzoznamu"/>
        <w:autoSpaceDE w:val="0"/>
        <w:autoSpaceDN w:val="0"/>
        <w:adjustRightInd w:val="0"/>
        <w:spacing w:after="0" w:line="240" w:lineRule="auto"/>
        <w:jc w:val="both"/>
        <w:rPr>
          <w:rFonts w:eastAsia="Times New Roman" w:cstheme="minorHAnsi"/>
          <w:i/>
          <w:iCs/>
          <w:sz w:val="16"/>
          <w:szCs w:val="16"/>
          <w:lang w:val="en-GB" w:eastAsia="sk-SK"/>
        </w:rPr>
      </w:pPr>
    </w:p>
    <w:p w14:paraId="6BBA9382" w14:textId="70FA327F" w:rsidR="0058423A" w:rsidRPr="0060644E" w:rsidRDefault="0058423A" w:rsidP="0060644E">
      <w:pPr>
        <w:pStyle w:val="Odsekzoznamu"/>
        <w:numPr>
          <w:ilvl w:val="0"/>
          <w:numId w:val="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For individual study plans, the College shall indicate the conditions for completing the individual parts of the study programme and the student's progress in the study programme in the structure: </w:t>
      </w:r>
    </w:p>
    <w:p w14:paraId="6FB9CF65" w14:textId="4B7FD63B"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number of credits for compulsory subjects required for the proper completion of the study/ completion of a part of the study,</w:t>
      </w:r>
    </w:p>
    <w:p w14:paraId="4656488E" w14:textId="70F943B3"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number of credits for compulsory elective courses required for the completion of the study/completion of the part of the study,</w:t>
      </w:r>
    </w:p>
    <w:p w14:paraId="772A5AF5" w14:textId="49BDB670"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number of credits for elective courses required for the proper completion of the study/completion of the part of the study, </w:t>
      </w:r>
    </w:p>
    <w:p w14:paraId="2EF04E02" w14:textId="639B411D"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number of credits required for graduation/completion of the part of the study for the common core and for the relevant endorsement if it is a teacher combination study programme or a translation combination study programme, </w:t>
      </w:r>
    </w:p>
    <w:p w14:paraId="53ED76DF" w14:textId="1EC48755"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number of credits for the final thesis and the thesis defence required for regular graduation, </w:t>
      </w:r>
    </w:p>
    <w:p w14:paraId="57F6222D" w14:textId="3B85615D"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number of credits for professional practice required for the proper completion of the study/completion of the part of the study, </w:t>
      </w:r>
    </w:p>
    <w:p w14:paraId="1889F809" w14:textId="096D249A"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number of credits required for the proper completion of studies/completion of part of studies for the project work, indicating the relevant subjects in the engineering study programmes,</w:t>
      </w:r>
    </w:p>
    <w:p w14:paraId="7FFD2305" w14:textId="0A4C0F9C" w:rsidR="0058423A" w:rsidRPr="0060644E" w:rsidRDefault="0058423A" w:rsidP="0060644E">
      <w:pPr>
        <w:pStyle w:val="Odsekzoznamu"/>
        <w:numPr>
          <w:ilvl w:val="0"/>
          <w:numId w:val="3"/>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the number of credits required for regular graduation/completion of the part of studies for artistic performances, excluding the final thesis in artistic degree programmes. </w:t>
      </w:r>
    </w:p>
    <w:p w14:paraId="568B7E88" w14:textId="488155DE" w:rsidR="00E2431D" w:rsidRPr="0060644E" w:rsidRDefault="0058423A" w:rsidP="0060644E">
      <w:pPr>
        <w:autoSpaceDE w:val="0"/>
        <w:autoSpaceDN w:val="0"/>
        <w:adjustRightInd w:val="0"/>
        <w:spacing w:after="0" w:line="240" w:lineRule="auto"/>
        <w:ind w:left="720"/>
        <w:jc w:val="both"/>
        <w:rPr>
          <w:rStyle w:val="eop"/>
          <w:rFonts w:cstheme="minorHAnsi"/>
          <w:i/>
          <w:iCs/>
          <w:sz w:val="16"/>
          <w:szCs w:val="16"/>
          <w:shd w:val="clear" w:color="auto" w:fill="FFFFFF"/>
          <w:lang w:val="en-GB"/>
        </w:rPr>
      </w:pPr>
      <w:r w:rsidRPr="0060644E">
        <w:rPr>
          <w:rFonts w:eastAsia="Times New Roman" w:cstheme="minorHAnsi"/>
          <w:i/>
          <w:iCs/>
          <w:sz w:val="16"/>
          <w:szCs w:val="16"/>
          <w:lang w:val="en-GB" w:eastAsia="sk-SK"/>
        </w:rPr>
        <w:t xml:space="preserve">The recommended curriculum and infolists with the requirements for completing the different parts of the study programme and the student's progression are included in the annexes. These documents are also available </w:t>
      </w:r>
      <w:hyperlink r:id="rId12" w:history="1">
        <w:r w:rsidRPr="0060644E">
          <w:rPr>
            <w:rStyle w:val="Hypertextovprepojenie"/>
            <w:rFonts w:cstheme="minorHAnsi"/>
            <w:i/>
            <w:iCs/>
            <w:color w:val="auto"/>
            <w:sz w:val="16"/>
            <w:szCs w:val="16"/>
            <w:shd w:val="clear" w:color="auto" w:fill="FFFFFF"/>
            <w:lang w:val="en-GB"/>
          </w:rPr>
          <w:t>here</w:t>
        </w:r>
      </w:hyperlink>
      <w:r w:rsidR="00E2431D" w:rsidRPr="0060644E">
        <w:rPr>
          <w:rStyle w:val="normaltextrun"/>
          <w:rFonts w:cstheme="minorHAnsi"/>
          <w:i/>
          <w:iCs/>
          <w:sz w:val="16"/>
          <w:szCs w:val="16"/>
          <w:shd w:val="clear" w:color="auto" w:fill="FFFFFF"/>
          <w:lang w:val="en-GB"/>
        </w:rPr>
        <w:t xml:space="preserve">. </w:t>
      </w:r>
      <w:r w:rsidRPr="0060644E">
        <w:rPr>
          <w:rStyle w:val="normaltextrun"/>
          <w:rFonts w:cstheme="minorHAnsi"/>
          <w:i/>
          <w:iCs/>
          <w:sz w:val="16"/>
          <w:szCs w:val="16"/>
          <w:shd w:val="clear" w:color="auto" w:fill="FFFFFF"/>
          <w:lang w:val="en-GB"/>
        </w:rPr>
        <w:t xml:space="preserve">These conditions are also set out in </w:t>
      </w:r>
      <w:r w:rsidRPr="0060644E">
        <w:rPr>
          <w:rStyle w:val="normaltextrun"/>
          <w:rFonts w:cstheme="minorHAnsi"/>
          <w:i/>
          <w:iCs/>
          <w:sz w:val="16"/>
          <w:szCs w:val="16"/>
          <w:u w:val="single"/>
          <w:shd w:val="clear" w:color="auto" w:fill="FFFFFF"/>
          <w:lang w:val="en-GB"/>
        </w:rPr>
        <w:t>Study Regulations of the University of Prešov in</w:t>
      </w:r>
      <w:r w:rsidR="00E2431D" w:rsidRPr="0060644E">
        <w:rPr>
          <w:rStyle w:val="normaltextrun"/>
          <w:rFonts w:cstheme="minorHAnsi"/>
          <w:i/>
          <w:iCs/>
          <w:sz w:val="16"/>
          <w:szCs w:val="16"/>
          <w:u w:val="single"/>
          <w:shd w:val="clear" w:color="auto" w:fill="FFFFFF"/>
          <w:lang w:val="en-GB"/>
        </w:rPr>
        <w:t> Prešov.</w:t>
      </w:r>
      <w:r w:rsidR="00E2431D" w:rsidRPr="0060644E">
        <w:rPr>
          <w:rStyle w:val="eop"/>
          <w:rFonts w:cstheme="minorHAnsi"/>
          <w:i/>
          <w:iCs/>
          <w:sz w:val="16"/>
          <w:szCs w:val="16"/>
          <w:shd w:val="clear" w:color="auto" w:fill="FFFFFF"/>
          <w:lang w:val="en-GB"/>
        </w:rPr>
        <w:t> </w:t>
      </w:r>
    </w:p>
    <w:p w14:paraId="18DED5AA" w14:textId="32D1E370" w:rsidR="0058423A" w:rsidRPr="0060644E" w:rsidRDefault="0058423A" w:rsidP="0060644E">
      <w:pPr>
        <w:pStyle w:val="Odsekzoznamu"/>
        <w:numPr>
          <w:ilvl w:val="0"/>
          <w:numId w:val="12"/>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the number of credits for compulsory subjects required for the proper completion of studies/completion of part of studies is 132, of which the bachelor thesis defence 12 and the state examination - case study solution 4 credits</w:t>
      </w:r>
    </w:p>
    <w:p w14:paraId="37B79787" w14:textId="0FD4F51E" w:rsidR="0058423A" w:rsidRPr="0060644E" w:rsidRDefault="0058423A" w:rsidP="0060644E">
      <w:pPr>
        <w:pStyle w:val="Odsekzoznamu"/>
        <w:numPr>
          <w:ilvl w:val="0"/>
          <w:numId w:val="12"/>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number of credits for compulsory elective subjects required for the proper completion of studies/completion of part of studies is 42 out of 106 </w:t>
      </w:r>
    </w:p>
    <w:p w14:paraId="62486C05" w14:textId="2569DD1A" w:rsidR="00C950AB" w:rsidRPr="0060644E" w:rsidRDefault="0058423A" w:rsidP="0060644E">
      <w:pPr>
        <w:pStyle w:val="Odsekzoznamu"/>
        <w:numPr>
          <w:ilvl w:val="0"/>
          <w:numId w:val="12"/>
        </w:numPr>
        <w:autoSpaceDE w:val="0"/>
        <w:autoSpaceDN w:val="0"/>
        <w:adjustRightInd w:val="0"/>
        <w:spacing w:after="0" w:line="240" w:lineRule="auto"/>
        <w:jc w:val="both"/>
        <w:rPr>
          <w:rFonts w:cstheme="minorHAnsi"/>
          <w:i/>
          <w:iCs/>
          <w:sz w:val="14"/>
          <w:szCs w:val="14"/>
          <w:lang w:val="en-GB"/>
        </w:rPr>
      </w:pPr>
      <w:r w:rsidRPr="0060644E">
        <w:rPr>
          <w:rStyle w:val="normaltextrun"/>
          <w:rFonts w:eastAsia="Times New Roman" w:cstheme="minorHAnsi"/>
          <w:i/>
          <w:iCs/>
          <w:sz w:val="16"/>
          <w:szCs w:val="16"/>
          <w:lang w:val="en-GB" w:eastAsia="sk-SK"/>
        </w:rPr>
        <w:t xml:space="preserve">the number of credits for elective courses that count towards the regular completion of studies/completion of part of studies is 9  </w:t>
      </w:r>
    </w:p>
    <w:p w14:paraId="4101652C" w14:textId="77777777" w:rsidR="00E2431D" w:rsidRPr="0060644E" w:rsidRDefault="00E2431D" w:rsidP="0060644E">
      <w:pPr>
        <w:autoSpaceDE w:val="0"/>
        <w:autoSpaceDN w:val="0"/>
        <w:adjustRightInd w:val="0"/>
        <w:spacing w:after="0" w:line="240" w:lineRule="auto"/>
        <w:jc w:val="both"/>
        <w:rPr>
          <w:rFonts w:cstheme="minorHAnsi"/>
          <w:i/>
          <w:iCs/>
          <w:sz w:val="14"/>
          <w:szCs w:val="14"/>
          <w:lang w:val="en-GB"/>
        </w:rPr>
      </w:pPr>
    </w:p>
    <w:p w14:paraId="1C0ED8E7" w14:textId="5130BF76" w:rsidR="0058423A" w:rsidRPr="0060644E" w:rsidRDefault="0058423A" w:rsidP="0060644E">
      <w:pPr>
        <w:pStyle w:val="paragraph"/>
        <w:numPr>
          <w:ilvl w:val="0"/>
          <w:numId w:val="6"/>
        </w:numPr>
        <w:spacing w:after="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The college shall describe the rules for verifying learning outcomes and student assessment and the options for corrective procedures against such assessment. </w:t>
      </w:r>
    </w:p>
    <w:p w14:paraId="00A3DD67" w14:textId="66B5CF90" w:rsidR="0058423A" w:rsidRPr="0060644E" w:rsidRDefault="0058423A" w:rsidP="0060644E">
      <w:pPr>
        <w:pStyle w:val="paragraph"/>
        <w:numPr>
          <w:ilvl w:val="0"/>
          <w:numId w:val="6"/>
        </w:numPr>
        <w:spacing w:after="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Verification of learning outcomes and assessment of students shall be carried out in accordance with the Study Regulations of the University of Prešov. </w:t>
      </w:r>
    </w:p>
    <w:p w14:paraId="63E4A9CD" w14:textId="51FE12DB" w:rsidR="00C950AB" w:rsidRPr="0060644E" w:rsidRDefault="0058423A" w:rsidP="0060644E">
      <w:pPr>
        <w:pStyle w:val="paragraph"/>
        <w:numPr>
          <w:ilvl w:val="0"/>
          <w:numId w:val="6"/>
        </w:numPr>
        <w:spacing w:before="0" w:beforeAutospacing="0" w:after="0" w:afterAutospacing="0"/>
        <w:jc w:val="both"/>
        <w:textAlignment w:val="baseline"/>
        <w:rPr>
          <w:rStyle w:val="eop"/>
          <w:rFonts w:asciiTheme="minorHAnsi" w:hAnsiTheme="minorHAnsi" w:cstheme="minorHAnsi"/>
          <w:i/>
          <w:iCs/>
          <w:sz w:val="20"/>
          <w:szCs w:val="20"/>
          <w:lang w:val="en-GB"/>
        </w:rPr>
      </w:pPr>
      <w:r w:rsidRPr="0060644E">
        <w:rPr>
          <w:rFonts w:asciiTheme="minorHAnsi" w:eastAsiaTheme="minorHAnsi" w:hAnsiTheme="minorHAnsi" w:cstheme="minorHAnsi"/>
          <w:i/>
          <w:iCs/>
          <w:sz w:val="16"/>
          <w:szCs w:val="16"/>
          <w:lang w:val="en-GB" w:eastAsia="en-US"/>
        </w:rPr>
        <w:t>(Article 16), which states: "The evaluation of the student's learning outcomes within the study subject is carried out by: (a) continuous evaluation (ph with classification); (b) examination for the given period of study (with classification); (c) passing - passed (abs.,</w:t>
      </w:r>
      <w:r w:rsidR="00AD2442">
        <w:rPr>
          <w:rFonts w:asciiTheme="minorHAnsi" w:eastAsiaTheme="minorHAnsi" w:hAnsiTheme="minorHAnsi" w:cstheme="minorHAnsi"/>
          <w:i/>
          <w:iCs/>
          <w:sz w:val="16"/>
          <w:szCs w:val="16"/>
          <w:lang w:val="en-GB" w:eastAsia="en-US"/>
        </w:rPr>
        <w:t xml:space="preserve"> </w:t>
      </w:r>
      <w:r w:rsidRPr="0060644E">
        <w:rPr>
          <w:rFonts w:asciiTheme="minorHAnsi" w:eastAsiaTheme="minorHAnsi" w:hAnsiTheme="minorHAnsi" w:cstheme="minorHAnsi"/>
          <w:i/>
          <w:iCs/>
          <w:sz w:val="16"/>
          <w:szCs w:val="16"/>
          <w:lang w:val="en-GB" w:eastAsia="en-US"/>
        </w:rPr>
        <w:t>without classification). The dates of the mid-term examinations are determined by the teacher in agreement with the students in the first week of the semester. Passing the course will be expressed by a grade. The assessment reflects the quality of the acquisition of knowledge or skills in accordance with the learning outcomes of the course as stated in the course information sheet." The course information sheets of the social work programme contain information on the knowledge and skills that students will acquire by completing the course, as well as the conditions for successful completion of the course and the method of assessment and completion of the course.</w:t>
      </w:r>
      <w:r w:rsidR="00C950AB" w:rsidRPr="0060644E">
        <w:rPr>
          <w:rStyle w:val="eop"/>
          <w:rFonts w:asciiTheme="minorHAnsi" w:hAnsiTheme="minorHAnsi" w:cstheme="minorHAnsi"/>
          <w:i/>
          <w:iCs/>
          <w:sz w:val="16"/>
          <w:szCs w:val="16"/>
          <w:lang w:val="en-GB"/>
        </w:rPr>
        <w:t> </w:t>
      </w:r>
    </w:p>
    <w:p w14:paraId="632D5ED2" w14:textId="77777777" w:rsidR="006B3335" w:rsidRPr="0060644E" w:rsidRDefault="006B3335" w:rsidP="0060644E">
      <w:pPr>
        <w:pStyle w:val="paragraph"/>
        <w:spacing w:before="0" w:beforeAutospacing="0" w:after="0" w:afterAutospacing="0"/>
        <w:ind w:left="720"/>
        <w:jc w:val="both"/>
        <w:textAlignment w:val="baseline"/>
        <w:rPr>
          <w:rFonts w:asciiTheme="minorHAnsi" w:hAnsiTheme="minorHAnsi" w:cstheme="minorHAnsi"/>
          <w:i/>
          <w:iCs/>
          <w:sz w:val="20"/>
          <w:szCs w:val="20"/>
          <w:lang w:val="en-GB"/>
        </w:rPr>
      </w:pPr>
    </w:p>
    <w:p w14:paraId="5FBD4E7E" w14:textId="77777777" w:rsidR="0058423A" w:rsidRPr="0060644E" w:rsidRDefault="0058423A" w:rsidP="0060644E">
      <w:pPr>
        <w:pStyle w:val="paragraph"/>
        <w:spacing w:before="0" w:beforeAutospacing="0" w:after="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evaluation of the student's learning achievements in the study of the subject is carried out according to a classification scale, which consists of six classification levels:  </w:t>
      </w:r>
    </w:p>
    <w:p w14:paraId="7C791116"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A - excellent (excellent results: numerical value 1);  </w:t>
      </w:r>
    </w:p>
    <w:p w14:paraId="4B91669D"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B - very good (above average results: numerical value 1.5); </w:t>
      </w:r>
    </w:p>
    <w:p w14:paraId="241A64FC"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C - good (average results: 2) </w:t>
      </w:r>
    </w:p>
    <w:p w14:paraId="23A0EA1F"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D - satisfactory (acceptable results: 2.5); </w:t>
      </w:r>
    </w:p>
    <w:p w14:paraId="6F42612E"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E - satisfactory (results meeting the minimum criteria: 3); </w:t>
      </w:r>
    </w:p>
    <w:p w14:paraId="60970B35" w14:textId="154F39D9"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FX - insufficient (further work required: 4). </w:t>
      </w:r>
    </w:p>
    <w:p w14:paraId="1B6B01B1" w14:textId="77777777" w:rsidR="0058423A"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p>
    <w:p w14:paraId="3D3CA304" w14:textId="5E9B84B7" w:rsidR="00CE5ABF" w:rsidRPr="0060644E" w:rsidRDefault="0058423A"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 </w:t>
      </w:r>
      <w:r w:rsidR="00CE5ABF" w:rsidRPr="0060644E">
        <w:rPr>
          <w:rStyle w:val="normaltextrun"/>
          <w:rFonts w:asciiTheme="minorHAnsi" w:hAnsiTheme="minorHAnsi" w:cstheme="minorHAnsi"/>
          <w:i/>
          <w:iCs/>
          <w:sz w:val="16"/>
          <w:szCs w:val="16"/>
          <w:lang w:val="en-GB"/>
        </w:rPr>
        <w:t xml:space="preserve">The success criteria (percentage of results in the subject assessment) are as follows for the grading levels:  </w:t>
      </w:r>
    </w:p>
    <w:p w14:paraId="0F3F45F0" w14:textId="77777777" w:rsidR="006B3335" w:rsidRPr="0060644E" w:rsidRDefault="006B3335"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p>
    <w:p w14:paraId="5A4696A9" w14:textId="77777777" w:rsidR="00CE5ABF"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A: 100,00 - 90,00 %  </w:t>
      </w:r>
    </w:p>
    <w:p w14:paraId="610EB2CD" w14:textId="77777777" w:rsidR="00CE5ABF"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B: 89,99 - 80,00 %  </w:t>
      </w:r>
    </w:p>
    <w:p w14:paraId="0BEE4169" w14:textId="77777777" w:rsidR="00CE5ABF"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C: 79,99 - 70,00 % </w:t>
      </w:r>
    </w:p>
    <w:p w14:paraId="4E5011F1" w14:textId="77777777" w:rsidR="00CE5ABF"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D: 69,99 - 60,00 %  </w:t>
      </w:r>
    </w:p>
    <w:p w14:paraId="70CD1840" w14:textId="77777777" w:rsidR="00CE5ABF"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E: 59,99 -50,00 % </w:t>
      </w:r>
    </w:p>
    <w:p w14:paraId="3A9F893E" w14:textId="77777777" w:rsidR="004A09F9" w:rsidRPr="0060644E" w:rsidRDefault="00CE5ABF" w:rsidP="0060644E">
      <w:pPr>
        <w:pStyle w:val="paragraph"/>
        <w:spacing w:before="0" w:beforeAutospacing="0" w:after="0" w:afterAutospacing="0"/>
        <w:ind w:left="360"/>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FX:49,99 % and below</w:t>
      </w:r>
    </w:p>
    <w:p w14:paraId="09AF38FC" w14:textId="4174D86C" w:rsidR="00C950AB" w:rsidRPr="0060644E" w:rsidRDefault="00C950AB" w:rsidP="0060644E">
      <w:pPr>
        <w:pStyle w:val="paragraph"/>
        <w:spacing w:before="0" w:beforeAutospacing="0" w:after="0" w:afterAutospacing="0"/>
        <w:ind w:left="360"/>
        <w:jc w:val="both"/>
        <w:textAlignment w:val="baseline"/>
        <w:rPr>
          <w:rFonts w:asciiTheme="minorHAnsi" w:hAnsiTheme="minorHAnsi" w:cstheme="minorHAnsi"/>
          <w:i/>
          <w:iCs/>
          <w:sz w:val="20"/>
          <w:szCs w:val="20"/>
          <w:lang w:val="en-GB"/>
        </w:rPr>
      </w:pPr>
      <w:r w:rsidRPr="0060644E">
        <w:rPr>
          <w:rStyle w:val="eop"/>
          <w:rFonts w:asciiTheme="minorHAnsi" w:hAnsiTheme="minorHAnsi" w:cstheme="minorHAnsi"/>
          <w:i/>
          <w:iCs/>
          <w:sz w:val="16"/>
          <w:szCs w:val="16"/>
          <w:lang w:val="en-GB"/>
        </w:rPr>
        <w:t> </w:t>
      </w:r>
    </w:p>
    <w:p w14:paraId="67B80D42" w14:textId="77777777" w:rsidR="004A09F9" w:rsidRPr="0060644E" w:rsidRDefault="004A09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classification scale and success criteria for classification grades are set out in the PU Study Regulations. </w:t>
      </w:r>
    </w:p>
    <w:p w14:paraId="4B99056E" w14:textId="096AB96B" w:rsidR="00C950AB" w:rsidRPr="0060644E" w:rsidRDefault="004A09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The results of the assessment are recorded in MAIS; in print form they are archived in the form of reports which are generated at the end of the examination period and kept in the Education Department. At the end of the examination period, the lecturer is obliged to hand in a printed and signed record of the final evaluation to the head of the department, which the head of the department, after checking and summarising the report, hands over to the study department (PU Study Regulations, Article 16, point 13).</w:t>
      </w:r>
    </w:p>
    <w:p w14:paraId="5E57FE4F" w14:textId="77777777" w:rsidR="006B3335" w:rsidRPr="0060644E" w:rsidRDefault="006B3335" w:rsidP="0060644E">
      <w:pPr>
        <w:pStyle w:val="Odsekzoznamu"/>
        <w:autoSpaceDE w:val="0"/>
        <w:autoSpaceDN w:val="0"/>
        <w:adjustRightInd w:val="0"/>
        <w:spacing w:after="0" w:line="240" w:lineRule="auto"/>
        <w:ind w:left="360"/>
        <w:jc w:val="both"/>
        <w:rPr>
          <w:rFonts w:cstheme="minorHAnsi"/>
          <w:i/>
          <w:iCs/>
          <w:sz w:val="16"/>
          <w:szCs w:val="16"/>
          <w:lang w:val="en-GB"/>
        </w:rPr>
      </w:pPr>
    </w:p>
    <w:p w14:paraId="53DF7A72" w14:textId="2D81763C" w:rsidR="004A09F9" w:rsidRPr="0060644E" w:rsidRDefault="004A09F9" w:rsidP="0060644E">
      <w:pPr>
        <w:pStyle w:val="paragraph"/>
        <w:numPr>
          <w:ilvl w:val="0"/>
          <w:numId w:val="6"/>
        </w:numPr>
        <w:spacing w:before="0" w:beforeAutospacing="0" w:after="0" w:afterAutospacing="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Conditions for recognition of the study or part of the study. </w:t>
      </w:r>
    </w:p>
    <w:p w14:paraId="3F693CC2" w14:textId="77777777" w:rsidR="004A09F9" w:rsidRPr="0060644E" w:rsidRDefault="004A09F9" w:rsidP="0060644E">
      <w:pPr>
        <w:pStyle w:val="paragraph"/>
        <w:spacing w:before="0" w:beforeAutospacing="0" w:after="0" w:afterAutospacing="0"/>
        <w:ind w:left="36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 The study programme shall allow for appropriate learning outside the university in domestic and foreign institutions. </w:t>
      </w:r>
    </w:p>
    <w:p w14:paraId="434CB40B" w14:textId="70E74C83" w:rsidR="004A09F9" w:rsidRPr="0060644E" w:rsidRDefault="004A09F9" w:rsidP="0060644E">
      <w:pPr>
        <w:pStyle w:val="paragraph"/>
        <w:spacing w:before="0" w:beforeAutospacing="0" w:after="0" w:afterAutospacing="0"/>
        <w:ind w:left="36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According to the PU Study Regulations (Article 15, points 6 and 7), a student of the faculty has the right to complete part of </w:t>
      </w:r>
      <w:r w:rsidR="007B6541">
        <w:rPr>
          <w:rFonts w:asciiTheme="minorHAnsi" w:eastAsiaTheme="minorHAnsi" w:hAnsiTheme="minorHAnsi" w:cstheme="minorHAnsi"/>
          <w:i/>
          <w:iCs/>
          <w:sz w:val="16"/>
          <w:szCs w:val="16"/>
          <w:lang w:val="en-GB" w:eastAsia="en-US"/>
        </w:rPr>
        <w:t>their</w:t>
      </w:r>
      <w:r w:rsidRPr="0060644E">
        <w:rPr>
          <w:rFonts w:asciiTheme="minorHAnsi" w:eastAsiaTheme="minorHAnsi" w:hAnsiTheme="minorHAnsi" w:cstheme="minorHAnsi"/>
          <w:i/>
          <w:iCs/>
          <w:sz w:val="16"/>
          <w:szCs w:val="16"/>
          <w:lang w:val="en-GB" w:eastAsia="en-US"/>
        </w:rPr>
        <w:t xml:space="preserve"> studies at another higher education institution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recognise the student's part of the studies in </w:t>
      </w:r>
      <w:r w:rsidRPr="0060644E">
        <w:rPr>
          <w:rFonts w:asciiTheme="minorHAnsi" w:eastAsiaTheme="minorHAnsi" w:hAnsiTheme="minorHAnsi" w:cstheme="minorHAnsi"/>
          <w:i/>
          <w:iCs/>
          <w:sz w:val="16"/>
          <w:szCs w:val="16"/>
          <w:lang w:val="en-GB" w:eastAsia="en-US"/>
        </w:rPr>
        <w:lastRenderedPageBreak/>
        <w:t xml:space="preserve">accordance with the contract, the European Standard and the European Credit Transfer System. If the student has completed part of </w:t>
      </w:r>
      <w:r w:rsidR="007B6541">
        <w:rPr>
          <w:rFonts w:asciiTheme="minorHAnsi" w:eastAsiaTheme="minorHAnsi" w:hAnsiTheme="minorHAnsi" w:cstheme="minorHAnsi"/>
          <w:i/>
          <w:iCs/>
          <w:sz w:val="16"/>
          <w:szCs w:val="16"/>
          <w:lang w:val="en-GB" w:eastAsia="en-US"/>
        </w:rPr>
        <w:t>their</w:t>
      </w:r>
      <w:r w:rsidRPr="0060644E">
        <w:rPr>
          <w:rFonts w:asciiTheme="minorHAnsi" w:eastAsiaTheme="minorHAnsi" w:hAnsiTheme="minorHAnsi" w:cstheme="minorHAnsi"/>
          <w:i/>
          <w:iCs/>
          <w:sz w:val="16"/>
          <w:szCs w:val="16"/>
          <w:lang w:val="en-GB" w:eastAsia="en-US"/>
        </w:rPr>
        <w:t xml:space="preserve">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  </w:t>
      </w:r>
    </w:p>
    <w:p w14:paraId="00BB6900" w14:textId="77777777" w:rsidR="004A09F9" w:rsidRPr="0060644E" w:rsidRDefault="004A09F9" w:rsidP="0060644E">
      <w:pPr>
        <w:pStyle w:val="paragraph"/>
        <w:spacing w:before="0" w:beforeAutospacing="0" w:after="0" w:afterAutospacing="0"/>
        <w:ind w:left="360"/>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The conditions for recognition of studies or part of studies and the rules for the recognition of courses and credits are defined in the Study Regulations of PU v Presov (Art. 20): </w:t>
      </w:r>
    </w:p>
    <w:p w14:paraId="2C9DF3BF" w14:textId="7431FFE2"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A student may apply for recognition of courses and credits taken in another or identical degree program no later than seven days after enrollment in the academic year in question. </w:t>
      </w:r>
    </w:p>
    <w:p w14:paraId="429CA03B" w14:textId="6B94F81E"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A student may only apply for recognition of a course which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w:t>
      </w:r>
      <w:r w:rsidR="00AD2442" w:rsidRPr="0060644E">
        <w:rPr>
          <w:rStyle w:val="normaltextrun"/>
          <w:rFonts w:eastAsia="Times New Roman" w:cstheme="minorHAnsi"/>
          <w:i/>
          <w:iCs/>
          <w:sz w:val="16"/>
          <w:szCs w:val="16"/>
          <w:lang w:val="en-GB" w:eastAsia="sk-SK"/>
        </w:rPr>
        <w:t>have</w:t>
      </w:r>
      <w:r w:rsidRPr="0060644E">
        <w:rPr>
          <w:rStyle w:val="normaltextrun"/>
          <w:rFonts w:eastAsia="Times New Roman" w:cstheme="minorHAnsi"/>
          <w:i/>
          <w:iCs/>
          <w:sz w:val="16"/>
          <w:szCs w:val="16"/>
          <w:lang w:val="en-GB" w:eastAsia="sk-SK"/>
        </w:rPr>
        <w:t xml:space="preserve"> successfully completed in previous academic years and for which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w:t>
      </w:r>
      <w:r w:rsidR="00AD2442" w:rsidRPr="0060644E">
        <w:rPr>
          <w:rStyle w:val="normaltextrun"/>
          <w:rFonts w:eastAsia="Times New Roman" w:cstheme="minorHAnsi"/>
          <w:i/>
          <w:iCs/>
          <w:sz w:val="16"/>
          <w:szCs w:val="16"/>
          <w:lang w:val="en-GB" w:eastAsia="sk-SK"/>
        </w:rPr>
        <w:t>have</w:t>
      </w:r>
      <w:r w:rsidRPr="0060644E">
        <w:rPr>
          <w:rStyle w:val="normaltextrun"/>
          <w:rFonts w:eastAsia="Times New Roman" w:cstheme="minorHAnsi"/>
          <w:i/>
          <w:iCs/>
          <w:sz w:val="16"/>
          <w:szCs w:val="16"/>
          <w:lang w:val="en-GB" w:eastAsia="sk-SK"/>
        </w:rPr>
        <w:t xml:space="preserve"> obtained the appropriate number of credits, and where no more than five years have elapsed since the completion of the course. </w:t>
      </w:r>
    </w:p>
    <w:p w14:paraId="0DBBD9F8" w14:textId="502EC50B"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application for recognition of a course and the award of credit for the course in question shall be submitted by the student to the Department of Education.  </w:t>
      </w:r>
    </w:p>
    <w:p w14:paraId="7AA5AD19" w14:textId="7B1F4128"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application for recognition of the course and the award of credits for the course in question must be accompanied by proof of passing the examination (transcript) and the information sheet or syllabus for the course in question. </w:t>
      </w:r>
    </w:p>
    <w:p w14:paraId="40EE8627" w14:textId="28B6B4C5"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Dean's decision is preceded by an assessment of the information sheet by the guarantor of the study programme for education.  </w:t>
      </w:r>
    </w:p>
    <w:p w14:paraId="199D5991" w14:textId="0441AB22"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Only a course with a minimum content match of 60 % with a course from the current study programme may be recognised. Recognition of a course that has already been taken once in a previous study is the responsibility of the guarantor of the study programme for education. </w:t>
      </w:r>
    </w:p>
    <w:p w14:paraId="4481C985" w14:textId="2E7B79D8"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Recognition of a course taken in another study programme and recognition of the relevant number of credits for it may be granted if the conditions set out in the preceding points are met if the student is studying in only one study programme during the part of the academic year in which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w:t>
      </w:r>
      <w:r w:rsidR="00AD2442" w:rsidRPr="0060644E">
        <w:rPr>
          <w:rStyle w:val="normaltextrun"/>
          <w:rFonts w:eastAsia="Times New Roman" w:cstheme="minorHAnsi"/>
          <w:i/>
          <w:iCs/>
          <w:sz w:val="16"/>
          <w:szCs w:val="16"/>
          <w:lang w:val="en-GB" w:eastAsia="sk-SK"/>
        </w:rPr>
        <w:t>are</w:t>
      </w:r>
      <w:r w:rsidRPr="0060644E">
        <w:rPr>
          <w:rStyle w:val="normaltextrun"/>
          <w:rFonts w:eastAsia="Times New Roman" w:cstheme="minorHAnsi"/>
          <w:i/>
          <w:iCs/>
          <w:sz w:val="16"/>
          <w:szCs w:val="16"/>
          <w:lang w:val="en-GB" w:eastAsia="sk-SK"/>
        </w:rPr>
        <w:t xml:space="preserve"> applying for recognition of the course and credits. Courses from concurrent studies shall not be recognised.  </w:t>
      </w:r>
    </w:p>
    <w:p w14:paraId="421CD5D9" w14:textId="3EBF274D"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It is not possible to recognise a course and award credits for a course which the student has completed in a previous period by studying in a study programme which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w:t>
      </w:r>
      <w:r w:rsidR="00AD2442" w:rsidRPr="0060644E">
        <w:rPr>
          <w:rStyle w:val="normaltextrun"/>
          <w:rFonts w:eastAsia="Times New Roman" w:cstheme="minorHAnsi"/>
          <w:i/>
          <w:iCs/>
          <w:sz w:val="16"/>
          <w:szCs w:val="16"/>
          <w:lang w:val="en-GB" w:eastAsia="sk-SK"/>
        </w:rPr>
        <w:t>have</w:t>
      </w:r>
      <w:r w:rsidRPr="0060644E">
        <w:rPr>
          <w:rStyle w:val="normaltextrun"/>
          <w:rFonts w:eastAsia="Times New Roman" w:cstheme="minorHAnsi"/>
          <w:i/>
          <w:iCs/>
          <w:sz w:val="16"/>
          <w:szCs w:val="16"/>
          <w:lang w:val="en-GB" w:eastAsia="sk-SK"/>
        </w:rPr>
        <w:t xml:space="preserve"> duly completed, i.e. has been awarded the relevant academic degree. </w:t>
      </w:r>
    </w:p>
    <w:p w14:paraId="6744BA33" w14:textId="0E41CAF0" w:rsidR="004A09F9" w:rsidRPr="0060644E" w:rsidRDefault="004A09F9" w:rsidP="0060644E">
      <w:pPr>
        <w:pStyle w:val="Odsekzoznamu"/>
        <w:numPr>
          <w:ilvl w:val="0"/>
          <w:numId w:val="7"/>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number of credits may be recognised to the extent of the number of credits stipulated by the current study programme. The above credit recognition rule applies to all courses (compulsory, optional and elective). </w:t>
      </w:r>
    </w:p>
    <w:p w14:paraId="1299C43A" w14:textId="0D131B0E" w:rsidR="00C950AB" w:rsidRPr="0060644E" w:rsidRDefault="004A09F9" w:rsidP="0060644E">
      <w:pPr>
        <w:pStyle w:val="Odsekzoznamu"/>
        <w:numPr>
          <w:ilvl w:val="0"/>
          <w:numId w:val="7"/>
        </w:numPr>
        <w:autoSpaceDE w:val="0"/>
        <w:autoSpaceDN w:val="0"/>
        <w:adjustRightInd w:val="0"/>
        <w:spacing w:after="0" w:line="240" w:lineRule="auto"/>
        <w:jc w:val="both"/>
        <w:rPr>
          <w:rFonts w:cstheme="minorHAnsi"/>
          <w:i/>
          <w:iCs/>
          <w:sz w:val="16"/>
          <w:szCs w:val="16"/>
          <w:lang w:val="en-GB"/>
        </w:rPr>
      </w:pPr>
      <w:r w:rsidRPr="0060644E">
        <w:rPr>
          <w:rStyle w:val="normaltextrun"/>
          <w:rFonts w:eastAsia="Times New Roman" w:cstheme="minorHAnsi"/>
          <w:i/>
          <w:iCs/>
          <w:sz w:val="16"/>
          <w:szCs w:val="16"/>
          <w:lang w:val="en-GB" w:eastAsia="sk-SK"/>
        </w:rPr>
        <w:t>Recognition of state examination subjects is not possible.</w:t>
      </w:r>
    </w:p>
    <w:p w14:paraId="4DDBEF00" w14:textId="77777777" w:rsidR="00C950AB" w:rsidRPr="0060644E" w:rsidRDefault="00C950AB" w:rsidP="0060644E">
      <w:pPr>
        <w:pStyle w:val="Odsekzoznamu"/>
        <w:autoSpaceDE w:val="0"/>
        <w:autoSpaceDN w:val="0"/>
        <w:adjustRightInd w:val="0"/>
        <w:spacing w:after="0" w:line="240" w:lineRule="auto"/>
        <w:ind w:left="360"/>
        <w:jc w:val="both"/>
        <w:rPr>
          <w:rFonts w:cstheme="minorHAnsi"/>
          <w:i/>
          <w:iCs/>
          <w:sz w:val="16"/>
          <w:szCs w:val="16"/>
          <w:lang w:val="en-GB"/>
        </w:rPr>
      </w:pPr>
    </w:p>
    <w:p w14:paraId="14A6685F" w14:textId="16FA1F06" w:rsidR="004A09F9" w:rsidRPr="0060644E" w:rsidRDefault="004A09F9" w:rsidP="0060644E">
      <w:pPr>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k)     The college shall indicate the thesis topics of the degree programme (or a link to the list). </w:t>
      </w:r>
    </w:p>
    <w:p w14:paraId="2BE9329A" w14:textId="6DC608D8" w:rsidR="00140B58" w:rsidRPr="0060644E" w:rsidRDefault="004A09F9"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The thesis topics in the 1st degree programme Social Work are updated annually and together with the name of the supervisor are published on the website of the Institute of Educational Sciences and Social Work of the Faculty of Social Work of the University of Economics in Prešov.</w:t>
      </w:r>
      <w:r w:rsidR="00140B58" w:rsidRPr="0060644E">
        <w:rPr>
          <w:rStyle w:val="normaltextrun"/>
          <w:rFonts w:cstheme="minorHAnsi"/>
          <w:i/>
          <w:iCs/>
          <w:sz w:val="16"/>
          <w:szCs w:val="16"/>
          <w:shd w:val="clear" w:color="auto" w:fill="FFFFFF"/>
          <w:lang w:val="en-GB"/>
        </w:rPr>
        <w:t xml:space="preserve"> </w:t>
      </w:r>
      <w:hyperlink r:id="rId13" w:history="1">
        <w:r w:rsidRPr="0060644E">
          <w:rPr>
            <w:rStyle w:val="Hypertextovprepojenie"/>
            <w:rFonts w:cstheme="minorHAnsi"/>
            <w:i/>
            <w:iCs/>
            <w:color w:val="auto"/>
            <w:sz w:val="16"/>
            <w:szCs w:val="16"/>
            <w:shd w:val="clear" w:color="auto" w:fill="FFFFFF"/>
            <w:lang w:val="en-GB"/>
          </w:rPr>
          <w:t>here</w:t>
        </w:r>
        <w:r w:rsidR="00140B58" w:rsidRPr="0060644E">
          <w:rPr>
            <w:rStyle w:val="Hypertextovprepojenie"/>
            <w:rFonts w:cstheme="minorHAnsi"/>
            <w:i/>
            <w:iCs/>
            <w:color w:val="auto"/>
            <w:sz w:val="16"/>
            <w:szCs w:val="16"/>
            <w:shd w:val="clear" w:color="auto" w:fill="FFFFFF"/>
            <w:lang w:val="en-GB"/>
          </w:rPr>
          <w:t>.</w:t>
        </w:r>
      </w:hyperlink>
    </w:p>
    <w:p w14:paraId="3461D779" w14:textId="77777777" w:rsidR="00140B58" w:rsidRPr="0060644E" w:rsidRDefault="00140B58" w:rsidP="0060644E">
      <w:pPr>
        <w:pStyle w:val="Odsekzoznamu"/>
        <w:autoSpaceDE w:val="0"/>
        <w:autoSpaceDN w:val="0"/>
        <w:adjustRightInd w:val="0"/>
        <w:spacing w:after="0" w:line="240" w:lineRule="auto"/>
        <w:ind w:left="360"/>
        <w:jc w:val="both"/>
        <w:rPr>
          <w:rFonts w:cstheme="minorHAnsi"/>
          <w:i/>
          <w:iCs/>
          <w:sz w:val="16"/>
          <w:szCs w:val="16"/>
          <w:lang w:val="en-GB"/>
        </w:rPr>
      </w:pPr>
    </w:p>
    <w:p w14:paraId="6F52F1DD" w14:textId="7C414CFD" w:rsidR="004A09F9" w:rsidRPr="0060644E" w:rsidRDefault="004A09F9" w:rsidP="00CD6E67">
      <w:pPr>
        <w:pStyle w:val="Odsekzoznamu"/>
        <w:numPr>
          <w:ilvl w:val="0"/>
          <w:numId w:val="2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The college will describe or refer to:</w:t>
      </w:r>
    </w:p>
    <w:p w14:paraId="4A85499D" w14:textId="1DAED9ED" w:rsidR="004A09F9" w:rsidRPr="0060644E" w:rsidRDefault="004A09F9" w:rsidP="0060644E">
      <w:pPr>
        <w:pStyle w:val="Odsekzoznamu"/>
        <w:numPr>
          <w:ilvl w:val="0"/>
          <w:numId w:val="3"/>
        </w:numPr>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rules for assigning, processing, opposing, defending and evaluating final theses in the study programme, </w:t>
      </w:r>
    </w:p>
    <w:p w14:paraId="15AA318D" w14:textId="53885D38" w:rsidR="00140B58" w:rsidRPr="0060644E" w:rsidRDefault="004A09F9" w:rsidP="0060644E">
      <w:pPr>
        <w:pStyle w:val="Odsekzoznamu"/>
        <w:autoSpaceDE w:val="0"/>
        <w:autoSpaceDN w:val="0"/>
        <w:adjustRightInd w:val="0"/>
        <w:spacing w:after="0" w:line="240" w:lineRule="auto"/>
        <w:jc w:val="both"/>
        <w:rPr>
          <w:rStyle w:val="eop"/>
          <w:rFonts w:cstheme="minorHAnsi"/>
          <w:i/>
          <w:iCs/>
          <w:sz w:val="16"/>
          <w:szCs w:val="16"/>
          <w:shd w:val="clear" w:color="auto" w:fill="FFFFFF"/>
          <w:lang w:val="en-GB"/>
        </w:rPr>
      </w:pPr>
      <w:r w:rsidRPr="0060644E">
        <w:rPr>
          <w:rFonts w:cstheme="minorHAnsi"/>
          <w:i/>
          <w:iCs/>
          <w:sz w:val="16"/>
          <w:szCs w:val="16"/>
          <w:lang w:val="en-GB"/>
        </w:rPr>
        <w:t xml:space="preserve">The University has developed a comprehensive system of processes ensuring the procedure of preparation and organization of final theses at all levels of study. The basic document is the PU Directive on the requirements of theses, their bibliographic registration, originality control, preservation and accessibility (available HERE), which specifies the general provisions, basic concepts, characteristics and formal regulation of theses, the ethics and technique of citation and bibliographic referencing, the structure of the thesis, submission, originality checking and access, the remit of the University, its constituent units and the remit of the author of the thesis, information on the Central Register of Theses and the remit of the Department and the University, and final provisions. The Directive stipulates that the bachelor's thesis verifies the mastery of the basics of theory and professional terminology, the basic standard scientific methods and the level of knowledge, understanding and skills acquired by the student during </w:t>
      </w:r>
      <w:r w:rsidR="007B6541">
        <w:rPr>
          <w:rFonts w:cstheme="minorHAnsi"/>
          <w:i/>
          <w:iCs/>
          <w:sz w:val="16"/>
          <w:szCs w:val="16"/>
          <w:lang w:val="en-GB"/>
        </w:rPr>
        <w:t>their</w:t>
      </w:r>
      <w:r w:rsidRPr="0060644E">
        <w:rPr>
          <w:rFonts w:cstheme="minorHAnsi"/>
          <w:i/>
          <w:iCs/>
          <w:sz w:val="16"/>
          <w:szCs w:val="16"/>
          <w:lang w:val="en-GB"/>
        </w:rPr>
        <w:t xml:space="preserve"> studies. It demonstrates the ability to work independently in terms of content and form. It may have elements of originality, summarisation and compilation - specify this part according to the type of thesis. The Directive further states that each thesis must be original, created by the author in compliance with the rules of working with information sources, must not be plagiarised and must not infringe the copyright of other authors (which establishes the rules of observance of academic ethics). Specific procedures for the definition of the final theses in the Bachelor's and Master's degree, their processing, defence and evaluation are specified in the PU Study Regulations. During their studies, students are continuously guided to respect the principles and rules applicable to the writing of theses (including the correct citation and citation of bibliographic sources, respecting ethical principles) </w:t>
      </w:r>
      <w:r w:rsidR="00AD2442" w:rsidRPr="0060644E">
        <w:rPr>
          <w:rFonts w:cstheme="minorHAnsi"/>
          <w:i/>
          <w:iCs/>
          <w:sz w:val="16"/>
          <w:szCs w:val="16"/>
          <w:lang w:val="en-GB"/>
        </w:rPr>
        <w:t>during</w:t>
      </w:r>
      <w:r w:rsidRPr="0060644E">
        <w:rPr>
          <w:rFonts w:cstheme="minorHAnsi"/>
          <w:i/>
          <w:iCs/>
          <w:sz w:val="16"/>
          <w:szCs w:val="16"/>
          <w:lang w:val="en-GB"/>
        </w:rPr>
        <w:t xml:space="preserve"> their studies in seminar papers, assignments in individual courses, thesis seminars, thus acquiring the necessary knowledge and skills applicable to the writing of the thesis.</w:t>
      </w:r>
      <w:r w:rsidR="00140B58" w:rsidRPr="0060644E">
        <w:rPr>
          <w:rStyle w:val="eop"/>
          <w:rFonts w:cstheme="minorHAnsi"/>
          <w:i/>
          <w:iCs/>
          <w:sz w:val="16"/>
          <w:szCs w:val="16"/>
          <w:shd w:val="clear" w:color="auto" w:fill="FFFFFF"/>
          <w:lang w:val="en-GB"/>
        </w:rPr>
        <w:t> </w:t>
      </w:r>
    </w:p>
    <w:p w14:paraId="70F1E231" w14:textId="77777777" w:rsidR="006B3335" w:rsidRPr="0060644E" w:rsidRDefault="006B3335" w:rsidP="0060644E">
      <w:pPr>
        <w:pStyle w:val="Odsekzoznamu"/>
        <w:autoSpaceDE w:val="0"/>
        <w:autoSpaceDN w:val="0"/>
        <w:adjustRightInd w:val="0"/>
        <w:spacing w:after="0" w:line="240" w:lineRule="auto"/>
        <w:jc w:val="both"/>
        <w:rPr>
          <w:rFonts w:cstheme="minorHAnsi"/>
          <w:i/>
          <w:iCs/>
          <w:sz w:val="16"/>
          <w:szCs w:val="16"/>
          <w:lang w:val="en-GB"/>
        </w:rPr>
      </w:pPr>
    </w:p>
    <w:p w14:paraId="019C39EE" w14:textId="77777777" w:rsidR="004A09F9" w:rsidRPr="0060644E" w:rsidRDefault="004A09F9" w:rsidP="0060644E">
      <w:pPr>
        <w:pStyle w:val="paragraph"/>
        <w:spacing w:before="0" w:beforeAutospacing="0" w:after="0" w:afterAutospacing="0"/>
        <w:ind w:left="360" w:firstLine="207"/>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 opportunities and procedures for participation in student mobility, </w:t>
      </w:r>
    </w:p>
    <w:p w14:paraId="528B4079" w14:textId="63711228" w:rsidR="004A09F9" w:rsidRPr="0060644E" w:rsidRDefault="004A09F9" w:rsidP="0060644E">
      <w:pPr>
        <w:pStyle w:val="paragraph"/>
        <w:spacing w:before="0" w:beforeAutospacing="0" w:after="0" w:afterAutospacing="0"/>
        <w:ind w:left="360" w:firstLine="207"/>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A student of the faculty has the right to complete part of </w:t>
      </w:r>
      <w:r w:rsidR="007B6541">
        <w:rPr>
          <w:rStyle w:val="normaltextrun"/>
          <w:rFonts w:asciiTheme="minorHAnsi" w:hAnsiTheme="minorHAnsi" w:cstheme="minorHAnsi"/>
          <w:i/>
          <w:iCs/>
          <w:sz w:val="16"/>
          <w:szCs w:val="16"/>
          <w:lang w:val="en-GB"/>
        </w:rPr>
        <w:t>their</w:t>
      </w:r>
      <w:r w:rsidRPr="0060644E">
        <w:rPr>
          <w:rStyle w:val="normaltextrun"/>
          <w:rFonts w:asciiTheme="minorHAnsi" w:hAnsiTheme="minorHAnsi" w:cstheme="minorHAnsi"/>
          <w:i/>
          <w:iCs/>
          <w:sz w:val="16"/>
          <w:szCs w:val="16"/>
          <w:lang w:val="en-GB"/>
        </w:rPr>
        <w:t xml:space="preserve"> studies at another higher education institution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recognise the student's part of the studies in accordance with the contract, the European Standard and the European Credit Transfer System. If the student has completed part of </w:t>
      </w:r>
      <w:r w:rsidR="007B6541">
        <w:rPr>
          <w:rStyle w:val="normaltextrun"/>
          <w:rFonts w:asciiTheme="minorHAnsi" w:hAnsiTheme="minorHAnsi" w:cstheme="minorHAnsi"/>
          <w:i/>
          <w:iCs/>
          <w:sz w:val="16"/>
          <w:szCs w:val="16"/>
          <w:lang w:val="en-GB"/>
        </w:rPr>
        <w:t>their</w:t>
      </w:r>
      <w:r w:rsidRPr="0060644E">
        <w:rPr>
          <w:rStyle w:val="normaltextrun"/>
          <w:rFonts w:asciiTheme="minorHAnsi" w:hAnsiTheme="minorHAnsi" w:cstheme="minorHAnsi"/>
          <w:i/>
          <w:iCs/>
          <w:sz w:val="16"/>
          <w:szCs w:val="16"/>
          <w:lang w:val="en-GB"/>
        </w:rPr>
        <w:t xml:space="preserve">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before going on mobility at the sending faculty (Article 15 of the PU v Presov Study Regulations). </w:t>
      </w:r>
    </w:p>
    <w:p w14:paraId="18579FDF" w14:textId="77777777" w:rsidR="004A09F9" w:rsidRPr="0060644E" w:rsidRDefault="004A09F9" w:rsidP="0060644E">
      <w:pPr>
        <w:pStyle w:val="paragraph"/>
        <w:spacing w:before="0" w:beforeAutospacing="0" w:after="0" w:afterAutospacing="0"/>
        <w:ind w:left="360" w:firstLine="207"/>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At the University of Prešov, full recognition of the learning outcomes acquired at the host institution is guaranteed in accordance with the Learning Agreement, which the student submits before departure for mobility. Art. 20 of the Study Regulations of the University of Prešov establishes the rules and procedures for the recognition of courses and credits: </w:t>
      </w:r>
    </w:p>
    <w:p w14:paraId="08551007" w14:textId="77777777" w:rsidR="00CD6E67" w:rsidRDefault="004A09F9" w:rsidP="00CD6E67">
      <w:pPr>
        <w:pStyle w:val="paragraph"/>
        <w:numPr>
          <w:ilvl w:val="1"/>
          <w:numId w:val="5"/>
        </w:numPr>
        <w:spacing w:before="0" w:beforeAutospacing="0" w:after="0" w:afterAutospacing="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A</w:t>
      </w:r>
      <w:r w:rsidR="006B3335" w:rsidRPr="0060644E">
        <w:rPr>
          <w:rStyle w:val="normaltextrun"/>
          <w:rFonts w:asciiTheme="minorHAnsi" w:hAnsiTheme="minorHAnsi" w:cstheme="minorHAnsi"/>
          <w:i/>
          <w:iCs/>
          <w:sz w:val="16"/>
          <w:szCs w:val="16"/>
          <w:lang w:val="en-GB"/>
        </w:rPr>
        <w:t> </w:t>
      </w:r>
      <w:r w:rsidRPr="0060644E">
        <w:rPr>
          <w:rStyle w:val="normaltextrun"/>
          <w:rFonts w:asciiTheme="minorHAnsi" w:hAnsiTheme="minorHAnsi" w:cstheme="minorHAnsi"/>
          <w:i/>
          <w:iCs/>
          <w:sz w:val="16"/>
          <w:szCs w:val="16"/>
          <w:lang w:val="en-GB"/>
        </w:rPr>
        <w:t>stud</w:t>
      </w:r>
      <w:r w:rsidRPr="00CD6E67">
        <w:rPr>
          <w:rStyle w:val="normaltextrun"/>
          <w:rFonts w:asciiTheme="minorHAnsi" w:hAnsiTheme="minorHAnsi" w:cstheme="minorHAnsi"/>
          <w:i/>
          <w:iCs/>
          <w:sz w:val="16"/>
          <w:szCs w:val="16"/>
          <w:lang w:val="en-GB"/>
        </w:rPr>
        <w:t xml:space="preserve">ent may apply for recognition of courses and credits taken in another or identical degree program no later than seven days after enrollment in the academic year in question. </w:t>
      </w:r>
    </w:p>
    <w:p w14:paraId="531E3E5A" w14:textId="44DA5E00" w:rsidR="004A09F9" w:rsidRPr="00CD6E67" w:rsidRDefault="004A09F9" w:rsidP="00CD6E67">
      <w:pPr>
        <w:pStyle w:val="paragraph"/>
        <w:numPr>
          <w:ilvl w:val="1"/>
          <w:numId w:val="5"/>
        </w:numPr>
        <w:spacing w:before="0" w:beforeAutospacing="0" w:after="0" w:afterAutospacing="0"/>
        <w:ind w:left="993"/>
        <w:jc w:val="both"/>
        <w:textAlignment w:val="baseline"/>
        <w:rPr>
          <w:rStyle w:val="normaltextrun"/>
          <w:rFonts w:asciiTheme="minorHAnsi" w:hAnsiTheme="minorHAnsi" w:cstheme="minorHAnsi"/>
          <w:i/>
          <w:iCs/>
          <w:sz w:val="16"/>
          <w:szCs w:val="16"/>
          <w:lang w:val="en-GB"/>
        </w:rPr>
      </w:pPr>
      <w:r w:rsidRPr="00CD6E67">
        <w:rPr>
          <w:rStyle w:val="normaltextrun"/>
          <w:rFonts w:asciiTheme="minorHAnsi" w:hAnsiTheme="minorHAnsi" w:cstheme="minorHAnsi"/>
          <w:i/>
          <w:iCs/>
          <w:sz w:val="16"/>
          <w:szCs w:val="16"/>
          <w:lang w:val="en-GB"/>
        </w:rPr>
        <w:t xml:space="preserve">A student may only apply for recognition of a course which </w:t>
      </w:r>
      <w:r w:rsidR="007B6541" w:rsidRPr="00CD6E67">
        <w:rPr>
          <w:rStyle w:val="normaltextrun"/>
          <w:rFonts w:asciiTheme="minorHAnsi" w:hAnsiTheme="minorHAnsi" w:cstheme="minorHAnsi"/>
          <w:i/>
          <w:iCs/>
          <w:sz w:val="16"/>
          <w:szCs w:val="16"/>
          <w:lang w:val="en-GB"/>
        </w:rPr>
        <w:t>they</w:t>
      </w:r>
      <w:r w:rsidRPr="00CD6E67">
        <w:rPr>
          <w:rStyle w:val="normaltextrun"/>
          <w:rFonts w:asciiTheme="minorHAnsi" w:hAnsiTheme="minorHAnsi" w:cstheme="minorHAnsi"/>
          <w:i/>
          <w:iCs/>
          <w:sz w:val="16"/>
          <w:szCs w:val="16"/>
          <w:lang w:val="en-GB"/>
        </w:rPr>
        <w:t xml:space="preserve"> </w:t>
      </w:r>
      <w:r w:rsidR="00AD2442" w:rsidRPr="00CD6E67">
        <w:rPr>
          <w:rStyle w:val="normaltextrun"/>
          <w:rFonts w:asciiTheme="minorHAnsi" w:hAnsiTheme="minorHAnsi" w:cstheme="minorHAnsi"/>
          <w:i/>
          <w:iCs/>
          <w:sz w:val="16"/>
          <w:szCs w:val="16"/>
          <w:lang w:val="en-GB"/>
        </w:rPr>
        <w:t>have</w:t>
      </w:r>
      <w:r w:rsidRPr="00CD6E67">
        <w:rPr>
          <w:rStyle w:val="normaltextrun"/>
          <w:rFonts w:asciiTheme="minorHAnsi" w:hAnsiTheme="minorHAnsi" w:cstheme="minorHAnsi"/>
          <w:i/>
          <w:iCs/>
          <w:sz w:val="16"/>
          <w:szCs w:val="16"/>
          <w:lang w:val="en-GB"/>
        </w:rPr>
        <w:t xml:space="preserve"> already successfully completed in previous academic years and for which </w:t>
      </w:r>
      <w:r w:rsidR="007B6541" w:rsidRPr="00CD6E67">
        <w:rPr>
          <w:rStyle w:val="normaltextrun"/>
          <w:rFonts w:asciiTheme="minorHAnsi" w:hAnsiTheme="minorHAnsi" w:cstheme="minorHAnsi"/>
          <w:i/>
          <w:iCs/>
          <w:sz w:val="16"/>
          <w:szCs w:val="16"/>
          <w:lang w:val="en-GB"/>
        </w:rPr>
        <w:t>they</w:t>
      </w:r>
      <w:r w:rsidRPr="00CD6E67">
        <w:rPr>
          <w:rStyle w:val="normaltextrun"/>
          <w:rFonts w:asciiTheme="minorHAnsi" w:hAnsiTheme="minorHAnsi" w:cstheme="minorHAnsi"/>
          <w:i/>
          <w:iCs/>
          <w:sz w:val="16"/>
          <w:szCs w:val="16"/>
          <w:lang w:val="en-GB"/>
        </w:rPr>
        <w:t xml:space="preserve"> </w:t>
      </w:r>
      <w:r w:rsidR="00AD2442" w:rsidRPr="00CD6E67">
        <w:rPr>
          <w:rStyle w:val="normaltextrun"/>
          <w:rFonts w:asciiTheme="minorHAnsi" w:hAnsiTheme="minorHAnsi" w:cstheme="minorHAnsi"/>
          <w:i/>
          <w:iCs/>
          <w:sz w:val="16"/>
          <w:szCs w:val="16"/>
          <w:lang w:val="en-GB"/>
        </w:rPr>
        <w:t>have</w:t>
      </w:r>
      <w:r w:rsidRPr="00CD6E67">
        <w:rPr>
          <w:rStyle w:val="normaltextrun"/>
          <w:rFonts w:asciiTheme="minorHAnsi" w:hAnsiTheme="minorHAnsi" w:cstheme="minorHAnsi"/>
          <w:i/>
          <w:iCs/>
          <w:sz w:val="16"/>
          <w:szCs w:val="16"/>
          <w:lang w:val="en-GB"/>
        </w:rPr>
        <w:t xml:space="preserve"> obtained the appropriate number of credits, and where no more than five years have elapsed since the completion of the course. </w:t>
      </w:r>
    </w:p>
    <w:p w14:paraId="4A4AD8CA" w14:textId="73398AF9" w:rsidR="004A09F9" w:rsidRPr="0060644E" w:rsidRDefault="004A09F9" w:rsidP="0060644E">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application for recognition of a course and the award of credit for the course in question shall be submitted by the student to the study department of the home college or university.  </w:t>
      </w:r>
    </w:p>
    <w:p w14:paraId="346B8BE9" w14:textId="01957356" w:rsidR="004A09F9" w:rsidRPr="0060644E" w:rsidRDefault="004A09F9" w:rsidP="0060644E">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lastRenderedPageBreak/>
        <w:t xml:space="preserve">In addition to the application for recognition of the course and the award of credit for the relevant course, the student is obliged to attach proof of passing the examination (transcript) and the information sheet or syllabus of the relevant course. </w:t>
      </w:r>
    </w:p>
    <w:p w14:paraId="1CE32AE9" w14:textId="5D766DE7" w:rsidR="004A09F9" w:rsidRPr="0060644E" w:rsidRDefault="004A09F9" w:rsidP="0060644E">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decision of the dean/rector is preceded by an assessment of the information sheet by the study programme guarantor. In the case of university study programmes, the assessment of recognised courses is carried out by the guarantor of the relevant university study programme. </w:t>
      </w:r>
    </w:p>
    <w:p w14:paraId="51F1E823" w14:textId="23631196" w:rsidR="004A09F9" w:rsidRPr="0060644E" w:rsidRDefault="004A09F9" w:rsidP="0060644E">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Only a course with a minimum content match of 60 % with a course from the current study programme may be recognised. Recognition of a course that has already been taken once in a previous study is the responsibility of the study programme guarantor. </w:t>
      </w:r>
    </w:p>
    <w:p w14:paraId="3BE2B9D4" w14:textId="77777777" w:rsidR="00CD6E67" w:rsidRDefault="004A09F9" w:rsidP="00CD6E67">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Recognition of a course taken in another study programme and recognition of the relevant number of credits for it may be granted if the conditions set out in the preceding points are met if the student is studying in only one study programme during the part of the academic year in which </w:t>
      </w:r>
      <w:r w:rsidR="007B6541">
        <w:rPr>
          <w:rStyle w:val="normaltextrun"/>
          <w:rFonts w:asciiTheme="minorHAnsi" w:hAnsiTheme="minorHAnsi" w:cstheme="minorHAnsi"/>
          <w:i/>
          <w:iCs/>
          <w:sz w:val="16"/>
          <w:szCs w:val="16"/>
          <w:lang w:val="en-GB"/>
        </w:rPr>
        <w:t>they</w:t>
      </w:r>
      <w:r w:rsidRPr="0060644E">
        <w:rPr>
          <w:rStyle w:val="normaltextrun"/>
          <w:rFonts w:asciiTheme="minorHAnsi" w:hAnsiTheme="minorHAnsi" w:cstheme="minorHAnsi"/>
          <w:i/>
          <w:iCs/>
          <w:sz w:val="16"/>
          <w:szCs w:val="16"/>
          <w:lang w:val="en-GB"/>
        </w:rPr>
        <w:t xml:space="preserve"> </w:t>
      </w:r>
      <w:r w:rsidR="00AD2442" w:rsidRPr="0060644E">
        <w:rPr>
          <w:rStyle w:val="normaltextrun"/>
          <w:rFonts w:asciiTheme="minorHAnsi" w:hAnsiTheme="minorHAnsi" w:cstheme="minorHAnsi"/>
          <w:i/>
          <w:iCs/>
          <w:sz w:val="16"/>
          <w:szCs w:val="16"/>
          <w:lang w:val="en-GB"/>
        </w:rPr>
        <w:t>are</w:t>
      </w:r>
      <w:r w:rsidRPr="0060644E">
        <w:rPr>
          <w:rStyle w:val="normaltextrun"/>
          <w:rFonts w:asciiTheme="minorHAnsi" w:hAnsiTheme="minorHAnsi" w:cstheme="minorHAnsi"/>
          <w:i/>
          <w:iCs/>
          <w:sz w:val="16"/>
          <w:szCs w:val="16"/>
          <w:lang w:val="en-GB"/>
        </w:rPr>
        <w:t xml:space="preserve"> applying for recognition of the course and credits. Courses from concurrent studies shall not be recognised.  </w:t>
      </w:r>
    </w:p>
    <w:p w14:paraId="28C3AA84" w14:textId="16D9C838" w:rsidR="004A09F9" w:rsidRPr="00CD6E67" w:rsidRDefault="004A09F9" w:rsidP="00CD6E67">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CD6E67">
        <w:rPr>
          <w:rStyle w:val="normaltextrun"/>
          <w:rFonts w:asciiTheme="minorHAnsi" w:hAnsiTheme="minorHAnsi" w:cstheme="minorHAnsi"/>
          <w:i/>
          <w:iCs/>
          <w:sz w:val="16"/>
          <w:szCs w:val="16"/>
          <w:lang w:val="en-GB"/>
        </w:rPr>
        <w:t xml:space="preserve">It shall not be possible to recognise a course and award credits for a course which the student has completed in a previous period by studying in a programme of study which </w:t>
      </w:r>
      <w:r w:rsidR="007B6541" w:rsidRPr="00CD6E67">
        <w:rPr>
          <w:rStyle w:val="normaltextrun"/>
          <w:rFonts w:asciiTheme="minorHAnsi" w:hAnsiTheme="minorHAnsi" w:cstheme="minorHAnsi"/>
          <w:i/>
          <w:iCs/>
          <w:sz w:val="16"/>
          <w:szCs w:val="16"/>
          <w:lang w:val="en-GB"/>
        </w:rPr>
        <w:t>they</w:t>
      </w:r>
      <w:r w:rsidRPr="00CD6E67">
        <w:rPr>
          <w:rStyle w:val="normaltextrun"/>
          <w:rFonts w:asciiTheme="minorHAnsi" w:hAnsiTheme="minorHAnsi" w:cstheme="minorHAnsi"/>
          <w:i/>
          <w:iCs/>
          <w:sz w:val="16"/>
          <w:szCs w:val="16"/>
          <w:lang w:val="en-GB"/>
        </w:rPr>
        <w:t xml:space="preserve"> </w:t>
      </w:r>
      <w:r w:rsidR="00AD2442" w:rsidRPr="00CD6E67">
        <w:rPr>
          <w:rStyle w:val="normaltextrun"/>
          <w:rFonts w:asciiTheme="minorHAnsi" w:hAnsiTheme="minorHAnsi" w:cstheme="minorHAnsi"/>
          <w:i/>
          <w:iCs/>
          <w:sz w:val="16"/>
          <w:szCs w:val="16"/>
          <w:lang w:val="en-GB"/>
        </w:rPr>
        <w:t>have</w:t>
      </w:r>
      <w:r w:rsidRPr="00CD6E67">
        <w:rPr>
          <w:rStyle w:val="normaltextrun"/>
          <w:rFonts w:asciiTheme="minorHAnsi" w:hAnsiTheme="minorHAnsi" w:cstheme="minorHAnsi"/>
          <w:i/>
          <w:iCs/>
          <w:sz w:val="16"/>
          <w:szCs w:val="16"/>
          <w:lang w:val="en-GB"/>
        </w:rPr>
        <w:t xml:space="preserve"> duly completed, i.e. has been awarded the relevant academic degree. </w:t>
      </w:r>
    </w:p>
    <w:p w14:paraId="541204E6" w14:textId="77777777" w:rsidR="004A09F9" w:rsidRPr="0060644E" w:rsidRDefault="004A09F9" w:rsidP="0060644E">
      <w:pPr>
        <w:pStyle w:val="paragraph"/>
        <w:numPr>
          <w:ilvl w:val="1"/>
          <w:numId w:val="5"/>
        </w:numPr>
        <w:spacing w:after="0"/>
        <w:ind w:left="993"/>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number of credits may be recognised to the extent of the number of credits stipulated by the current study programme. The above credit recognition rule applies to all courses (compulsory, optional and elective). </w:t>
      </w:r>
    </w:p>
    <w:p w14:paraId="01512BE8" w14:textId="143FFAAD" w:rsidR="00140B58" w:rsidRPr="0060644E" w:rsidRDefault="004A09F9" w:rsidP="0060644E">
      <w:pPr>
        <w:pStyle w:val="paragraph"/>
        <w:numPr>
          <w:ilvl w:val="1"/>
          <w:numId w:val="5"/>
        </w:numPr>
        <w:spacing w:after="0"/>
        <w:ind w:left="993"/>
        <w:jc w:val="both"/>
        <w:textAlignment w:val="baseline"/>
        <w:rPr>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 Recognition of state examination subjects is not possible.</w:t>
      </w:r>
      <w:r w:rsidR="00140B58" w:rsidRPr="0060644E">
        <w:rPr>
          <w:rStyle w:val="eop"/>
          <w:rFonts w:asciiTheme="minorHAnsi" w:hAnsiTheme="minorHAnsi" w:cstheme="minorHAnsi"/>
          <w:i/>
          <w:iCs/>
          <w:sz w:val="16"/>
          <w:szCs w:val="16"/>
          <w:lang w:val="en-GB"/>
        </w:rPr>
        <w:t> </w:t>
      </w:r>
    </w:p>
    <w:p w14:paraId="3F02BE15" w14:textId="30FC248E" w:rsidR="004A09F9" w:rsidRPr="0060644E" w:rsidRDefault="004A09F9" w:rsidP="0060644E">
      <w:pPr>
        <w:pStyle w:val="paragraph"/>
        <w:spacing w:before="0" w:beforeAutospacing="0" w:after="0" w:afterAutospacing="0"/>
        <w:ind w:left="360" w:firstLine="207"/>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implementation of study mobility and internships is the content of two measures of the Rector, which respond to the main ideas of the Bologna Process, to create an internationally recognised European common higher education area </w:t>
      </w:r>
      <w:r w:rsidR="00AD2442" w:rsidRPr="0060644E">
        <w:rPr>
          <w:rStyle w:val="normaltextrun"/>
          <w:rFonts w:asciiTheme="minorHAnsi" w:hAnsiTheme="minorHAnsi" w:cstheme="minorHAnsi"/>
          <w:i/>
          <w:iCs/>
          <w:sz w:val="16"/>
          <w:szCs w:val="16"/>
          <w:lang w:val="en-GB"/>
        </w:rPr>
        <w:t>based on</w:t>
      </w:r>
      <w:r w:rsidRPr="0060644E">
        <w:rPr>
          <w:rStyle w:val="normaltextrun"/>
          <w:rFonts w:asciiTheme="minorHAnsi" w:hAnsiTheme="minorHAnsi" w:cstheme="minorHAnsi"/>
          <w:i/>
          <w:iCs/>
          <w:sz w:val="16"/>
          <w:szCs w:val="16"/>
          <w:lang w:val="en-GB"/>
        </w:rPr>
        <w:t xml:space="preserve"> commonly accepted standards and norms of educational quality. In designing the quality of education, PU applies the approaches declared in the current concepts of determining and assessing learning outcomes. The Rector's measure is processed in accordance with Section 87a of the Higher Education Act. Rector's Measure 8/2014 Procedure for the implementation of outgoing student mobility under the Erasmus+ programme (chapter 5.2) sets out the rules for the recognition of results abroad in the section Recognition of results abroad: </w:t>
      </w:r>
    </w:p>
    <w:p w14:paraId="45EF0F35" w14:textId="1A5C916A" w:rsidR="004A09F9" w:rsidRPr="0060644E" w:rsidRDefault="004A09F9" w:rsidP="0060644E">
      <w:pPr>
        <w:pStyle w:val="paragraph"/>
        <w:numPr>
          <w:ilvl w:val="2"/>
          <w:numId w:val="5"/>
        </w:numPr>
        <w:spacing w:after="0"/>
        <w:ind w:left="993" w:hanging="284"/>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Upon return, the student shall immediately contact the Faculty ECTS Coordinator and give him/her a copy of the Learning Contract and the Transcript of Records. </w:t>
      </w:r>
    </w:p>
    <w:p w14:paraId="7F273B51" w14:textId="520C3A1C" w:rsidR="004A09F9" w:rsidRPr="0060644E" w:rsidRDefault="00AD2442" w:rsidP="0060644E">
      <w:pPr>
        <w:pStyle w:val="paragraph"/>
        <w:numPr>
          <w:ilvl w:val="2"/>
          <w:numId w:val="5"/>
        </w:numPr>
        <w:spacing w:after="0"/>
        <w:ind w:left="993" w:hanging="284"/>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Based on</w:t>
      </w:r>
      <w:r w:rsidR="004A09F9" w:rsidRPr="0060644E">
        <w:rPr>
          <w:rStyle w:val="normaltextrun"/>
          <w:rFonts w:asciiTheme="minorHAnsi" w:hAnsiTheme="minorHAnsi" w:cstheme="minorHAnsi"/>
          <w:i/>
          <w:iCs/>
          <w:sz w:val="16"/>
          <w:szCs w:val="16"/>
          <w:lang w:val="en-GB"/>
        </w:rPr>
        <w:t xml:space="preserve"> the Study Contract and the Transcript of Records, the ECTS Coordinator will ensure that the results are recorded in the MAIS system. </w:t>
      </w:r>
    </w:p>
    <w:p w14:paraId="1F1B952E" w14:textId="2515F8BF" w:rsidR="004A09F9" w:rsidRPr="0060644E" w:rsidRDefault="004A09F9" w:rsidP="0060644E">
      <w:pPr>
        <w:pStyle w:val="paragraph"/>
        <w:numPr>
          <w:ilvl w:val="2"/>
          <w:numId w:val="5"/>
        </w:numPr>
        <w:spacing w:after="0"/>
        <w:ind w:left="993" w:hanging="284"/>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student who has submitted the documentation to the External Relations Unit of the Rector's Office of the University of Presov (ÚVV RPU) will be issued a Certificate of Participation in Mobility by the ÚVV RPU. </w:t>
      </w:r>
    </w:p>
    <w:p w14:paraId="0036B7D8" w14:textId="56F47055" w:rsidR="004A09F9" w:rsidRPr="0060644E" w:rsidRDefault="004A09F9" w:rsidP="0060644E">
      <w:pPr>
        <w:pStyle w:val="paragraph"/>
        <w:numPr>
          <w:ilvl w:val="2"/>
          <w:numId w:val="5"/>
        </w:numPr>
        <w:spacing w:after="0"/>
        <w:ind w:left="993" w:hanging="284"/>
        <w:jc w:val="both"/>
        <w:textAlignment w:val="baseline"/>
        <w:rPr>
          <w:rStyle w:val="normaltextrun"/>
          <w:rFonts w:asciiTheme="minorHAnsi" w:hAnsiTheme="minorHAnsi" w:cstheme="minorHAnsi"/>
          <w:i/>
          <w:iCs/>
          <w:sz w:val="16"/>
          <w:szCs w:val="16"/>
          <w:lang w:val="en-GB"/>
        </w:rPr>
      </w:pPr>
      <w:r w:rsidRPr="0060644E">
        <w:rPr>
          <w:rStyle w:val="normaltextrun"/>
          <w:rFonts w:asciiTheme="minorHAnsi" w:hAnsiTheme="minorHAnsi" w:cstheme="minorHAnsi"/>
          <w:i/>
          <w:iCs/>
          <w:sz w:val="16"/>
          <w:szCs w:val="16"/>
          <w:lang w:val="en-GB"/>
        </w:rPr>
        <w:t xml:space="preserve">The RPU UVPS will report the information on the exact date of the student's mobility to the authorised person at the faculty. </w:t>
      </w:r>
    </w:p>
    <w:p w14:paraId="4DA90E07" w14:textId="7A864883" w:rsidR="00140B58" w:rsidRPr="0060644E" w:rsidRDefault="004A09F9" w:rsidP="0060644E">
      <w:pPr>
        <w:pStyle w:val="paragraph"/>
        <w:numPr>
          <w:ilvl w:val="2"/>
          <w:numId w:val="5"/>
        </w:numPr>
        <w:spacing w:before="0" w:beforeAutospacing="0" w:after="0" w:afterAutospacing="0"/>
        <w:ind w:left="993" w:hanging="284"/>
        <w:jc w:val="both"/>
        <w:textAlignment w:val="baseline"/>
        <w:rPr>
          <w:rFonts w:asciiTheme="minorHAnsi" w:hAnsiTheme="minorHAnsi" w:cstheme="minorHAnsi"/>
          <w:i/>
          <w:iCs/>
          <w:sz w:val="20"/>
          <w:szCs w:val="20"/>
          <w:lang w:val="en-GB"/>
        </w:rPr>
      </w:pPr>
      <w:r w:rsidRPr="0060644E">
        <w:rPr>
          <w:rStyle w:val="normaltextrun"/>
          <w:rFonts w:asciiTheme="minorHAnsi" w:hAnsiTheme="minorHAnsi" w:cstheme="minorHAnsi"/>
          <w:i/>
          <w:iCs/>
          <w:sz w:val="16"/>
          <w:szCs w:val="16"/>
          <w:lang w:val="en-GB"/>
        </w:rPr>
        <w:t>The faculty designee will record the mobility completion information in MAIS.</w:t>
      </w:r>
    </w:p>
    <w:p w14:paraId="634BFB9E" w14:textId="77777777" w:rsidR="006B3335" w:rsidRPr="0060644E" w:rsidRDefault="006B3335" w:rsidP="0060644E">
      <w:pPr>
        <w:autoSpaceDE w:val="0"/>
        <w:autoSpaceDN w:val="0"/>
        <w:adjustRightInd w:val="0"/>
        <w:spacing w:after="0" w:line="240" w:lineRule="auto"/>
        <w:ind w:left="426"/>
        <w:jc w:val="both"/>
        <w:rPr>
          <w:rStyle w:val="normaltextrun"/>
          <w:rFonts w:eastAsia="Times New Roman" w:cstheme="minorHAnsi"/>
          <w:i/>
          <w:iCs/>
          <w:sz w:val="16"/>
          <w:szCs w:val="16"/>
          <w:lang w:val="en-GB" w:eastAsia="sk-SK"/>
        </w:rPr>
      </w:pPr>
    </w:p>
    <w:p w14:paraId="4571FA01" w14:textId="6E44DFD6" w:rsidR="004A09F9" w:rsidRPr="0060644E" w:rsidRDefault="004A09F9" w:rsidP="0060644E">
      <w:pPr>
        <w:autoSpaceDE w:val="0"/>
        <w:autoSpaceDN w:val="0"/>
        <w:adjustRightInd w:val="0"/>
        <w:spacing w:after="0" w:line="240" w:lineRule="auto"/>
        <w:ind w:left="426"/>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Rector's Measure 9/2014 Procedure for the implementation of Erasmus+ outgoing student placements (Chapter 5.2) defines the rules for the recognition of results abroad as follows: </w:t>
      </w:r>
    </w:p>
    <w:p w14:paraId="63D5D5D1" w14:textId="77777777" w:rsidR="00063B82" w:rsidRDefault="004A09F9" w:rsidP="00063B82">
      <w:pPr>
        <w:pStyle w:val="Odsekzoznamu"/>
        <w:numPr>
          <w:ilvl w:val="0"/>
          <w:numId w:val="8"/>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Upon return, the student shall immediately contact the Faculty ECTS Coordinator and hand over to him/her a copy of the Europass</w:t>
      </w:r>
      <w:r w:rsidR="00E43FD5" w:rsidRPr="0060644E">
        <w:rPr>
          <w:rStyle w:val="normaltextrun"/>
          <w:rFonts w:eastAsia="Times New Roman" w:cstheme="minorHAnsi"/>
          <w:i/>
          <w:iCs/>
          <w:sz w:val="16"/>
          <w:szCs w:val="16"/>
          <w:lang w:val="en-GB" w:eastAsia="sk-SK"/>
        </w:rPr>
        <w:t xml:space="preserve">. </w:t>
      </w:r>
      <w:r w:rsidRPr="0060644E">
        <w:rPr>
          <w:rStyle w:val="normaltextrun"/>
          <w:rFonts w:eastAsia="Times New Roman" w:cstheme="minorHAnsi"/>
          <w:i/>
          <w:iCs/>
          <w:sz w:val="16"/>
          <w:szCs w:val="16"/>
          <w:lang w:val="en-GB" w:eastAsia="sk-SK"/>
        </w:rPr>
        <w:t xml:space="preserve">Mobility document and a copy of the Internship Contract. </w:t>
      </w:r>
    </w:p>
    <w:p w14:paraId="276DC973" w14:textId="77777777" w:rsidR="00063B82" w:rsidRDefault="00AD2442" w:rsidP="00063B82">
      <w:pPr>
        <w:pStyle w:val="Odsekzoznamu"/>
        <w:numPr>
          <w:ilvl w:val="0"/>
          <w:numId w:val="8"/>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063B82">
        <w:rPr>
          <w:rStyle w:val="normaltextrun"/>
          <w:rFonts w:eastAsia="Times New Roman" w:cstheme="minorHAnsi"/>
          <w:i/>
          <w:iCs/>
          <w:sz w:val="16"/>
          <w:szCs w:val="16"/>
          <w:lang w:val="en-GB" w:eastAsia="sk-SK"/>
        </w:rPr>
        <w:t>Based on</w:t>
      </w:r>
      <w:r w:rsidR="004A09F9" w:rsidRPr="00063B82">
        <w:rPr>
          <w:rStyle w:val="normaltextrun"/>
          <w:rFonts w:eastAsia="Times New Roman" w:cstheme="minorHAnsi"/>
          <w:i/>
          <w:iCs/>
          <w:sz w:val="16"/>
          <w:szCs w:val="16"/>
          <w:lang w:val="en-GB" w:eastAsia="sk-SK"/>
        </w:rPr>
        <w:t xml:space="preserve"> the Europass Mobility, the faculty ECTS coordinator will ensure that the completion of the traineeship is recorded in the MAIS system. </w:t>
      </w:r>
    </w:p>
    <w:p w14:paraId="1810EDD5" w14:textId="77777777" w:rsidR="00063B82" w:rsidRDefault="004A09F9" w:rsidP="00063B82">
      <w:pPr>
        <w:pStyle w:val="Odsekzoznamu"/>
        <w:numPr>
          <w:ilvl w:val="0"/>
          <w:numId w:val="8"/>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063B82">
        <w:rPr>
          <w:rStyle w:val="normaltextrun"/>
          <w:rFonts w:eastAsia="Times New Roman" w:cstheme="minorHAnsi"/>
          <w:i/>
          <w:iCs/>
          <w:sz w:val="16"/>
          <w:szCs w:val="16"/>
          <w:lang w:val="en-GB" w:eastAsia="sk-SK"/>
        </w:rPr>
        <w:t xml:space="preserve">The student submits the necessary documents to the RPU HQ and completes the questionnaire in the Mobility Tool. </w:t>
      </w:r>
    </w:p>
    <w:p w14:paraId="74ABB3A8" w14:textId="77777777" w:rsidR="00063B82" w:rsidRDefault="004A09F9" w:rsidP="00063B82">
      <w:pPr>
        <w:pStyle w:val="Odsekzoznamu"/>
        <w:numPr>
          <w:ilvl w:val="0"/>
          <w:numId w:val="8"/>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063B82">
        <w:rPr>
          <w:rStyle w:val="normaltextrun"/>
          <w:rFonts w:eastAsia="Times New Roman" w:cstheme="minorHAnsi"/>
          <w:i/>
          <w:iCs/>
          <w:sz w:val="16"/>
          <w:szCs w:val="16"/>
          <w:lang w:val="en-GB" w:eastAsia="sk-SK"/>
        </w:rPr>
        <w:t xml:space="preserve">The RPU UVM will issue a Certificate of Completion of Internship and send it to the relevant faculty, which will archive it in the student's file. </w:t>
      </w:r>
    </w:p>
    <w:p w14:paraId="5DB2DB23" w14:textId="2187E011" w:rsidR="004A09F9" w:rsidRPr="00063B82" w:rsidRDefault="004A09F9" w:rsidP="00063B82">
      <w:pPr>
        <w:pStyle w:val="Odsekzoznamu"/>
        <w:numPr>
          <w:ilvl w:val="0"/>
          <w:numId w:val="8"/>
        </w:numPr>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063B82">
        <w:rPr>
          <w:rStyle w:val="normaltextrun"/>
          <w:rFonts w:eastAsia="Times New Roman" w:cstheme="minorHAnsi"/>
          <w:i/>
          <w:iCs/>
          <w:sz w:val="16"/>
          <w:szCs w:val="16"/>
          <w:lang w:val="en-GB" w:eastAsia="sk-SK"/>
        </w:rPr>
        <w:t xml:space="preserve">The RPU HLC informs the authorised faculty staff of the exact date of the internship, who register this information in the MAIS. </w:t>
      </w:r>
    </w:p>
    <w:p w14:paraId="3CF2D8B6" w14:textId="318DC7ED" w:rsidR="00140B58" w:rsidRPr="0060644E" w:rsidRDefault="004A09F9" w:rsidP="0060644E">
      <w:pPr>
        <w:pStyle w:val="Odsekzoznamu"/>
        <w:autoSpaceDE w:val="0"/>
        <w:autoSpaceDN w:val="0"/>
        <w:adjustRightInd w:val="0"/>
        <w:spacing w:after="0" w:line="240" w:lineRule="auto"/>
        <w:jc w:val="both"/>
        <w:rPr>
          <w:rFonts w:cstheme="minorHAnsi"/>
          <w:i/>
          <w:iCs/>
          <w:sz w:val="16"/>
          <w:szCs w:val="16"/>
          <w:lang w:val="en-GB"/>
        </w:rPr>
      </w:pPr>
      <w:r w:rsidRPr="0060644E">
        <w:rPr>
          <w:rStyle w:val="normaltextrun"/>
          <w:rFonts w:eastAsia="Times New Roman" w:cstheme="minorHAnsi"/>
          <w:i/>
          <w:iCs/>
          <w:sz w:val="16"/>
          <w:szCs w:val="16"/>
          <w:lang w:val="en-GB" w:eastAsia="sk-SK"/>
        </w:rPr>
        <w:t>After checking that the conditions have been met, the RPU MAIS will arrange for the 2nd instalment of the grant to be sent to the student's account.</w:t>
      </w:r>
    </w:p>
    <w:p w14:paraId="0FB78278" w14:textId="77777777" w:rsidR="00140B58" w:rsidRPr="0060644E" w:rsidRDefault="00140B58" w:rsidP="0060644E">
      <w:pPr>
        <w:pStyle w:val="Odsekzoznamu"/>
        <w:autoSpaceDE w:val="0"/>
        <w:autoSpaceDN w:val="0"/>
        <w:adjustRightInd w:val="0"/>
        <w:spacing w:after="0" w:line="240" w:lineRule="auto"/>
        <w:jc w:val="both"/>
        <w:rPr>
          <w:rFonts w:cstheme="minorHAnsi"/>
          <w:i/>
          <w:iCs/>
          <w:sz w:val="16"/>
          <w:szCs w:val="16"/>
          <w:lang w:val="en-GB"/>
        </w:rPr>
      </w:pPr>
    </w:p>
    <w:p w14:paraId="694E0767" w14:textId="77777777" w:rsidR="00E43FD5" w:rsidRPr="0060644E" w:rsidRDefault="00E43FD5" w:rsidP="0060644E">
      <w:pPr>
        <w:pStyle w:val="paragraph"/>
        <w:spacing w:before="0" w:beforeAutospacing="0" w:after="0" w:afterAutospacing="0"/>
        <w:ind w:left="360" w:firstLine="207"/>
        <w:jc w:val="both"/>
        <w:textAlignment w:val="baseline"/>
        <w:rPr>
          <w:rFonts w:asciiTheme="minorHAnsi" w:eastAsiaTheme="minorHAnsi" w:hAnsiTheme="minorHAnsi" w:cstheme="minorHAnsi"/>
          <w:i/>
          <w:iCs/>
          <w:sz w:val="16"/>
          <w:szCs w:val="16"/>
          <w:lang w:val="en-GB" w:eastAsia="en-US"/>
        </w:rPr>
      </w:pPr>
      <w:r w:rsidRPr="0060644E">
        <w:rPr>
          <w:rFonts w:asciiTheme="minorHAnsi" w:eastAsiaTheme="minorHAnsi" w:hAnsiTheme="minorHAnsi" w:cstheme="minorHAnsi"/>
          <w:i/>
          <w:iCs/>
          <w:sz w:val="16"/>
          <w:szCs w:val="16"/>
          <w:lang w:val="en-GB" w:eastAsia="en-US"/>
        </w:rPr>
        <w:t xml:space="preserve">- the rules of observance of academic ethics and the drawing of consequences, </w:t>
      </w:r>
    </w:p>
    <w:p w14:paraId="7C8183DB" w14:textId="4E49241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The basic principles of academic ethics are part of the document Ethical Code of the University of Prešov - Scientific Integrity and Ethics (</w:t>
      </w:r>
      <w:r w:rsidR="006B3335" w:rsidRPr="0060644E">
        <w:rPr>
          <w:rStyle w:val="normaltextrun"/>
          <w:rFonts w:eastAsia="Times New Roman" w:cstheme="minorHAnsi"/>
          <w:i/>
          <w:iCs/>
          <w:sz w:val="16"/>
          <w:szCs w:val="16"/>
          <w:lang w:val="en-GB" w:eastAsia="sk-SK"/>
        </w:rPr>
        <w:t>here</w:t>
      </w:r>
      <w:r w:rsidRPr="0060644E">
        <w:rPr>
          <w:rStyle w:val="normaltextrun"/>
          <w:rFonts w:eastAsia="Times New Roman" w:cstheme="minorHAnsi"/>
          <w:i/>
          <w:iCs/>
          <w:sz w:val="16"/>
          <w:szCs w:val="16"/>
          <w:lang w:val="en-GB" w:eastAsia="sk-SK"/>
        </w:rPr>
        <w:t xml:space="preserve">). The Code of Ethics sets out the basic ethical principles and requirements for the behaviour of members of the academic community and other employees of the University regarding their academic and professional activities, especially the educational, scientific research, development, artistic and other creative activities, as well as management and support activities.  Each member of the academic community of the University in the course of the implementation of educational activities in addition to the general principles of ethical conduct: </w:t>
      </w:r>
    </w:p>
    <w:p w14:paraId="0FAC6910"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(a) Respect and observe this Code of Ethics, the Study Regulations and other internal regulations of the University, including the internal regulations of the faculties and other units of the University, </w:t>
      </w:r>
    </w:p>
    <w:p w14:paraId="64475211"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b) shall be tolerant, honest, loyal, tactful towards members of the academic community and other employees of the University, and shall behave in such a way as to avoid disrupting the mutual relations established for the maintenance of an academically correct atmosphere, </w:t>
      </w:r>
    </w:p>
    <w:p w14:paraId="1F244C6A" w14:textId="3A119CCE"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(c) freely expresses </w:t>
      </w:r>
      <w:r w:rsidR="007B6541">
        <w:rPr>
          <w:rStyle w:val="normaltextrun"/>
          <w:rFonts w:eastAsia="Times New Roman" w:cstheme="minorHAnsi"/>
          <w:i/>
          <w:iCs/>
          <w:sz w:val="16"/>
          <w:szCs w:val="16"/>
          <w:lang w:val="en-GB" w:eastAsia="sk-SK"/>
        </w:rPr>
        <w:t>their</w:t>
      </w:r>
      <w:r w:rsidRPr="0060644E">
        <w:rPr>
          <w:rStyle w:val="normaltextrun"/>
          <w:rFonts w:eastAsia="Times New Roman" w:cstheme="minorHAnsi"/>
          <w:i/>
          <w:iCs/>
          <w:sz w:val="16"/>
          <w:szCs w:val="16"/>
          <w:lang w:val="en-GB" w:eastAsia="sk-SK"/>
        </w:rPr>
        <w:t xml:space="preserve"> own professional opinions without prejudice to human dignity, respect, the principles of humanism, freedom and democracy, </w:t>
      </w:r>
    </w:p>
    <w:p w14:paraId="4E944A1C"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(d) does not make use of custom academic ghostwriting services or otherwise violate the ethics of academic ghostwriting in the production of professional, scholarly, and thesis work, </w:t>
      </w:r>
    </w:p>
    <w:p w14:paraId="29EBF894"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(e) does not disparage the work of members of the academic community, </w:t>
      </w:r>
    </w:p>
    <w:p w14:paraId="5CAC0886"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(f) adheres to predetermined rules for the organisation of teaching, </w:t>
      </w:r>
    </w:p>
    <w:p w14:paraId="4ECFF6D0"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(g) does not come to classes or to work under the influence of alcohol or other intoxicants, and bears full responsibility for any consequences of any inadequate behaviour. </w:t>
      </w:r>
    </w:p>
    <w:p w14:paraId="1B3C6640"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772B732C"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Member of the academic community of the University - student in the implementation of educational activities in addition to the general principles of ethical conduct:  </w:t>
      </w:r>
    </w:p>
    <w:p w14:paraId="58EE5B97"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(a) during any form of verification of study knowledge and skills, does not cheat, does not use dishonest practices and works only with study aids and materials authorized by the examiner,  </w:t>
      </w:r>
    </w:p>
    <w:p w14:paraId="4B3C8C64"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lastRenderedPageBreak/>
        <w:t xml:space="preserve">(b) arrives prepared for class and assessment according to the requirements set out in the course information sheet, which were set out at the beginning of the semester, and according to the requirements of the instructor, </w:t>
      </w:r>
    </w:p>
    <w:p w14:paraId="6CE2BEAE"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(c) does not disrupt the teaching or assessment by arriving late or leaving early, or by disturbing the teacher and other students with activities not directly related to the teaching, </w:t>
      </w:r>
    </w:p>
    <w:p w14:paraId="51B9F7B2" w14:textId="77777777" w:rsidR="00E43FD5"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(d) use information and communication equipment, available computer technology and other means of recording images or sound during the teaching only with the consent of the teacher and for the purposes of teaching, </w:t>
      </w:r>
    </w:p>
    <w:p w14:paraId="0562CB0E" w14:textId="70ABF14C" w:rsidR="00140B58" w:rsidRPr="0060644E" w:rsidRDefault="00E43FD5" w:rsidP="0060644E">
      <w:pPr>
        <w:pStyle w:val="Odsekzoznamu"/>
        <w:autoSpaceDE w:val="0"/>
        <w:autoSpaceDN w:val="0"/>
        <w:adjustRightInd w:val="0"/>
        <w:spacing w:after="0" w:line="240" w:lineRule="auto"/>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(e) does not pass on teaching and other resources and materials intended for </w:t>
      </w:r>
      <w:r w:rsidR="007B6541">
        <w:rPr>
          <w:rStyle w:val="normaltextrun"/>
          <w:rFonts w:eastAsia="Times New Roman" w:cstheme="minorHAnsi"/>
          <w:i/>
          <w:iCs/>
          <w:sz w:val="16"/>
          <w:szCs w:val="16"/>
          <w:lang w:val="en-GB" w:eastAsia="sk-SK"/>
        </w:rPr>
        <w:t>their</w:t>
      </w:r>
      <w:r w:rsidRPr="0060644E">
        <w:rPr>
          <w:rStyle w:val="normaltextrun"/>
          <w:rFonts w:eastAsia="Times New Roman" w:cstheme="minorHAnsi"/>
          <w:i/>
          <w:iCs/>
          <w:sz w:val="16"/>
          <w:szCs w:val="16"/>
          <w:lang w:val="en-GB" w:eastAsia="sk-SK"/>
        </w:rPr>
        <w:t xml:space="preserve"> studies to third parties, thereby respecting the fact that they are the know-how of the department or the teacher.</w:t>
      </w:r>
    </w:p>
    <w:p w14:paraId="5F29F951"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p>
    <w:p w14:paraId="43F97277"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 procedures applicable to students with special needs, </w:t>
      </w:r>
    </w:p>
    <w:p w14:paraId="53A924FB"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The university document Methodological Guide for Students with Specific Needs (TU) in Article 7 Rights and Responsibilities of Students with Specific Needs specifies the rights of students with specific needs, which include, for example, the right to: a) the use of specific educational resources; b) individual educational approaches; c) special conditions for the performance of study duties without reducing the requirements for academic performance; d) individual approach of university lecturers. </w:t>
      </w:r>
    </w:p>
    <w:p w14:paraId="34CE0A41" w14:textId="31E1F404" w:rsidR="00140B58"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Individualised support is also provided through an established network of study advisers (tutors) who are responsible for counselling. In addition to the supervisor as the main coordinator of this activity, a tutor is designated for each study programme to carry out the counselling activity. There is also a tutor for international students and a coordinator for students with special needs. The faculty coordinator for students with specific needs, who is Assoc. Mgr. Antónia Sabolová Fabianová, PhD; </w:t>
      </w:r>
      <w:hyperlink r:id="rId14" w:history="1">
        <w:r w:rsidRPr="0060644E">
          <w:rPr>
            <w:rStyle w:val="Hypertextovprepojenie"/>
            <w:rFonts w:cstheme="minorHAnsi"/>
            <w:i/>
            <w:iCs/>
            <w:sz w:val="16"/>
            <w:szCs w:val="16"/>
            <w:lang w:val="en-GB"/>
          </w:rPr>
          <w:t>antonia.sabolova.fabianova@unipo.sk</w:t>
        </w:r>
      </w:hyperlink>
    </w:p>
    <w:p w14:paraId="224C9932"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p>
    <w:p w14:paraId="2F0EF789"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 student complaints and appeals procedures. </w:t>
      </w:r>
    </w:p>
    <w:p w14:paraId="6C3AFD96"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If the student so requests, the Vice Dean/Provost for Education may, in justified cases, permit a make-up examination before a committee appointed by the Dean/Provost. A board examination may be requested from the study department of the faculty no later than five working days after the regular examination date or the first make-up examination date (PU Study Regulations, Article 16, point 21). </w:t>
      </w:r>
    </w:p>
    <w:p w14:paraId="2E1F53E3" w14:textId="77777777" w:rsidR="00E43FD5" w:rsidRPr="0060644E" w:rsidRDefault="00E43FD5" w:rsidP="0060644E">
      <w:pPr>
        <w:pStyle w:val="Odsekzoznamu"/>
        <w:autoSpaceDE w:val="0"/>
        <w:autoSpaceDN w:val="0"/>
        <w:adjustRightInd w:val="0"/>
        <w:spacing w:after="0" w:line="240" w:lineRule="auto"/>
        <w:jc w:val="both"/>
        <w:rPr>
          <w:rFonts w:cstheme="minorHAnsi"/>
          <w:i/>
          <w:iCs/>
          <w:sz w:val="16"/>
          <w:szCs w:val="16"/>
          <w:lang w:val="en-GB"/>
        </w:rPr>
      </w:pPr>
      <w:r w:rsidRPr="0060644E">
        <w:rPr>
          <w:rFonts w:cstheme="minorHAnsi"/>
          <w:i/>
          <w:iCs/>
          <w:sz w:val="16"/>
          <w:szCs w:val="16"/>
          <w:lang w:val="en-GB"/>
        </w:rPr>
        <w:t xml:space="preserve">Other possibilities of appeal procedures against the evaluation can be implemented on the basis of the Act on Complaints 9/2010 Coll., which regulates the procedure for filing, handling and control of complaints of natural persons or legal entities. </w:t>
      </w:r>
    </w:p>
    <w:p w14:paraId="695C8A5E" w14:textId="1761B79E" w:rsidR="00140B58" w:rsidRPr="0060644E" w:rsidRDefault="00E43FD5" w:rsidP="0060644E">
      <w:pPr>
        <w:pStyle w:val="paragraph"/>
        <w:spacing w:before="0" w:beforeAutospacing="0" w:after="0" w:afterAutospacing="0"/>
        <w:ind w:left="360" w:firstLine="207"/>
        <w:jc w:val="both"/>
        <w:textAlignment w:val="baseline"/>
        <w:rPr>
          <w:rFonts w:asciiTheme="minorHAnsi" w:hAnsiTheme="minorHAnsi" w:cstheme="minorHAnsi"/>
          <w:sz w:val="20"/>
          <w:szCs w:val="20"/>
          <w:lang w:val="en-GB"/>
        </w:rPr>
      </w:pPr>
      <w:r w:rsidRPr="0060644E">
        <w:rPr>
          <w:rFonts w:asciiTheme="minorHAnsi" w:hAnsiTheme="minorHAnsi" w:cstheme="minorHAnsi"/>
          <w:i/>
          <w:iCs/>
          <w:sz w:val="16"/>
          <w:szCs w:val="16"/>
          <w:lang w:val="en-GB"/>
        </w:rPr>
        <w:t xml:space="preserve">Students can submit complaints and point out specific shortcomings through their representatives in </w:t>
      </w:r>
      <w:hyperlink r:id="rId15">
        <w:r w:rsidR="00063B82">
          <w:rPr>
            <w:rStyle w:val="normaltextrun"/>
            <w:rFonts w:asciiTheme="minorHAnsi" w:hAnsiTheme="minorHAnsi" w:cstheme="minorHAnsi"/>
            <w:sz w:val="16"/>
            <w:szCs w:val="16"/>
            <w:u w:val="single"/>
            <w:lang w:val="en-GB"/>
          </w:rPr>
          <w:t>Akademic Senat</w:t>
        </w:r>
        <w:r w:rsidR="00140B58" w:rsidRPr="0060644E">
          <w:rPr>
            <w:rStyle w:val="normaltextrun"/>
            <w:rFonts w:asciiTheme="minorHAnsi" w:hAnsiTheme="minorHAnsi" w:cstheme="minorHAnsi"/>
            <w:sz w:val="16"/>
            <w:szCs w:val="16"/>
            <w:u w:val="single"/>
            <w:lang w:val="en-GB"/>
          </w:rPr>
          <w:t xml:space="preserve"> FF PU</w:t>
        </w:r>
      </w:hyperlink>
      <w:r w:rsidR="00140B58" w:rsidRPr="0060644E">
        <w:rPr>
          <w:rStyle w:val="normaltextrun"/>
          <w:rFonts w:asciiTheme="minorHAnsi" w:hAnsiTheme="minorHAnsi" w:cstheme="minorHAnsi"/>
          <w:sz w:val="16"/>
          <w:szCs w:val="16"/>
          <w:lang w:val="en-GB"/>
        </w:rPr>
        <w:t>.</w:t>
      </w:r>
      <w:r w:rsidR="00140B58" w:rsidRPr="0060644E">
        <w:rPr>
          <w:rStyle w:val="eop"/>
          <w:rFonts w:asciiTheme="minorHAnsi" w:hAnsiTheme="minorHAnsi" w:cstheme="minorHAnsi"/>
          <w:sz w:val="16"/>
          <w:szCs w:val="16"/>
          <w:lang w:val="en-GB"/>
        </w:rPr>
        <w:t> </w:t>
      </w:r>
    </w:p>
    <w:p w14:paraId="62EBF3C5" w14:textId="77777777" w:rsidR="00140B58" w:rsidRPr="0060644E" w:rsidRDefault="00140B58" w:rsidP="0060644E">
      <w:pPr>
        <w:pStyle w:val="Odsekzoznamu"/>
        <w:autoSpaceDE w:val="0"/>
        <w:autoSpaceDN w:val="0"/>
        <w:adjustRightInd w:val="0"/>
        <w:spacing w:after="0" w:line="240" w:lineRule="auto"/>
        <w:jc w:val="both"/>
        <w:rPr>
          <w:rFonts w:cstheme="minorHAnsi"/>
          <w:i/>
          <w:iCs/>
          <w:sz w:val="16"/>
          <w:szCs w:val="16"/>
          <w:lang w:val="en-GB"/>
        </w:rPr>
      </w:pPr>
    </w:p>
    <w:p w14:paraId="6D98A12B" w14:textId="77777777" w:rsidR="0057099A" w:rsidRPr="0060644E" w:rsidRDefault="0057099A" w:rsidP="0060644E">
      <w:pPr>
        <w:pStyle w:val="Odsekzoznamu"/>
        <w:autoSpaceDE w:val="0"/>
        <w:autoSpaceDN w:val="0"/>
        <w:adjustRightInd w:val="0"/>
        <w:spacing w:after="0" w:line="240" w:lineRule="auto"/>
        <w:ind w:left="360"/>
        <w:jc w:val="both"/>
        <w:rPr>
          <w:rFonts w:cstheme="minorHAnsi"/>
          <w:sz w:val="16"/>
          <w:szCs w:val="16"/>
          <w:lang w:val="en-GB"/>
        </w:rPr>
      </w:pPr>
    </w:p>
    <w:p w14:paraId="1B13D0F3" w14:textId="63864476" w:rsidR="00E43FD5" w:rsidRPr="0060644E" w:rsidRDefault="00E43FD5" w:rsidP="0060644E">
      <w:pPr>
        <w:autoSpaceDE w:val="0"/>
        <w:autoSpaceDN w:val="0"/>
        <w:adjustRightInd w:val="0"/>
        <w:spacing w:after="0" w:line="240" w:lineRule="auto"/>
        <w:ind w:left="360"/>
        <w:jc w:val="both"/>
        <w:rPr>
          <w:rFonts w:cstheme="minorHAnsi"/>
          <w:b/>
          <w:bCs/>
          <w:sz w:val="16"/>
          <w:szCs w:val="16"/>
          <w:lang w:val="en-GB"/>
        </w:rPr>
      </w:pPr>
      <w:r w:rsidRPr="0060644E">
        <w:rPr>
          <w:rFonts w:cstheme="minorHAnsi"/>
          <w:b/>
          <w:bCs/>
          <w:sz w:val="16"/>
          <w:szCs w:val="16"/>
          <w:lang w:val="en-GB"/>
        </w:rPr>
        <w:t xml:space="preserve">5. Course information sheets of the study programme </w:t>
      </w:r>
    </w:p>
    <w:p w14:paraId="6243CBDF" w14:textId="77777777"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 xml:space="preserve">In the structure according to Decree No. 614/2002 Coll. </w:t>
      </w:r>
    </w:p>
    <w:p w14:paraId="5DF122CB" w14:textId="377A9DB8"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 xml:space="preserve">The complete information sheets according to Decree No. 614/2002 in both Slovak and English are included in the annexes and are also published. </w:t>
      </w:r>
    </w:p>
    <w:p w14:paraId="06D0BE76" w14:textId="77777777" w:rsidR="00E43FD5" w:rsidRPr="0060644E" w:rsidRDefault="00E43FD5" w:rsidP="0060644E">
      <w:pPr>
        <w:autoSpaceDE w:val="0"/>
        <w:autoSpaceDN w:val="0"/>
        <w:adjustRightInd w:val="0"/>
        <w:spacing w:after="0" w:line="240" w:lineRule="auto"/>
        <w:ind w:left="360"/>
        <w:jc w:val="both"/>
        <w:rPr>
          <w:rFonts w:cstheme="minorHAnsi"/>
          <w:b/>
          <w:bCs/>
          <w:sz w:val="16"/>
          <w:szCs w:val="16"/>
          <w:lang w:val="en-GB"/>
        </w:rPr>
      </w:pPr>
    </w:p>
    <w:p w14:paraId="112759E3" w14:textId="00B23F0A" w:rsidR="00E43FD5" w:rsidRPr="0060644E" w:rsidRDefault="00E43FD5" w:rsidP="0060644E">
      <w:pPr>
        <w:autoSpaceDE w:val="0"/>
        <w:autoSpaceDN w:val="0"/>
        <w:adjustRightInd w:val="0"/>
        <w:spacing w:after="0" w:line="240" w:lineRule="auto"/>
        <w:ind w:left="360"/>
        <w:jc w:val="both"/>
        <w:rPr>
          <w:rFonts w:cstheme="minorHAnsi"/>
          <w:b/>
          <w:bCs/>
          <w:sz w:val="16"/>
          <w:szCs w:val="16"/>
          <w:lang w:val="en-GB"/>
        </w:rPr>
      </w:pPr>
      <w:r w:rsidRPr="0060644E">
        <w:rPr>
          <w:rFonts w:cstheme="minorHAnsi"/>
          <w:b/>
          <w:bCs/>
          <w:sz w:val="16"/>
          <w:szCs w:val="16"/>
          <w:lang w:val="en-GB"/>
        </w:rPr>
        <w:t>6.</w:t>
      </w:r>
      <w:r w:rsidRPr="0060644E">
        <w:rPr>
          <w:rFonts w:cstheme="minorHAnsi"/>
          <w:b/>
          <w:bCs/>
          <w:sz w:val="16"/>
          <w:szCs w:val="16"/>
          <w:lang w:val="en-GB"/>
        </w:rPr>
        <w:tab/>
        <w:t xml:space="preserve">Current academic year schedule and current timetable (or hyperlink). </w:t>
      </w:r>
    </w:p>
    <w:p w14:paraId="2DB0029A" w14:textId="77777777"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 xml:space="preserve">The timetable of the academic year is available at this link. </w:t>
      </w:r>
    </w:p>
    <w:p w14:paraId="54609D12" w14:textId="77777777"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 xml:space="preserve">The current timetable is available at this link. </w:t>
      </w:r>
    </w:p>
    <w:p w14:paraId="19768E30" w14:textId="77777777" w:rsidR="00E43FD5" w:rsidRPr="0060644E" w:rsidRDefault="00E43FD5" w:rsidP="0060644E">
      <w:pPr>
        <w:autoSpaceDE w:val="0"/>
        <w:autoSpaceDN w:val="0"/>
        <w:adjustRightInd w:val="0"/>
        <w:spacing w:after="0" w:line="240" w:lineRule="auto"/>
        <w:ind w:left="360"/>
        <w:jc w:val="both"/>
        <w:rPr>
          <w:rFonts w:cstheme="minorHAnsi"/>
          <w:b/>
          <w:bCs/>
          <w:sz w:val="16"/>
          <w:szCs w:val="16"/>
          <w:lang w:val="en-GB"/>
        </w:rPr>
      </w:pPr>
    </w:p>
    <w:p w14:paraId="74398853" w14:textId="2EC972CA" w:rsidR="00E43FD5" w:rsidRPr="0060644E" w:rsidRDefault="00E43FD5" w:rsidP="0060644E">
      <w:pPr>
        <w:autoSpaceDE w:val="0"/>
        <w:autoSpaceDN w:val="0"/>
        <w:adjustRightInd w:val="0"/>
        <w:spacing w:after="0" w:line="240" w:lineRule="auto"/>
        <w:ind w:left="360"/>
        <w:jc w:val="both"/>
        <w:rPr>
          <w:rFonts w:cstheme="minorHAnsi"/>
          <w:b/>
          <w:bCs/>
          <w:sz w:val="16"/>
          <w:szCs w:val="16"/>
          <w:lang w:val="en-GB"/>
        </w:rPr>
      </w:pPr>
      <w:r w:rsidRPr="0060644E">
        <w:rPr>
          <w:rFonts w:cstheme="minorHAnsi"/>
          <w:b/>
          <w:bCs/>
          <w:sz w:val="16"/>
          <w:szCs w:val="16"/>
          <w:lang w:val="en-GB"/>
        </w:rPr>
        <w:t>7.</w:t>
      </w:r>
      <w:r w:rsidRPr="0060644E">
        <w:rPr>
          <w:rFonts w:cstheme="minorHAnsi"/>
          <w:b/>
          <w:bCs/>
          <w:sz w:val="16"/>
          <w:szCs w:val="16"/>
          <w:lang w:val="en-GB"/>
        </w:rPr>
        <w:tab/>
        <w:t xml:space="preserve">Staffing of the study programme </w:t>
      </w:r>
    </w:p>
    <w:p w14:paraId="6886DB1A" w14:textId="786E554E"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 xml:space="preserve">a) Person responsible for the implementation, development and quality of the study programme (with position and contact details). Prof. </w:t>
      </w:r>
      <w:r w:rsidR="00E432DC">
        <w:rPr>
          <w:rFonts w:cstheme="minorHAnsi"/>
          <w:bCs/>
          <w:sz w:val="16"/>
          <w:szCs w:val="16"/>
          <w:lang w:val="en-GB"/>
        </w:rPr>
        <w:t xml:space="preserve">PhDr. Beáta Balogová, PhD., </w:t>
      </w:r>
      <w:r w:rsidRPr="0060644E">
        <w:rPr>
          <w:rFonts w:cstheme="minorHAnsi"/>
          <w:bCs/>
          <w:sz w:val="16"/>
          <w:szCs w:val="16"/>
          <w:lang w:val="en-GB"/>
        </w:rPr>
        <w:t>MBA, tenured professor, beata.balogova@unipo.sk</w:t>
      </w:r>
    </w:p>
    <w:p w14:paraId="18906657" w14:textId="77777777" w:rsidR="00E43FD5" w:rsidRPr="0060644E" w:rsidRDefault="00E43FD5" w:rsidP="0060644E">
      <w:pPr>
        <w:autoSpaceDE w:val="0"/>
        <w:autoSpaceDN w:val="0"/>
        <w:adjustRightInd w:val="0"/>
        <w:spacing w:after="0" w:line="240" w:lineRule="auto"/>
        <w:ind w:left="360"/>
        <w:jc w:val="both"/>
        <w:rPr>
          <w:rFonts w:cstheme="minorHAnsi"/>
          <w:bCs/>
          <w:sz w:val="16"/>
          <w:szCs w:val="16"/>
          <w:lang w:val="en-GB"/>
        </w:rPr>
      </w:pPr>
    </w:p>
    <w:p w14:paraId="76B2CEAD" w14:textId="0EC58EF3" w:rsidR="00E43FD5" w:rsidRPr="0060644E" w:rsidRDefault="00921B36" w:rsidP="0060644E">
      <w:pPr>
        <w:autoSpaceDE w:val="0"/>
        <w:autoSpaceDN w:val="0"/>
        <w:adjustRightInd w:val="0"/>
        <w:spacing w:after="0" w:line="240" w:lineRule="auto"/>
        <w:ind w:left="360"/>
        <w:jc w:val="both"/>
        <w:rPr>
          <w:rFonts w:cstheme="minorHAnsi"/>
          <w:bCs/>
          <w:sz w:val="16"/>
          <w:szCs w:val="16"/>
          <w:lang w:val="en-GB"/>
        </w:rPr>
      </w:pPr>
      <w:r w:rsidRPr="0060644E">
        <w:rPr>
          <w:rFonts w:cstheme="minorHAnsi"/>
          <w:bCs/>
          <w:sz w:val="16"/>
          <w:szCs w:val="16"/>
          <w:lang w:val="en-GB"/>
        </w:rPr>
        <w:t>p</w:t>
      </w:r>
      <w:r w:rsidR="00E43FD5" w:rsidRPr="0060644E">
        <w:rPr>
          <w:rFonts w:cstheme="minorHAnsi"/>
          <w:bCs/>
          <w:sz w:val="16"/>
          <w:szCs w:val="16"/>
          <w:lang w:val="en-GB"/>
        </w:rPr>
        <w:t xml:space="preserve">rof. </w:t>
      </w:r>
      <w:r w:rsidR="00E432DC">
        <w:rPr>
          <w:rFonts w:cstheme="minorHAnsi"/>
          <w:bCs/>
          <w:sz w:val="16"/>
          <w:szCs w:val="16"/>
          <w:lang w:val="en-GB"/>
        </w:rPr>
        <w:t>PhDr. Beáta Balogová</w:t>
      </w:r>
      <w:r w:rsidR="00E43FD5" w:rsidRPr="0060644E">
        <w:rPr>
          <w:rFonts w:cstheme="minorHAnsi"/>
          <w:bCs/>
          <w:sz w:val="16"/>
          <w:szCs w:val="16"/>
          <w:lang w:val="en-GB"/>
        </w:rPr>
        <w:t>, PhD</w:t>
      </w:r>
      <w:r w:rsidR="00E432DC">
        <w:rPr>
          <w:rFonts w:cstheme="minorHAnsi"/>
          <w:bCs/>
          <w:sz w:val="16"/>
          <w:szCs w:val="16"/>
          <w:lang w:val="en-GB"/>
        </w:rPr>
        <w:t>.</w:t>
      </w:r>
      <w:r w:rsidR="00E43FD5" w:rsidRPr="0060644E">
        <w:rPr>
          <w:rFonts w:cstheme="minorHAnsi"/>
          <w:bCs/>
          <w:sz w:val="16"/>
          <w:szCs w:val="16"/>
          <w:lang w:val="en-GB"/>
        </w:rPr>
        <w:t>, MBA holds a tenured position as Professor of Social Work. Her research focuses on sociotherapy, family therapy, supervision, ethics, individual social work, semiprofessionals (clinical and forensic social work), assessment in relation to selected target groups, primarily the family, seniors and at-risk clients. She is a member of several scientific councils in Slovakia and abroad, a member of the editorial boards of several important domestic and foreign journals, a member of the Accreditation Commission of the Ministry of Social Policy and Human Resources. She was the President of the Association of Social Work Educators in the Slovak Republic for two terms, and is currently a member of the Board of Directors of AVSP SR. She cooperates with major universities in Berkeley, Kentucky, Szczecin, Warsaw, Krakow, Prague, Hradec Králové, etc. She is an accredited supervisor (registered in the list of the Ministry of Social and Health Care) and sociotherapist in the field of Adlerian therapy, Therapy V. Satirova, Relaxation-Symbolic Therapy, Systemic Therapy, etc. She is the recipient of several awards, among the most important being the E. M. Šoltésová, the Bronze Medal of the Minister of the Ministry of Labour and Social Affairs, the Mayor's Award of Spišská Nová Ves and Prešov, etc.</w:t>
      </w:r>
    </w:p>
    <w:p w14:paraId="44AFB018" w14:textId="77777777" w:rsidR="00E43FD5" w:rsidRPr="0060644E" w:rsidRDefault="00E43FD5" w:rsidP="0060644E">
      <w:pPr>
        <w:autoSpaceDE w:val="0"/>
        <w:autoSpaceDN w:val="0"/>
        <w:adjustRightInd w:val="0"/>
        <w:spacing w:after="0" w:line="240" w:lineRule="auto"/>
        <w:jc w:val="both"/>
        <w:rPr>
          <w:rFonts w:cstheme="minorHAnsi"/>
          <w:b/>
          <w:bCs/>
          <w:sz w:val="16"/>
          <w:szCs w:val="16"/>
          <w:lang w:val="en-GB"/>
        </w:rPr>
      </w:pPr>
    </w:p>
    <w:p w14:paraId="23035C44"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b) List of persons providing profile subjects of the study programme with assignment to the subject with a link to the central register of university employees, with contact details (they can also be listed in the study plan).</w:t>
      </w:r>
    </w:p>
    <w:p w14:paraId="52F7647C"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p>
    <w:p w14:paraId="77D6C355" w14:textId="57B1ADD0"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 xml:space="preserve">Prof. </w:t>
      </w:r>
      <w:r w:rsidR="00E432DC" w:rsidRPr="0060644E">
        <w:rPr>
          <w:rFonts w:cstheme="minorHAnsi"/>
          <w:bCs/>
          <w:sz w:val="16"/>
          <w:szCs w:val="16"/>
          <w:lang w:val="en-GB"/>
        </w:rPr>
        <w:t>PhDr</w:t>
      </w:r>
      <w:r w:rsidR="00E432DC">
        <w:rPr>
          <w:rFonts w:cstheme="minorHAnsi"/>
          <w:bCs/>
          <w:sz w:val="16"/>
          <w:szCs w:val="16"/>
          <w:lang w:val="en-GB"/>
        </w:rPr>
        <w:t>.</w:t>
      </w:r>
      <w:r w:rsidR="00E432DC" w:rsidRPr="0060644E">
        <w:rPr>
          <w:rFonts w:cstheme="minorHAnsi"/>
          <w:bCs/>
          <w:sz w:val="16"/>
          <w:szCs w:val="16"/>
          <w:lang w:val="en-GB"/>
        </w:rPr>
        <w:t xml:space="preserve"> </w:t>
      </w:r>
      <w:r w:rsidRPr="0060644E">
        <w:rPr>
          <w:rFonts w:cstheme="minorHAnsi"/>
          <w:bCs/>
          <w:sz w:val="16"/>
          <w:szCs w:val="16"/>
          <w:lang w:val="en-GB"/>
        </w:rPr>
        <w:t>Beáta Balogová,</w:t>
      </w:r>
      <w:r w:rsidR="00E432DC">
        <w:rPr>
          <w:rFonts w:cstheme="minorHAnsi"/>
          <w:bCs/>
          <w:sz w:val="16"/>
          <w:szCs w:val="16"/>
          <w:lang w:val="en-GB"/>
        </w:rPr>
        <w:t xml:space="preserve"> </w:t>
      </w:r>
      <w:r w:rsidRPr="0060644E">
        <w:rPr>
          <w:rFonts w:cstheme="minorHAnsi"/>
          <w:bCs/>
          <w:sz w:val="16"/>
          <w:szCs w:val="16"/>
          <w:lang w:val="en-GB"/>
        </w:rPr>
        <w:t>PhD</w:t>
      </w:r>
      <w:r w:rsidR="00E432DC">
        <w:rPr>
          <w:rFonts w:cstheme="minorHAnsi"/>
          <w:bCs/>
          <w:sz w:val="16"/>
          <w:szCs w:val="16"/>
          <w:lang w:val="en-GB"/>
        </w:rPr>
        <w:t>.</w:t>
      </w:r>
      <w:r w:rsidRPr="0060644E">
        <w:rPr>
          <w:rFonts w:cstheme="minorHAnsi"/>
          <w:bCs/>
          <w:sz w:val="16"/>
          <w:szCs w:val="16"/>
          <w:lang w:val="en-GB"/>
        </w:rPr>
        <w:t>, MBA, tenured professor, beata.balogova@unipo.sk</w:t>
      </w:r>
    </w:p>
    <w:p w14:paraId="05108F5D" w14:textId="10A056BD"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https://www.portalvs.sk/regzam/detail</w:t>
      </w:r>
      <w:r w:rsidR="00E432DC">
        <w:rPr>
          <w:rFonts w:cstheme="minorHAnsi"/>
          <w:bCs/>
          <w:sz w:val="16"/>
          <w:szCs w:val="16"/>
          <w:lang w:val="en-GB"/>
        </w:rPr>
        <w:t>/6348 Taught profile subjects: T</w:t>
      </w:r>
      <w:r w:rsidRPr="0060644E">
        <w:rPr>
          <w:rFonts w:cstheme="minorHAnsi"/>
          <w:bCs/>
          <w:sz w:val="16"/>
          <w:szCs w:val="16"/>
          <w:lang w:val="en-GB"/>
        </w:rPr>
        <w:t>heories and methods of social work I.</w:t>
      </w:r>
    </w:p>
    <w:p w14:paraId="6758A372"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p>
    <w:p w14:paraId="4E834340"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Prof. PhDr. Kvetoslava Repková, CSc., tenured professor, kvetoslava.repkova@unipo.sk</w:t>
      </w:r>
    </w:p>
    <w:p w14:paraId="1CB7CB3D" w14:textId="4050F11C"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 xml:space="preserve">https://www.portalvs.sk/regzam/detail/25719?mode=full Profile subjects taught: </w:t>
      </w:r>
      <w:r w:rsidR="00E432DC">
        <w:rPr>
          <w:rFonts w:cstheme="minorHAnsi"/>
          <w:bCs/>
          <w:sz w:val="16"/>
          <w:szCs w:val="16"/>
          <w:lang w:val="en-GB"/>
        </w:rPr>
        <w:t>Fundamentals</w:t>
      </w:r>
      <w:r w:rsidRPr="0060644E">
        <w:rPr>
          <w:rFonts w:cstheme="minorHAnsi"/>
          <w:bCs/>
          <w:sz w:val="16"/>
          <w:szCs w:val="16"/>
          <w:lang w:val="en-GB"/>
        </w:rPr>
        <w:t xml:space="preserve"> of Social Policy</w:t>
      </w:r>
    </w:p>
    <w:p w14:paraId="51FCA698"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p>
    <w:p w14:paraId="64900157"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Doc. Ing. Mgr. Mgr. Zuzana Poklembová, PhD., tenured associate professor, zuzana.poklembova@unipo.sk</w:t>
      </w:r>
    </w:p>
    <w:p w14:paraId="03904492" w14:textId="5866C332" w:rsidR="00E43FD5" w:rsidRPr="006F0103"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 xml:space="preserve">https://www.portalvs.sk/regzam/detail/23269 Profile subjects taught: </w:t>
      </w:r>
      <w:r w:rsidR="006F0103" w:rsidRPr="006F0103">
        <w:rPr>
          <w:rFonts w:cstheme="minorHAnsi"/>
          <w:bCs/>
          <w:sz w:val="16"/>
          <w:szCs w:val="16"/>
          <w:lang w:val="en-GB"/>
        </w:rPr>
        <w:t>P</w:t>
      </w:r>
      <w:r w:rsidR="006F0103" w:rsidRPr="006F0103">
        <w:rPr>
          <w:sz w:val="16"/>
          <w:szCs w:val="16"/>
        </w:rPr>
        <w:t>ractical training I. (Rotating practice)</w:t>
      </w:r>
    </w:p>
    <w:p w14:paraId="50A33FF9" w14:textId="77777777" w:rsidR="00E43FD5" w:rsidRPr="0060644E" w:rsidRDefault="00E43FD5" w:rsidP="0060644E">
      <w:pPr>
        <w:pStyle w:val="Odsekzoznamu"/>
        <w:autoSpaceDE w:val="0"/>
        <w:autoSpaceDN w:val="0"/>
        <w:adjustRightInd w:val="0"/>
        <w:spacing w:after="0" w:line="240" w:lineRule="auto"/>
        <w:ind w:left="284"/>
        <w:jc w:val="both"/>
        <w:rPr>
          <w:rFonts w:cstheme="minorHAnsi"/>
          <w:bCs/>
          <w:sz w:val="16"/>
          <w:szCs w:val="16"/>
          <w:lang w:val="en-GB"/>
        </w:rPr>
      </w:pPr>
    </w:p>
    <w:p w14:paraId="21DA105F" w14:textId="77777777" w:rsidR="00E43FD5" w:rsidRPr="0060644E"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Assoc. Mgr. Antónia Sabolová Fabianová, PhD., tenured as Associate Professor, antonia.sabolova.fabianova@unipo.sk</w:t>
      </w:r>
    </w:p>
    <w:p w14:paraId="45B2C8FB" w14:textId="19462F76" w:rsidR="00E43FD5" w:rsidRPr="00E432DC" w:rsidRDefault="00E43FD5" w:rsidP="0060644E">
      <w:pPr>
        <w:autoSpaceDE w:val="0"/>
        <w:autoSpaceDN w:val="0"/>
        <w:adjustRightInd w:val="0"/>
        <w:spacing w:after="0" w:line="240" w:lineRule="auto"/>
        <w:ind w:left="284"/>
        <w:jc w:val="both"/>
        <w:rPr>
          <w:rFonts w:cstheme="minorHAnsi"/>
          <w:bCs/>
          <w:sz w:val="16"/>
          <w:szCs w:val="16"/>
          <w:lang w:val="en-GB"/>
        </w:rPr>
      </w:pPr>
      <w:r w:rsidRPr="0060644E">
        <w:rPr>
          <w:rFonts w:cstheme="minorHAnsi"/>
          <w:bCs/>
          <w:sz w:val="16"/>
          <w:szCs w:val="16"/>
          <w:lang w:val="en-GB"/>
        </w:rPr>
        <w:t xml:space="preserve">https://www.portalvs.sk/regzam/detail/27061 Profile subjects taught: </w:t>
      </w:r>
      <w:r w:rsidR="00E432DC" w:rsidRPr="00E432DC">
        <w:rPr>
          <w:rFonts w:cstheme="minorHAnsi"/>
          <w:bCs/>
          <w:sz w:val="16"/>
          <w:szCs w:val="16"/>
          <w:lang w:val="en-GB"/>
        </w:rPr>
        <w:t>F</w:t>
      </w:r>
      <w:r w:rsidR="00E432DC" w:rsidRPr="00E432DC">
        <w:rPr>
          <w:sz w:val="16"/>
          <w:szCs w:val="16"/>
        </w:rPr>
        <w:t>undamentals of Psychology for Social Work I. (General psychology and Developmental psychology)</w:t>
      </w:r>
    </w:p>
    <w:p w14:paraId="76D50F0F" w14:textId="77777777" w:rsidR="00E43FD5" w:rsidRPr="0060644E" w:rsidRDefault="00E43FD5" w:rsidP="0060644E">
      <w:pPr>
        <w:pStyle w:val="Odsekzoznamu"/>
        <w:autoSpaceDE w:val="0"/>
        <w:autoSpaceDN w:val="0"/>
        <w:adjustRightInd w:val="0"/>
        <w:spacing w:after="0" w:line="240" w:lineRule="auto"/>
        <w:ind w:left="360"/>
        <w:jc w:val="both"/>
        <w:rPr>
          <w:rFonts w:cstheme="minorHAnsi"/>
          <w:bCs/>
          <w:sz w:val="16"/>
          <w:szCs w:val="16"/>
          <w:lang w:val="en-GB"/>
        </w:rPr>
      </w:pPr>
    </w:p>
    <w:p w14:paraId="420144E4" w14:textId="2A9E2FE6" w:rsidR="00E43FD5" w:rsidRPr="0060644E" w:rsidRDefault="00E43FD5" w:rsidP="00E432DC">
      <w:pPr>
        <w:pStyle w:val="Odsekzoznamu"/>
        <w:autoSpaceDE w:val="0"/>
        <w:autoSpaceDN w:val="0"/>
        <w:adjustRightInd w:val="0"/>
        <w:spacing w:after="0" w:line="240" w:lineRule="auto"/>
        <w:ind w:left="360"/>
        <w:rPr>
          <w:rFonts w:cstheme="minorHAnsi"/>
          <w:bCs/>
          <w:sz w:val="16"/>
          <w:szCs w:val="16"/>
          <w:lang w:val="en-GB"/>
        </w:rPr>
      </w:pPr>
      <w:r w:rsidRPr="0060644E">
        <w:rPr>
          <w:rFonts w:cstheme="minorHAnsi"/>
          <w:bCs/>
          <w:sz w:val="16"/>
          <w:szCs w:val="16"/>
          <w:lang w:val="en-GB"/>
        </w:rPr>
        <w:t xml:space="preserve">Assoc. Mgr. Michaela Skyba, PhD., tenured as Associate Professor, </w:t>
      </w:r>
      <w:r w:rsidRPr="006F0103">
        <w:rPr>
          <w:rFonts w:cstheme="minorHAnsi"/>
          <w:bCs/>
          <w:sz w:val="16"/>
          <w:szCs w:val="16"/>
          <w:lang w:val="en-GB"/>
        </w:rPr>
        <w:t>michaela.skyba@unipo.s</w:t>
      </w:r>
      <w:r w:rsidR="006F0103" w:rsidRPr="006F0103">
        <w:rPr>
          <w:rStyle w:val="Hypertextovprepojenie"/>
          <w:rFonts w:cstheme="minorHAnsi"/>
          <w:bCs/>
          <w:color w:val="auto"/>
          <w:sz w:val="16"/>
          <w:szCs w:val="16"/>
          <w:u w:val="none"/>
          <w:lang w:val="en-GB"/>
        </w:rPr>
        <w:t>k</w:t>
      </w:r>
      <w:r w:rsidRPr="006F0103">
        <w:rPr>
          <w:rFonts w:cstheme="minorHAnsi"/>
          <w:bCs/>
          <w:sz w:val="16"/>
          <w:szCs w:val="16"/>
          <w:lang w:val="en-GB"/>
        </w:rPr>
        <w:t xml:space="preserve"> </w:t>
      </w:r>
      <w:r w:rsidRPr="0060644E">
        <w:rPr>
          <w:rFonts w:cstheme="minorHAnsi"/>
          <w:bCs/>
          <w:sz w:val="16"/>
          <w:szCs w:val="16"/>
          <w:lang w:val="en-GB"/>
        </w:rPr>
        <w:t>https://www.portalvs.sk/regzam/detail/21630 Taught p</w:t>
      </w:r>
      <w:r w:rsidR="00E432DC">
        <w:rPr>
          <w:rFonts w:cstheme="minorHAnsi"/>
          <w:bCs/>
          <w:sz w:val="16"/>
          <w:szCs w:val="16"/>
          <w:lang w:val="en-GB"/>
        </w:rPr>
        <w:t>rofile subjects: Socio</w:t>
      </w:r>
      <w:r w:rsidRPr="0060644E">
        <w:rPr>
          <w:rFonts w:cstheme="minorHAnsi"/>
          <w:bCs/>
          <w:sz w:val="16"/>
          <w:szCs w:val="16"/>
          <w:lang w:val="en-GB"/>
        </w:rPr>
        <w:t>-psychological training I.</w:t>
      </w:r>
    </w:p>
    <w:p w14:paraId="7452E64C" w14:textId="77777777" w:rsidR="00E43FD5" w:rsidRPr="0060644E" w:rsidRDefault="00E43FD5" w:rsidP="0060644E">
      <w:pPr>
        <w:pStyle w:val="Odsekzoznamu"/>
        <w:autoSpaceDE w:val="0"/>
        <w:autoSpaceDN w:val="0"/>
        <w:adjustRightInd w:val="0"/>
        <w:spacing w:after="0" w:line="240" w:lineRule="auto"/>
        <w:ind w:left="360"/>
        <w:jc w:val="both"/>
        <w:rPr>
          <w:rFonts w:cstheme="minorHAnsi"/>
          <w:sz w:val="16"/>
          <w:szCs w:val="16"/>
          <w:lang w:val="en-GB"/>
        </w:rPr>
      </w:pPr>
    </w:p>
    <w:p w14:paraId="697CDF47" w14:textId="6603445D" w:rsidR="000B0A28" w:rsidRPr="0060644E" w:rsidRDefault="00921B36"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lastRenderedPageBreak/>
        <w:t xml:space="preserve">c)  </w:t>
      </w:r>
      <w:r w:rsidR="00E43FD5" w:rsidRPr="0060644E">
        <w:rPr>
          <w:rFonts w:cstheme="minorHAnsi"/>
          <w:sz w:val="16"/>
          <w:szCs w:val="16"/>
          <w:lang w:val="en-GB"/>
        </w:rPr>
        <w:t>Reference to the scientific/artistic and pedagogical characteristics of the persons providing the profile subjects of the study programme</w:t>
      </w:r>
      <w:r w:rsidR="00874FE1" w:rsidRPr="0060644E">
        <w:rPr>
          <w:rFonts w:cstheme="minorHAnsi"/>
          <w:sz w:val="16"/>
          <w:szCs w:val="16"/>
          <w:lang w:val="en-GB"/>
        </w:rPr>
        <w:t xml:space="preserve">. </w:t>
      </w:r>
    </w:p>
    <w:p w14:paraId="458A6E1D" w14:textId="1F01DF39"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Prof. PhDr. Beáta Balogová, PhD., MBA, VUPCH: </w:t>
      </w:r>
      <w:hyperlink r:id="rId16">
        <w:r w:rsidR="00E43FD5" w:rsidRPr="0060644E">
          <w:rPr>
            <w:rStyle w:val="Hypertextovprepojenie"/>
            <w:rFonts w:cstheme="minorHAnsi"/>
            <w:color w:val="auto"/>
            <w:sz w:val="16"/>
            <w:szCs w:val="16"/>
            <w:lang w:val="en-GB"/>
          </w:rPr>
          <w:t>here</w:t>
        </w:r>
      </w:hyperlink>
    </w:p>
    <w:p w14:paraId="1D358DCF" w14:textId="01CFE146"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Prof. PhDr. Kvetoslava Repková, CSc., VUPCH: </w:t>
      </w:r>
      <w:hyperlink r:id="rId17">
        <w:r w:rsidR="00E43FD5" w:rsidRPr="0060644E">
          <w:rPr>
            <w:rStyle w:val="Hypertextovprepojenie"/>
            <w:rFonts w:cstheme="minorHAnsi"/>
            <w:color w:val="auto"/>
            <w:sz w:val="16"/>
            <w:szCs w:val="16"/>
            <w:lang w:val="en-GB"/>
          </w:rPr>
          <w:t>here</w:t>
        </w:r>
      </w:hyperlink>
    </w:p>
    <w:p w14:paraId="5DC1F90E" w14:textId="747D310E"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doc. Ing.Mgr.  Zuzana Poklembová, PhD., VUPCH: </w:t>
      </w:r>
      <w:hyperlink r:id="rId18">
        <w:r w:rsidR="00E43FD5" w:rsidRPr="0060644E">
          <w:rPr>
            <w:rStyle w:val="Hypertextovprepojenie"/>
            <w:rFonts w:cstheme="minorHAnsi"/>
            <w:color w:val="auto"/>
            <w:sz w:val="16"/>
            <w:szCs w:val="16"/>
            <w:lang w:val="en-GB"/>
          </w:rPr>
          <w:t>here</w:t>
        </w:r>
      </w:hyperlink>
    </w:p>
    <w:p w14:paraId="5C74C63B" w14:textId="28E857CE"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doc. Mgr. Antónia Sabolová Fabianová, PhD., VUPCH: </w:t>
      </w:r>
      <w:hyperlink r:id="rId19">
        <w:r w:rsidR="00E43FD5" w:rsidRPr="0060644E">
          <w:rPr>
            <w:rStyle w:val="Hypertextovprepojenie"/>
            <w:rFonts w:cstheme="minorHAnsi"/>
            <w:color w:val="auto"/>
            <w:sz w:val="16"/>
            <w:szCs w:val="16"/>
            <w:lang w:val="en-GB"/>
          </w:rPr>
          <w:t>here</w:t>
        </w:r>
      </w:hyperlink>
    </w:p>
    <w:p w14:paraId="08F3A1B3" w14:textId="0D0F8EDC"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doc. Mgr. Michaela Skyba, PhD., VUPCH: </w:t>
      </w:r>
      <w:hyperlink r:id="rId20">
        <w:r w:rsidR="00E43FD5" w:rsidRPr="0060644E">
          <w:rPr>
            <w:rStyle w:val="Hypertextovprepojenie"/>
            <w:rFonts w:cstheme="minorHAnsi"/>
            <w:color w:val="auto"/>
            <w:sz w:val="16"/>
            <w:szCs w:val="16"/>
            <w:lang w:val="en-GB"/>
          </w:rPr>
          <w:t>here</w:t>
        </w:r>
      </w:hyperlink>
    </w:p>
    <w:p w14:paraId="23DE523C" w14:textId="77777777"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p>
    <w:p w14:paraId="1CD181D4" w14:textId="2C82A8E6" w:rsidR="00350286" w:rsidRPr="00ED2BBD" w:rsidRDefault="00921B3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d</w:t>
      </w:r>
      <w:r w:rsidR="00350286" w:rsidRPr="00ED2BBD">
        <w:rPr>
          <w:rFonts w:cstheme="minorHAnsi"/>
          <w:sz w:val="16"/>
          <w:szCs w:val="16"/>
          <w:lang w:val="en-GB"/>
        </w:rPr>
        <w:t xml:space="preserve">) List of teachers of the study programme with assignment to the subject and link to the central register of university staff, with contact details (may be included in the study plan). </w:t>
      </w:r>
    </w:p>
    <w:p w14:paraId="2C6E6BE5" w14:textId="71BCD2D4"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 xml:space="preserve">Prof. </w:t>
      </w:r>
      <w:r w:rsidR="006F0103" w:rsidRPr="00ED2BBD">
        <w:rPr>
          <w:rFonts w:cstheme="minorHAnsi"/>
          <w:sz w:val="16"/>
          <w:szCs w:val="16"/>
          <w:lang w:val="en-GB"/>
        </w:rPr>
        <w:t xml:space="preserve">PhDr. </w:t>
      </w:r>
      <w:r w:rsidRPr="00ED2BBD">
        <w:rPr>
          <w:rFonts w:cstheme="minorHAnsi"/>
          <w:sz w:val="16"/>
          <w:szCs w:val="16"/>
          <w:lang w:val="en-GB"/>
        </w:rPr>
        <w:t>Beáta Balogová,</w:t>
      </w:r>
      <w:r w:rsidR="006F0103" w:rsidRPr="00ED2BBD">
        <w:rPr>
          <w:rFonts w:cstheme="minorHAnsi"/>
          <w:sz w:val="16"/>
          <w:szCs w:val="16"/>
          <w:lang w:val="en-GB"/>
        </w:rPr>
        <w:t xml:space="preserve"> PhD.,</w:t>
      </w:r>
      <w:r w:rsidRPr="00ED2BBD">
        <w:rPr>
          <w:rFonts w:cstheme="minorHAnsi"/>
          <w:sz w:val="16"/>
          <w:szCs w:val="16"/>
          <w:lang w:val="en-GB"/>
        </w:rPr>
        <w:t xml:space="preserve"> MBA, tenured professor; https://www.portalvs.sk/regzam/detail/6348 ; beata.balogova@unipo.sk</w:t>
      </w:r>
    </w:p>
    <w:p w14:paraId="232E0DC7" w14:textId="100EC765" w:rsidR="00350286" w:rsidRPr="00ED2BBD" w:rsidRDefault="005058CF"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 xml:space="preserve">Subjects taught: </w:t>
      </w:r>
      <w:r w:rsidRPr="00ED2BBD">
        <w:rPr>
          <w:rStyle w:val="rynqvb"/>
          <w:sz w:val="16"/>
          <w:szCs w:val="16"/>
          <w:lang w:val="en"/>
        </w:rPr>
        <w:t>Socio-psychological training I., Family as an institution, Ethics in social work, Term paper I., Theory and methods of social work I., Empathic and assertive communication, Research in social sciences, Theory and methods of social work II., Research in social</w:t>
      </w:r>
      <w:r w:rsidRPr="00ED2BBD">
        <w:rPr>
          <w:rStyle w:val="hwtze"/>
          <w:sz w:val="16"/>
          <w:szCs w:val="16"/>
          <w:lang w:val="en"/>
        </w:rPr>
        <w:t xml:space="preserve"> </w:t>
      </w:r>
      <w:r w:rsidRPr="00ED2BBD">
        <w:rPr>
          <w:rStyle w:val="rynqvb"/>
          <w:sz w:val="16"/>
          <w:szCs w:val="16"/>
          <w:lang w:val="en"/>
        </w:rPr>
        <w:t>work, Term paper II., Special pedagogy, Social counseling, Supervision, Socio-psychological training II.</w:t>
      </w:r>
    </w:p>
    <w:p w14:paraId="38D3601D"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p>
    <w:p w14:paraId="201B03B1"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Mgr. Miriama Boriščáková, PhD., works as an assistant professor; https://www.portalvs.sk/regzam/detail/34537; miriama.boriscakova@unipo.sl</w:t>
      </w:r>
    </w:p>
    <w:p w14:paraId="476957E5" w14:textId="1D31A939" w:rsidR="00350286" w:rsidRPr="00ED2BBD" w:rsidRDefault="005058CF"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 xml:space="preserve">Courses taught: </w:t>
      </w:r>
      <w:r w:rsidRPr="00ED2BBD">
        <w:rPr>
          <w:rStyle w:val="rynqvb"/>
          <w:sz w:val="16"/>
          <w:szCs w:val="16"/>
          <w:lang w:val="en"/>
        </w:rPr>
        <w:t>Fundamentals of Sociology, Ethics in Social Work, Term paper I., Proseminar in term paper, Research in Social Sciences, Empathetic and Assertive Communication, Social Work with At-Risk Youth, Social Pathology, Research in Social Work, Term paper II., Social Work with</w:t>
      </w:r>
      <w:r w:rsidRPr="00ED2BBD">
        <w:rPr>
          <w:rStyle w:val="hwtze"/>
          <w:sz w:val="16"/>
          <w:szCs w:val="16"/>
          <w:lang w:val="en"/>
        </w:rPr>
        <w:t xml:space="preserve"> </w:t>
      </w:r>
      <w:r w:rsidRPr="00ED2BBD">
        <w:rPr>
          <w:rStyle w:val="rynqvb"/>
          <w:sz w:val="16"/>
          <w:szCs w:val="16"/>
          <w:lang w:val="en"/>
        </w:rPr>
        <w:t>by dependent individuals, Proseminar for bachelor's thesis.</w:t>
      </w:r>
    </w:p>
    <w:p w14:paraId="2F5DC7AE"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p>
    <w:p w14:paraId="3BC22FBC"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Ing. Peter Gallo, PhD., holds the position of Assistant Professor; https://www.portalvs.sk/regzam/detail/24851; peter.gallo1@unipo.sk</w:t>
      </w:r>
    </w:p>
    <w:p w14:paraId="23AE0AC0" w14:textId="360C2063"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 xml:space="preserve">Courses taught: </w:t>
      </w:r>
      <w:r w:rsidR="005C7530" w:rsidRPr="00ED2BBD">
        <w:rPr>
          <w:rFonts w:cstheme="minorHAnsi"/>
          <w:sz w:val="16"/>
          <w:szCs w:val="16"/>
          <w:lang w:val="en-GB"/>
        </w:rPr>
        <w:t>Term paper</w:t>
      </w:r>
      <w:r w:rsidRPr="00ED2BBD">
        <w:rPr>
          <w:rFonts w:cstheme="minorHAnsi"/>
          <w:sz w:val="16"/>
          <w:szCs w:val="16"/>
          <w:lang w:val="en-GB"/>
        </w:rPr>
        <w:t xml:space="preserve"> I, Demography, Fundamentals of Economics for Social Work, </w:t>
      </w:r>
      <w:r w:rsidR="00403444" w:rsidRPr="00ED2BBD">
        <w:rPr>
          <w:sz w:val="16"/>
          <w:szCs w:val="16"/>
        </w:rPr>
        <w:t>Fundamentals of project management in social work</w:t>
      </w:r>
      <w:r w:rsidRPr="00ED2BBD">
        <w:rPr>
          <w:rFonts w:cstheme="minorHAnsi"/>
          <w:sz w:val="16"/>
          <w:szCs w:val="16"/>
          <w:lang w:val="en-GB"/>
        </w:rPr>
        <w:t xml:space="preserve">, </w:t>
      </w:r>
      <w:r w:rsidR="00403444" w:rsidRPr="00ED2BBD">
        <w:rPr>
          <w:rFonts w:cstheme="minorHAnsi"/>
          <w:sz w:val="16"/>
          <w:szCs w:val="16"/>
          <w:lang w:val="en-GB"/>
        </w:rPr>
        <w:t>Term paper</w:t>
      </w:r>
      <w:r w:rsidRPr="00ED2BBD">
        <w:rPr>
          <w:rFonts w:cstheme="minorHAnsi"/>
          <w:sz w:val="16"/>
          <w:szCs w:val="16"/>
          <w:lang w:val="en-GB"/>
        </w:rPr>
        <w:t xml:space="preserve"> II, Fundamentals of Statistics, Social Work with Persons with Disabilities.</w:t>
      </w:r>
    </w:p>
    <w:p w14:paraId="66DF3E37"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p>
    <w:p w14:paraId="1D62B559"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Mgr. Peter Garbarčík, PhD., works as an assistant professor; https://www.portalvs.sk/regzam/detail/30730; peter.garbarcik@unipo.sk</w:t>
      </w:r>
    </w:p>
    <w:p w14:paraId="6ED3EA5A" w14:textId="772D5F22" w:rsidR="00350286" w:rsidRPr="00ED2BBD" w:rsidRDefault="00EE7920"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 xml:space="preserve">Courses taught: </w:t>
      </w:r>
      <w:r w:rsidRPr="00ED2BBD">
        <w:rPr>
          <w:rStyle w:val="rynqvb"/>
          <w:sz w:val="16"/>
          <w:szCs w:val="16"/>
          <w:lang w:val="en"/>
        </w:rPr>
        <w:t>Introduction to social work, Socio-philosophical foundations for social work, Foundations of sociology, Sociology in social work, Term paper I., Theories and methods of social work I., Equal opportunities in social work, Theories and methods of social work II., Term paper</w:t>
      </w:r>
      <w:r w:rsidRPr="00ED2BBD">
        <w:rPr>
          <w:rStyle w:val="hwtze"/>
          <w:sz w:val="16"/>
          <w:szCs w:val="16"/>
          <w:lang w:val="en"/>
        </w:rPr>
        <w:t xml:space="preserve"> </w:t>
      </w:r>
      <w:r w:rsidRPr="00ED2BBD">
        <w:rPr>
          <w:rStyle w:val="rynqvb"/>
          <w:sz w:val="16"/>
          <w:szCs w:val="16"/>
          <w:lang w:val="en"/>
        </w:rPr>
        <w:t>II., Socio-psychological training II.</w:t>
      </w:r>
    </w:p>
    <w:p w14:paraId="52D2626D"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p>
    <w:p w14:paraId="6C16C071" w14:textId="77777777" w:rsidR="00350286" w:rsidRPr="008D35D7" w:rsidRDefault="00350286" w:rsidP="0060644E">
      <w:pPr>
        <w:autoSpaceDE w:val="0"/>
        <w:autoSpaceDN w:val="0"/>
        <w:adjustRightInd w:val="0"/>
        <w:spacing w:after="0" w:line="240" w:lineRule="auto"/>
        <w:ind w:left="360"/>
        <w:jc w:val="both"/>
        <w:rPr>
          <w:rFonts w:cstheme="minorHAnsi"/>
          <w:sz w:val="16"/>
          <w:szCs w:val="16"/>
          <w:lang w:val="en-GB"/>
        </w:rPr>
      </w:pPr>
      <w:r w:rsidRPr="008D35D7">
        <w:rPr>
          <w:rFonts w:cstheme="minorHAnsi"/>
          <w:sz w:val="16"/>
          <w:szCs w:val="16"/>
          <w:lang w:val="en-GB"/>
        </w:rPr>
        <w:t>PhDr. Mgr. Martin Hamadej, PhD., holds the position of Assistant Professor; https://www.portalvs.sk/regzam/detail/30955; martin.hamadej@unipo.sk</w:t>
      </w:r>
    </w:p>
    <w:p w14:paraId="3FE1AEE1" w14:textId="36FBBB4C" w:rsidR="00350286" w:rsidRPr="008D35D7" w:rsidRDefault="00350286" w:rsidP="0060644E">
      <w:pPr>
        <w:autoSpaceDE w:val="0"/>
        <w:autoSpaceDN w:val="0"/>
        <w:adjustRightInd w:val="0"/>
        <w:spacing w:after="0" w:line="240" w:lineRule="auto"/>
        <w:ind w:left="360"/>
        <w:jc w:val="both"/>
        <w:rPr>
          <w:rFonts w:cstheme="minorHAnsi"/>
          <w:sz w:val="16"/>
          <w:szCs w:val="16"/>
          <w:lang w:val="en-GB"/>
        </w:rPr>
      </w:pPr>
      <w:r w:rsidRPr="008D35D7">
        <w:rPr>
          <w:rFonts w:cstheme="minorHAnsi"/>
          <w:sz w:val="16"/>
          <w:szCs w:val="16"/>
          <w:lang w:val="en-GB"/>
        </w:rPr>
        <w:t xml:space="preserve">Subjects taught, </w:t>
      </w:r>
      <w:r w:rsidR="00EE7920" w:rsidRPr="008D35D7">
        <w:rPr>
          <w:sz w:val="16"/>
          <w:szCs w:val="16"/>
        </w:rPr>
        <w:t xml:space="preserve">Practical training </w:t>
      </w:r>
      <w:r w:rsidRPr="008D35D7">
        <w:rPr>
          <w:rFonts w:cstheme="minorHAnsi"/>
          <w:sz w:val="16"/>
          <w:szCs w:val="16"/>
          <w:lang w:val="en-GB"/>
        </w:rPr>
        <w:t xml:space="preserve">IV (Values and Ethics), Social Protection, Special Education, </w:t>
      </w:r>
      <w:r w:rsidR="00EE7920" w:rsidRPr="008D35D7">
        <w:rPr>
          <w:rFonts w:cstheme="minorHAnsi"/>
          <w:sz w:val="16"/>
          <w:szCs w:val="16"/>
          <w:lang w:val="en-GB"/>
        </w:rPr>
        <w:t>Substitute</w:t>
      </w:r>
      <w:r w:rsidRPr="008D35D7">
        <w:rPr>
          <w:rFonts w:cstheme="minorHAnsi"/>
          <w:sz w:val="16"/>
          <w:szCs w:val="16"/>
          <w:lang w:val="en-GB"/>
        </w:rPr>
        <w:t xml:space="preserve"> Family Care, </w:t>
      </w:r>
      <w:r w:rsidR="00EE7920" w:rsidRPr="008D35D7">
        <w:rPr>
          <w:sz w:val="16"/>
          <w:szCs w:val="16"/>
        </w:rPr>
        <w:t>Professional practice seminar</w:t>
      </w:r>
      <w:r w:rsidRPr="008D35D7">
        <w:rPr>
          <w:rFonts w:cstheme="minorHAnsi"/>
          <w:sz w:val="16"/>
          <w:szCs w:val="16"/>
          <w:lang w:val="en-GB"/>
        </w:rPr>
        <w:t xml:space="preserve"> IV, Social Counselling, </w:t>
      </w:r>
      <w:r w:rsidR="00EE7920" w:rsidRPr="008D35D7">
        <w:rPr>
          <w:sz w:val="16"/>
          <w:szCs w:val="16"/>
        </w:rPr>
        <w:t xml:space="preserve">Practical training </w:t>
      </w:r>
      <w:r w:rsidRPr="008D35D7">
        <w:rPr>
          <w:rFonts w:cstheme="minorHAnsi"/>
          <w:sz w:val="16"/>
          <w:szCs w:val="16"/>
          <w:lang w:val="en-GB"/>
        </w:rPr>
        <w:t xml:space="preserve">V (Stages of Social Work), Professional Practice Seminar V, Preventive Social Work, </w:t>
      </w:r>
      <w:r w:rsidR="00EE7920" w:rsidRPr="008D35D7">
        <w:rPr>
          <w:sz w:val="16"/>
          <w:szCs w:val="16"/>
        </w:rPr>
        <w:t xml:space="preserve">Practical training </w:t>
      </w:r>
      <w:r w:rsidRPr="008D35D7">
        <w:rPr>
          <w:rFonts w:cstheme="minorHAnsi"/>
          <w:sz w:val="16"/>
          <w:szCs w:val="16"/>
          <w:lang w:val="en-GB"/>
        </w:rPr>
        <w:t>VI (Diagnostics in Social Work), Student Scientific and Professional Activity, Professional Practice Seminar VI.</w:t>
      </w:r>
    </w:p>
    <w:p w14:paraId="4FFEC315" w14:textId="77777777" w:rsidR="00350286" w:rsidRPr="008D35D7" w:rsidRDefault="00350286" w:rsidP="0060644E">
      <w:pPr>
        <w:autoSpaceDE w:val="0"/>
        <w:autoSpaceDN w:val="0"/>
        <w:adjustRightInd w:val="0"/>
        <w:spacing w:after="0" w:line="240" w:lineRule="auto"/>
        <w:ind w:left="360"/>
        <w:jc w:val="both"/>
        <w:rPr>
          <w:rFonts w:cstheme="minorHAnsi"/>
          <w:sz w:val="16"/>
          <w:szCs w:val="16"/>
          <w:lang w:val="en-GB"/>
        </w:rPr>
      </w:pPr>
    </w:p>
    <w:p w14:paraId="7B8ED232" w14:textId="77777777" w:rsidR="00350286" w:rsidRPr="008D35D7" w:rsidRDefault="00350286" w:rsidP="0060644E">
      <w:pPr>
        <w:autoSpaceDE w:val="0"/>
        <w:autoSpaceDN w:val="0"/>
        <w:adjustRightInd w:val="0"/>
        <w:spacing w:after="0" w:line="240" w:lineRule="auto"/>
        <w:ind w:left="360"/>
        <w:jc w:val="both"/>
        <w:rPr>
          <w:rFonts w:cstheme="minorHAnsi"/>
          <w:sz w:val="16"/>
          <w:szCs w:val="16"/>
          <w:lang w:val="en-GB"/>
        </w:rPr>
      </w:pPr>
      <w:r w:rsidRPr="008D35D7">
        <w:rPr>
          <w:rFonts w:cstheme="minorHAnsi"/>
          <w:sz w:val="16"/>
          <w:szCs w:val="16"/>
          <w:lang w:val="en-GB"/>
        </w:rPr>
        <w:t>Assoc. Mgr. Zuzana Poklembová, PhD., tenure-track associate professor; https://www.portalvs.sk/regzam/detail/23269; zuzana.poklembova@unipo.sk</w:t>
      </w:r>
    </w:p>
    <w:p w14:paraId="3122B2A3" w14:textId="37B09262" w:rsidR="00350286" w:rsidRPr="008D35D7" w:rsidRDefault="00350286" w:rsidP="0060644E">
      <w:pPr>
        <w:autoSpaceDE w:val="0"/>
        <w:autoSpaceDN w:val="0"/>
        <w:adjustRightInd w:val="0"/>
        <w:spacing w:after="0" w:line="240" w:lineRule="auto"/>
        <w:ind w:left="360"/>
        <w:jc w:val="both"/>
        <w:rPr>
          <w:rFonts w:cstheme="minorHAnsi"/>
          <w:sz w:val="16"/>
          <w:szCs w:val="16"/>
          <w:lang w:val="en-GB"/>
        </w:rPr>
      </w:pPr>
      <w:r w:rsidRPr="008D35D7">
        <w:rPr>
          <w:rFonts w:cstheme="minorHAnsi"/>
          <w:sz w:val="16"/>
          <w:szCs w:val="16"/>
          <w:lang w:val="en-GB"/>
        </w:rPr>
        <w:t xml:space="preserve">Courses taught, Yearbook II, </w:t>
      </w:r>
      <w:r w:rsidR="008D35D7" w:rsidRPr="008D35D7">
        <w:rPr>
          <w:sz w:val="16"/>
          <w:szCs w:val="16"/>
        </w:rPr>
        <w:t>Practical training</w:t>
      </w:r>
      <w:r w:rsidRPr="008D35D7">
        <w:rPr>
          <w:rFonts w:cstheme="minorHAnsi"/>
          <w:sz w:val="16"/>
          <w:szCs w:val="16"/>
          <w:lang w:val="en-GB"/>
        </w:rPr>
        <w:t xml:space="preserve"> IV (Values and Ethics), Professional Practice Seminar IV, </w:t>
      </w:r>
      <w:r w:rsidR="008D35D7" w:rsidRPr="008D35D7">
        <w:rPr>
          <w:sz w:val="16"/>
          <w:szCs w:val="16"/>
        </w:rPr>
        <w:t>Practical training</w:t>
      </w:r>
      <w:r w:rsidR="008D35D7" w:rsidRPr="008D35D7">
        <w:rPr>
          <w:rFonts w:cstheme="minorHAnsi"/>
          <w:sz w:val="16"/>
          <w:szCs w:val="16"/>
          <w:lang w:val="en-GB"/>
        </w:rPr>
        <w:t xml:space="preserve"> </w:t>
      </w:r>
      <w:r w:rsidRPr="008D35D7">
        <w:rPr>
          <w:rFonts w:cstheme="minorHAnsi"/>
          <w:sz w:val="16"/>
          <w:szCs w:val="16"/>
          <w:lang w:val="en-GB"/>
        </w:rPr>
        <w:t xml:space="preserve">V (Stages of Social Work), Professional Practice Seminar V, Basics of Statistics, Social Work with the Unemployed, Social Work with the Elderly, </w:t>
      </w:r>
      <w:r w:rsidR="008D35D7" w:rsidRPr="008D35D7">
        <w:rPr>
          <w:sz w:val="16"/>
          <w:szCs w:val="16"/>
        </w:rPr>
        <w:t>Practical training</w:t>
      </w:r>
      <w:r w:rsidR="008D35D7" w:rsidRPr="008D35D7">
        <w:rPr>
          <w:rFonts w:cstheme="minorHAnsi"/>
          <w:sz w:val="16"/>
          <w:szCs w:val="16"/>
          <w:lang w:val="en-GB"/>
        </w:rPr>
        <w:t xml:space="preserve"> </w:t>
      </w:r>
      <w:r w:rsidRPr="008D35D7">
        <w:rPr>
          <w:rFonts w:cstheme="minorHAnsi"/>
          <w:sz w:val="16"/>
          <w:szCs w:val="16"/>
          <w:lang w:val="en-GB"/>
        </w:rPr>
        <w:t>VI (Diagnostics in Social Work), Professional Practice Seminar VI, Social Work in Social Work, Social Work in Social Work, Social Work in Social Work, Social Work in Social Work, Social Work in Social Work, Social Work in Social Work.</w:t>
      </w:r>
    </w:p>
    <w:p w14:paraId="1B2BF567"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p>
    <w:p w14:paraId="00723043" w14:textId="77777777"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Assoc. Mgr. Antónia Sabolová Fabianová, PhD., tenured associate professor; https://www.portalvs.sk/regzam/detail/27061 ; antonia.sabolova.fabianova@unipo.sk</w:t>
      </w:r>
    </w:p>
    <w:p w14:paraId="37B22486" w14:textId="1DF9D27F" w:rsidR="00350286" w:rsidRPr="00ED2BBD" w:rsidRDefault="00350286" w:rsidP="0060644E">
      <w:pPr>
        <w:autoSpaceDE w:val="0"/>
        <w:autoSpaceDN w:val="0"/>
        <w:adjustRightInd w:val="0"/>
        <w:spacing w:after="0" w:line="240" w:lineRule="auto"/>
        <w:ind w:left="360"/>
        <w:jc w:val="both"/>
        <w:rPr>
          <w:rFonts w:cstheme="minorHAnsi"/>
          <w:sz w:val="16"/>
          <w:szCs w:val="16"/>
          <w:lang w:val="en-GB"/>
        </w:rPr>
      </w:pPr>
      <w:r w:rsidRPr="00ED2BBD">
        <w:rPr>
          <w:rFonts w:cstheme="minorHAnsi"/>
          <w:sz w:val="16"/>
          <w:szCs w:val="16"/>
          <w:lang w:val="en-GB"/>
        </w:rPr>
        <w:t>Subjects taught: Fundamentals of Psychology for Social Work I (general and d</w:t>
      </w:r>
      <w:r w:rsidR="00F62FEF" w:rsidRPr="00ED2BBD">
        <w:rPr>
          <w:rFonts w:cstheme="minorHAnsi"/>
          <w:sz w:val="16"/>
          <w:szCs w:val="16"/>
          <w:lang w:val="en-GB"/>
        </w:rPr>
        <w:t>evelopmental psychology), Socio-p</w:t>
      </w:r>
      <w:r w:rsidRPr="00ED2BBD">
        <w:rPr>
          <w:rFonts w:cstheme="minorHAnsi"/>
          <w:sz w:val="16"/>
          <w:szCs w:val="16"/>
          <w:lang w:val="en-GB"/>
        </w:rPr>
        <w:t xml:space="preserve">sychological Training I, </w:t>
      </w:r>
      <w:r w:rsidR="00F62FEF" w:rsidRPr="00ED2BBD">
        <w:rPr>
          <w:rFonts w:cstheme="minorHAnsi"/>
          <w:sz w:val="16"/>
          <w:szCs w:val="16"/>
          <w:lang w:val="en-GB"/>
        </w:rPr>
        <w:t>Term paper</w:t>
      </w:r>
      <w:r w:rsidRPr="00ED2BBD">
        <w:rPr>
          <w:rFonts w:cstheme="minorHAnsi"/>
          <w:sz w:val="16"/>
          <w:szCs w:val="16"/>
          <w:lang w:val="en-GB"/>
        </w:rPr>
        <w:t xml:space="preserve"> I, Fundamentals of Psychology for Social Work II (social psychology), </w:t>
      </w:r>
      <w:r w:rsidR="00F62FEF" w:rsidRPr="00ED2BBD">
        <w:rPr>
          <w:rFonts w:cstheme="minorHAnsi"/>
          <w:sz w:val="16"/>
          <w:szCs w:val="16"/>
          <w:lang w:val="en-GB"/>
        </w:rPr>
        <w:t>Term paper</w:t>
      </w:r>
      <w:r w:rsidRPr="00ED2BBD">
        <w:rPr>
          <w:rFonts w:cstheme="minorHAnsi"/>
          <w:sz w:val="16"/>
          <w:szCs w:val="16"/>
          <w:lang w:val="en-GB"/>
        </w:rPr>
        <w:t xml:space="preserve"> II, </w:t>
      </w:r>
      <w:r w:rsidR="00F62FEF" w:rsidRPr="00ED2BBD">
        <w:rPr>
          <w:sz w:val="16"/>
          <w:szCs w:val="16"/>
        </w:rPr>
        <w:t>Psychology and psychopathology of personality</w:t>
      </w:r>
      <w:r w:rsidRPr="00ED2BBD">
        <w:rPr>
          <w:rFonts w:cstheme="minorHAnsi"/>
          <w:sz w:val="16"/>
          <w:szCs w:val="16"/>
          <w:lang w:val="en-GB"/>
        </w:rPr>
        <w:t>, Social Work wi</w:t>
      </w:r>
      <w:r w:rsidR="00F62FEF" w:rsidRPr="00ED2BBD">
        <w:rPr>
          <w:rFonts w:cstheme="minorHAnsi"/>
          <w:sz w:val="16"/>
          <w:szCs w:val="16"/>
          <w:lang w:val="en-GB"/>
        </w:rPr>
        <w:t>th Addicted Individuals, Socio-p</w:t>
      </w:r>
      <w:r w:rsidRPr="00ED2BBD">
        <w:rPr>
          <w:rFonts w:cstheme="minorHAnsi"/>
          <w:sz w:val="16"/>
          <w:szCs w:val="16"/>
          <w:lang w:val="en-GB"/>
        </w:rPr>
        <w:t>sychological Training II.</w:t>
      </w:r>
    </w:p>
    <w:p w14:paraId="144A5D23" w14:textId="77777777" w:rsidR="000B0A28" w:rsidRPr="0060644E" w:rsidRDefault="000B0A28" w:rsidP="0060644E">
      <w:pPr>
        <w:autoSpaceDE w:val="0"/>
        <w:autoSpaceDN w:val="0"/>
        <w:adjustRightInd w:val="0"/>
        <w:spacing w:after="0" w:line="240" w:lineRule="auto"/>
        <w:ind w:left="360"/>
        <w:jc w:val="both"/>
        <w:rPr>
          <w:rFonts w:cstheme="minorHAnsi"/>
          <w:sz w:val="16"/>
          <w:szCs w:val="16"/>
          <w:lang w:val="en-GB"/>
        </w:rPr>
      </w:pPr>
    </w:p>
    <w:p w14:paraId="2FBC57A5"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doc. Mgr. Michaela Skyba, PhD., holds a tenure-track position as Associate Professor; https://www.portalvs.sk/regzam/detail/21630 ; michaela.skyba@unipo.sk</w:t>
      </w:r>
    </w:p>
    <w:p w14:paraId="677B33CC" w14:textId="25BF8939" w:rsidR="00350286" w:rsidRPr="0060644E" w:rsidRDefault="00F62FEF" w:rsidP="0060644E">
      <w:pPr>
        <w:shd w:val="clear" w:color="auto" w:fill="FFFFFF" w:themeFill="background1"/>
        <w:spacing w:after="0" w:line="240" w:lineRule="auto"/>
        <w:jc w:val="both"/>
        <w:rPr>
          <w:rFonts w:cstheme="minorHAnsi"/>
          <w:sz w:val="16"/>
          <w:szCs w:val="16"/>
          <w:lang w:val="en-GB"/>
        </w:rPr>
      </w:pPr>
      <w:r>
        <w:rPr>
          <w:rFonts w:cstheme="minorHAnsi"/>
          <w:sz w:val="16"/>
          <w:szCs w:val="16"/>
          <w:lang w:val="en-GB"/>
        </w:rPr>
        <w:t>Socio</w:t>
      </w:r>
      <w:r w:rsidR="00350286" w:rsidRPr="0060644E">
        <w:rPr>
          <w:rFonts w:cstheme="minorHAnsi"/>
          <w:sz w:val="16"/>
          <w:szCs w:val="16"/>
          <w:lang w:val="en-GB"/>
        </w:rPr>
        <w:t xml:space="preserve">-psychological training I, </w:t>
      </w:r>
      <w:r>
        <w:rPr>
          <w:rFonts w:cstheme="minorHAnsi"/>
          <w:sz w:val="16"/>
          <w:szCs w:val="16"/>
          <w:lang w:val="en-GB"/>
        </w:rPr>
        <w:t>Term paper</w:t>
      </w:r>
      <w:r w:rsidR="00350286" w:rsidRPr="0060644E">
        <w:rPr>
          <w:rFonts w:cstheme="minorHAnsi"/>
          <w:sz w:val="16"/>
          <w:szCs w:val="16"/>
          <w:lang w:val="en-GB"/>
        </w:rPr>
        <w:t xml:space="preserve"> I, Volunteer practice I, Social-pedagogical and socio-andragogical foundations for social work, Social wo</w:t>
      </w:r>
      <w:r>
        <w:rPr>
          <w:rFonts w:cstheme="minorHAnsi"/>
          <w:sz w:val="16"/>
          <w:szCs w:val="16"/>
          <w:lang w:val="en-GB"/>
        </w:rPr>
        <w:t xml:space="preserve">rk with youth at risk, Term paper </w:t>
      </w:r>
      <w:r w:rsidR="00350286" w:rsidRPr="0060644E">
        <w:rPr>
          <w:rFonts w:cstheme="minorHAnsi"/>
          <w:sz w:val="16"/>
          <w:szCs w:val="16"/>
          <w:lang w:val="en-GB"/>
        </w:rPr>
        <w:t>II, Social-legal protection, Service-learning, Field social work.</w:t>
      </w:r>
    </w:p>
    <w:p w14:paraId="7C7F17A9"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32BBA695"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Prof. PhDr. Kvetoslava Repková, CSc., tenured professor; https://www.portalvs.sk/regzam/detail/14604?mode=full; kvetoslava.repkova@unipo.sk</w:t>
      </w:r>
    </w:p>
    <w:p w14:paraId="63F26317" w14:textId="2F96CC0A"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 xml:space="preserve">Courses taught: Fundamentals of Economics for Social Work, Equal Opportunities in Social Work, </w:t>
      </w:r>
      <w:r w:rsidR="00F62FEF" w:rsidRPr="00ED2BBD">
        <w:rPr>
          <w:sz w:val="16"/>
          <w:szCs w:val="16"/>
        </w:rPr>
        <w:t>Fundamentals of project management in social work</w:t>
      </w:r>
      <w:r w:rsidRPr="00ED2BBD">
        <w:rPr>
          <w:rFonts w:cstheme="minorHAnsi"/>
          <w:sz w:val="16"/>
          <w:szCs w:val="16"/>
          <w:lang w:val="en-GB"/>
        </w:rPr>
        <w:t>, Fundamentals of Social Policy, Social Services, Social Work in Public</w:t>
      </w:r>
      <w:r w:rsidRPr="0060644E">
        <w:rPr>
          <w:rFonts w:cstheme="minorHAnsi"/>
          <w:sz w:val="16"/>
          <w:szCs w:val="16"/>
          <w:lang w:val="en-GB"/>
        </w:rPr>
        <w:t xml:space="preserve"> Administration, Social Work with Persons with Disabilities.</w:t>
      </w:r>
    </w:p>
    <w:p w14:paraId="64D055B3"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2774A6E5"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Mgr. Erika Kofritová, PhD., works as an assistant professor; https://www.portalvs.sk/regzam/detail/17863; erika.kofritova@unipo.sk Subjects taught: English language I., II., III., IV.</w:t>
      </w:r>
    </w:p>
    <w:p w14:paraId="41336420"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6B94FDA8" w14:textId="298D45B3"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Mgr. Lenka Gogová, PhD., holds the position of Assistant Professor; https://www.portalvs.sk/regzam/detail/17888; lenka.</w:t>
      </w:r>
      <w:r w:rsidR="00BD5CAA">
        <w:rPr>
          <w:rFonts w:cstheme="minorHAnsi"/>
          <w:sz w:val="16"/>
          <w:szCs w:val="16"/>
          <w:lang w:val="en-GB"/>
        </w:rPr>
        <w:t xml:space="preserve">gogova@unipo.sk Subjects taught: </w:t>
      </w:r>
      <w:r w:rsidR="00BD5CAA" w:rsidRPr="0060644E">
        <w:rPr>
          <w:rFonts w:cstheme="minorHAnsi"/>
          <w:sz w:val="16"/>
          <w:szCs w:val="16"/>
          <w:lang w:val="en-GB"/>
        </w:rPr>
        <w:t>English language I., II., III., IV.</w:t>
      </w:r>
      <w:r w:rsidR="00BD5CAA">
        <w:rPr>
          <w:rFonts w:cstheme="minorHAnsi"/>
          <w:sz w:val="16"/>
          <w:szCs w:val="16"/>
          <w:lang w:val="en-GB"/>
        </w:rPr>
        <w:t xml:space="preserve">; </w:t>
      </w:r>
      <w:r w:rsidR="00BD5CAA" w:rsidRPr="0060644E">
        <w:rPr>
          <w:rFonts w:cstheme="minorHAnsi"/>
          <w:sz w:val="16"/>
          <w:szCs w:val="16"/>
          <w:lang w:val="en-GB"/>
        </w:rPr>
        <w:t>German I., II., III. IV.</w:t>
      </w:r>
    </w:p>
    <w:p w14:paraId="4DD414A9"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5C297055" w14:textId="6A802D88"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PaedDr. Zdenka Uherová, PhD., holds the position of Assistant Professor; https://www.portalvs.sk/regzam/detail/6649; zdenka.uherova@unipo.sk Subjects taught: German</w:t>
      </w:r>
      <w:r w:rsidR="00BD5CAA">
        <w:rPr>
          <w:rFonts w:cstheme="minorHAnsi"/>
          <w:sz w:val="16"/>
          <w:szCs w:val="16"/>
          <w:lang w:val="en-GB"/>
        </w:rPr>
        <w:t xml:space="preserve"> language</w:t>
      </w:r>
      <w:r w:rsidRPr="0060644E">
        <w:rPr>
          <w:rFonts w:cstheme="minorHAnsi"/>
          <w:sz w:val="16"/>
          <w:szCs w:val="16"/>
          <w:lang w:val="en-GB"/>
        </w:rPr>
        <w:t xml:space="preserve"> I., II., III. IV.</w:t>
      </w:r>
    </w:p>
    <w:p w14:paraId="3CC75E05"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476ECA4C"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Mgr. Martin Jurica, works as an employee performing the activity of a university teacher outside of work. Law in Social Work I. (Fundamentals of Law and Constitutional Law), II. (Family and Civil Law), III. (Criminal and Administrative Law),</w:t>
      </w:r>
    </w:p>
    <w:p w14:paraId="00538F58"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20AECC42" w14:textId="6B366B2F" w:rsidR="00350286"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PhDr. Ľubomíra Lizáková, PhD., holds a tenure-track position as Assistant Professor; https://www.portalvs.sk/regzam/detail/23246;, lubomira.lizakova@unipo.sk. Human Biology and Somatology</w:t>
      </w:r>
    </w:p>
    <w:p w14:paraId="21BACDBB" w14:textId="67CE7A31" w:rsidR="00BD5CAA" w:rsidRDefault="00BD5CAA" w:rsidP="0060644E">
      <w:pPr>
        <w:shd w:val="clear" w:color="auto" w:fill="FFFFFF" w:themeFill="background1"/>
        <w:spacing w:after="0" w:line="240" w:lineRule="auto"/>
        <w:jc w:val="both"/>
        <w:rPr>
          <w:rFonts w:cstheme="minorHAnsi"/>
          <w:sz w:val="16"/>
          <w:szCs w:val="16"/>
          <w:lang w:val="en-GB"/>
        </w:rPr>
      </w:pPr>
    </w:p>
    <w:p w14:paraId="6CDEB6AC" w14:textId="37DE80AC"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3712E3A3" w14:textId="428B8261" w:rsidR="00350286" w:rsidRPr="0060644E" w:rsidRDefault="00921B3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e</w:t>
      </w:r>
      <w:r w:rsidR="00350286" w:rsidRPr="0060644E">
        <w:rPr>
          <w:rFonts w:cstheme="minorHAnsi"/>
          <w:sz w:val="16"/>
          <w:szCs w:val="16"/>
          <w:lang w:val="en-GB"/>
        </w:rPr>
        <w:t xml:space="preserve">) List of thesis supervisors with assignment to topics (with contacts).  </w:t>
      </w:r>
    </w:p>
    <w:p w14:paraId="6AB3C77E"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p>
    <w:p w14:paraId="0DF92077"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prof. PhDr. Beáta BALOGOVÁ, PhD., MBA; beata.balogova@unipo.sk</w:t>
      </w:r>
    </w:p>
    <w:p w14:paraId="295F3A17" w14:textId="2F01AEB3"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Self-care in social workers through the lens of supervision</w:t>
      </w:r>
    </w:p>
    <w:p w14:paraId="45445B6C" w14:textId="6D613CC4"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Social support of the family as a client of social work in the current pandemic situation</w:t>
      </w:r>
    </w:p>
    <w:p w14:paraId="6A741A9E" w14:textId="5910DF52"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Implications of internet communication on the partner relationship</w:t>
      </w:r>
    </w:p>
    <w:p w14:paraId="032E1E2E" w14:textId="4617CACC"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Factors of formal and informal care at the time of COVID19 (in a selected client and </w:t>
      </w:r>
      <w:r w:rsidR="007B6541">
        <w:rPr>
          <w:rFonts w:eastAsia="Times New Roman" w:cstheme="minorHAnsi"/>
          <w:i/>
          <w:iCs/>
          <w:sz w:val="16"/>
          <w:szCs w:val="16"/>
          <w:lang w:val="en-GB" w:eastAsia="sk-SK"/>
        </w:rPr>
        <w:t>their</w:t>
      </w:r>
      <w:r w:rsidRPr="0060644E">
        <w:rPr>
          <w:rFonts w:eastAsia="Times New Roman" w:cstheme="minorHAnsi"/>
          <w:i/>
          <w:iCs/>
          <w:sz w:val="16"/>
          <w:szCs w:val="16"/>
          <w:lang w:val="en-GB" w:eastAsia="sk-SK"/>
        </w:rPr>
        <w:t xml:space="preserve"> family)</w:t>
      </w:r>
    </w:p>
    <w:p w14:paraId="1B488B14" w14:textId="2B1E1ADA"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Student Ukrainian migration in Slovakia - analysis of personal and societal benefits</w:t>
      </w:r>
    </w:p>
    <w:p w14:paraId="490C32DE" w14:textId="4868E47B"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contribution of supervision in improving the professional competences of the social worker (in the selected institution)</w:t>
      </w:r>
    </w:p>
    <w:p w14:paraId="74084CC1" w14:textId="244FBA7B"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Dehumanizing consequences of burnout syndrome</w:t>
      </w:r>
    </w:p>
    <w:p w14:paraId="7D758DB5" w14:textId="583ED140"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(Socio)Therapy in a client with anorexia nervosa and bulimia nervosa</w:t>
      </w:r>
    </w:p>
    <w:p w14:paraId="21CA53DD" w14:textId="263400EE"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Active senior in the Slovak Republic and the European Union</w:t>
      </w:r>
    </w:p>
    <w:p w14:paraId="6A00098B" w14:textId="296DB18A"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Migration policy - internal contradictions of the European Union</w:t>
      </w:r>
    </w:p>
    <w:p w14:paraId="1E7B058C" w14:textId="4EC71E11"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Individual biography of a refugee family and intervention limits of social services</w:t>
      </w:r>
    </w:p>
    <w:p w14:paraId="70907C7C" w14:textId="768C3F2A"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importance of forensic social work for the life of the pathological client</w:t>
      </w:r>
    </w:p>
    <w:p w14:paraId="72049CD3" w14:textId="60D6D724"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contribution of family theories in family functioning (A. Adler, V. Satirova, Systems Theory...)</w:t>
      </w:r>
    </w:p>
    <w:p w14:paraId="36014D8E" w14:textId="57889543" w:rsidR="00350286" w:rsidRPr="0060644E" w:rsidRDefault="00350286" w:rsidP="0060644E">
      <w:pPr>
        <w:pStyle w:val="Odsekzoznamu"/>
        <w:numPr>
          <w:ilvl w:val="0"/>
          <w:numId w:val="16"/>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Life story of the addicted client and possibilities of intervention in social work</w:t>
      </w:r>
    </w:p>
    <w:p w14:paraId="6B0900A6" w14:textId="13D63096" w:rsidR="00350286" w:rsidRPr="0060644E" w:rsidRDefault="00350286" w:rsidP="0060644E">
      <w:pPr>
        <w:pStyle w:val="Odsekzoznamu"/>
        <w:numPr>
          <w:ilvl w:val="0"/>
          <w:numId w:val="16"/>
        </w:numPr>
        <w:autoSpaceDE w:val="0"/>
        <w:autoSpaceDN w:val="0"/>
        <w:adjustRightInd w:val="0"/>
        <w:spacing w:after="0" w:line="240" w:lineRule="auto"/>
        <w:jc w:val="both"/>
        <w:rPr>
          <w:rFonts w:cstheme="minorHAnsi"/>
          <w:sz w:val="16"/>
          <w:szCs w:val="16"/>
          <w:lang w:val="en-GB"/>
        </w:rPr>
      </w:pPr>
      <w:r w:rsidRPr="0060644E">
        <w:rPr>
          <w:rFonts w:eastAsia="Times New Roman" w:cstheme="minorHAnsi"/>
          <w:i/>
          <w:iCs/>
          <w:sz w:val="16"/>
          <w:szCs w:val="16"/>
          <w:lang w:val="en-GB" w:eastAsia="sk-SK"/>
        </w:rPr>
        <w:t>Necessity</w:t>
      </w:r>
      <w:r w:rsidRPr="0060644E">
        <w:rPr>
          <w:rFonts w:cstheme="minorHAnsi"/>
          <w:sz w:val="16"/>
          <w:szCs w:val="16"/>
          <w:lang w:val="en-GB"/>
        </w:rPr>
        <w:t xml:space="preserve"> of Basal Therapy in the process of socialization of a child client</w:t>
      </w:r>
    </w:p>
    <w:p w14:paraId="536AC5C2"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 xml:space="preserve"> </w:t>
      </w:r>
    </w:p>
    <w:p w14:paraId="42317B38"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Mgr. Miriama BORIŠČÁKOVÁ, PhD.; miriama.boriscakova@unipo.sk</w:t>
      </w:r>
    </w:p>
    <w:p w14:paraId="7F50E1B7" w14:textId="3C617E01"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Current social problems of families in the context of the Covid-19 pandemic</w:t>
      </w:r>
    </w:p>
    <w:p w14:paraId="5CF02988" w14:textId="0C393B9D"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Family conflict resolution in the context of systems theory</w:t>
      </w:r>
    </w:p>
    <w:p w14:paraId="04763095" w14:textId="581DCDFA"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Social service providers and changes in the Act on Social Protection of Children and Social Guardianship</w:t>
      </w:r>
    </w:p>
    <w:p w14:paraId="4532865E" w14:textId="63E60A21"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Consequences of pathological family environment on social relations of young people</w:t>
      </w:r>
    </w:p>
    <w:p w14:paraId="3E598D81" w14:textId="70D1B458"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Social work with persons in resocialisation</w:t>
      </w:r>
    </w:p>
    <w:p w14:paraId="0C96610A" w14:textId="59CC11A6"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Human rights aspects of social work in a selected social services institution</w:t>
      </w:r>
    </w:p>
    <w:p w14:paraId="00156194" w14:textId="20747D2F"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Possibilities and limits of forensic social work in prison environment</w:t>
      </w:r>
    </w:p>
    <w:p w14:paraId="4F4D0CEF" w14:textId="70F89A15"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Analysis of the </w:t>
      </w:r>
      <w:r w:rsidR="0060644E" w:rsidRPr="0060644E">
        <w:rPr>
          <w:rFonts w:eastAsia="Times New Roman" w:cstheme="minorHAnsi"/>
          <w:i/>
          <w:iCs/>
          <w:sz w:val="16"/>
          <w:szCs w:val="16"/>
          <w:lang w:val="en-GB" w:eastAsia="sk-SK"/>
        </w:rPr>
        <w:t>lifestyle</w:t>
      </w:r>
      <w:r w:rsidRPr="0060644E">
        <w:rPr>
          <w:rFonts w:eastAsia="Times New Roman" w:cstheme="minorHAnsi"/>
          <w:i/>
          <w:iCs/>
          <w:sz w:val="16"/>
          <w:szCs w:val="16"/>
          <w:lang w:val="en-GB" w:eastAsia="sk-SK"/>
        </w:rPr>
        <w:t xml:space="preserve"> of persons after serving a sentence</w:t>
      </w:r>
    </w:p>
    <w:p w14:paraId="59F60012" w14:textId="7A39A7ED" w:rsidR="00350286" w:rsidRPr="0060644E" w:rsidRDefault="00350286" w:rsidP="0060644E">
      <w:pPr>
        <w:pStyle w:val="Odsekzoznamu"/>
        <w:numPr>
          <w:ilvl w:val="0"/>
          <w:numId w:val="17"/>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Features of social work in the criminology environment</w:t>
      </w:r>
    </w:p>
    <w:p w14:paraId="4D6D9272" w14:textId="59A38DF6" w:rsidR="00350286" w:rsidRPr="0060644E" w:rsidRDefault="00350286" w:rsidP="0060644E">
      <w:pPr>
        <w:pStyle w:val="Odsekzoznamu"/>
        <w:numPr>
          <w:ilvl w:val="0"/>
          <w:numId w:val="17"/>
        </w:numPr>
        <w:autoSpaceDE w:val="0"/>
        <w:autoSpaceDN w:val="0"/>
        <w:adjustRightInd w:val="0"/>
        <w:spacing w:after="0" w:line="240" w:lineRule="auto"/>
        <w:jc w:val="both"/>
        <w:rPr>
          <w:rFonts w:cstheme="minorHAnsi"/>
          <w:sz w:val="16"/>
          <w:szCs w:val="16"/>
          <w:lang w:val="en-GB"/>
        </w:rPr>
      </w:pPr>
      <w:r w:rsidRPr="0060644E">
        <w:rPr>
          <w:rFonts w:eastAsia="Times New Roman" w:cstheme="minorHAnsi"/>
          <w:i/>
          <w:iCs/>
          <w:sz w:val="16"/>
          <w:szCs w:val="16"/>
          <w:lang w:val="en-GB" w:eastAsia="sk-SK"/>
        </w:rPr>
        <w:t>Socio</w:t>
      </w:r>
      <w:r w:rsidRPr="0060644E">
        <w:rPr>
          <w:rFonts w:cstheme="minorHAnsi"/>
          <w:sz w:val="16"/>
          <w:szCs w:val="16"/>
          <w:lang w:val="en-GB"/>
        </w:rPr>
        <w:t xml:space="preserve">-political aspects of the concept of social justice </w:t>
      </w:r>
    </w:p>
    <w:p w14:paraId="7F980C6E"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 xml:space="preserve"> </w:t>
      </w:r>
    </w:p>
    <w:p w14:paraId="0721E32E" w14:textId="77777777" w:rsidR="00350286" w:rsidRPr="0060644E" w:rsidRDefault="00350286" w:rsidP="0060644E">
      <w:pPr>
        <w:shd w:val="clear" w:color="auto" w:fill="FFFFFF" w:themeFill="background1"/>
        <w:spacing w:after="0" w:line="240" w:lineRule="auto"/>
        <w:jc w:val="both"/>
        <w:rPr>
          <w:rFonts w:cstheme="minorHAnsi"/>
          <w:sz w:val="16"/>
          <w:szCs w:val="16"/>
          <w:lang w:val="en-GB"/>
        </w:rPr>
      </w:pPr>
      <w:r w:rsidRPr="0060644E">
        <w:rPr>
          <w:rFonts w:cstheme="minorHAnsi"/>
          <w:sz w:val="16"/>
          <w:szCs w:val="16"/>
          <w:lang w:val="en-GB"/>
        </w:rPr>
        <w:t>Ing. Peter GALLO, PhD., peter.gallo1@unipo.sk</w:t>
      </w:r>
    </w:p>
    <w:p w14:paraId="3A152212" w14:textId="508856DE" w:rsidR="00350286" w:rsidRPr="0060644E" w:rsidRDefault="00350286" w:rsidP="0060644E">
      <w:pPr>
        <w:pStyle w:val="Odsekzoznamu"/>
        <w:numPr>
          <w:ilvl w:val="0"/>
          <w:numId w:val="18"/>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impact of work motivation on mothers with children under three years of age</w:t>
      </w:r>
    </w:p>
    <w:p w14:paraId="57C8D585" w14:textId="244E2AE2" w:rsidR="00350286" w:rsidRPr="0060644E" w:rsidRDefault="00350286" w:rsidP="0060644E">
      <w:pPr>
        <w:pStyle w:val="Odsekzoznamu"/>
        <w:numPr>
          <w:ilvl w:val="0"/>
          <w:numId w:val="18"/>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Perception of gender stereotypes in managerial positions in social services</w:t>
      </w:r>
    </w:p>
    <w:p w14:paraId="4EB42602" w14:textId="7860BF3D" w:rsidR="00350286" w:rsidRPr="0060644E" w:rsidRDefault="00350286" w:rsidP="0060644E">
      <w:pPr>
        <w:pStyle w:val="Odsekzoznamu"/>
        <w:numPr>
          <w:ilvl w:val="0"/>
          <w:numId w:val="18"/>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An analytical perspective on the adaptation of employees in social services</w:t>
      </w:r>
    </w:p>
    <w:p w14:paraId="7022FAA2" w14:textId="7143D255" w:rsidR="00350286" w:rsidRPr="0060644E" w:rsidRDefault="00350286" w:rsidP="0060644E">
      <w:pPr>
        <w:pStyle w:val="Odsekzoznamu"/>
        <w:numPr>
          <w:ilvl w:val="0"/>
          <w:numId w:val="18"/>
        </w:numPr>
        <w:autoSpaceDE w:val="0"/>
        <w:autoSpaceDN w:val="0"/>
        <w:adjustRightInd w:val="0"/>
        <w:spacing w:after="0" w:line="240" w:lineRule="auto"/>
        <w:jc w:val="both"/>
        <w:rPr>
          <w:rFonts w:cstheme="minorHAnsi"/>
          <w:sz w:val="16"/>
          <w:szCs w:val="16"/>
          <w:lang w:val="en-GB"/>
        </w:rPr>
      </w:pPr>
      <w:r w:rsidRPr="0060644E">
        <w:rPr>
          <w:rFonts w:eastAsia="Times New Roman" w:cstheme="minorHAnsi"/>
          <w:i/>
          <w:iCs/>
          <w:sz w:val="16"/>
          <w:szCs w:val="16"/>
          <w:lang w:val="en-GB" w:eastAsia="sk-SK"/>
        </w:rPr>
        <w:t>An analytical</w:t>
      </w:r>
      <w:r w:rsidRPr="0060644E">
        <w:rPr>
          <w:rFonts w:cstheme="minorHAnsi"/>
          <w:sz w:val="16"/>
          <w:szCs w:val="16"/>
          <w:lang w:val="en-GB"/>
        </w:rPr>
        <w:t xml:space="preserve"> perspective on the level of satisfaction and loyalty of employees in social services</w:t>
      </w:r>
    </w:p>
    <w:p w14:paraId="4F8F56C0" w14:textId="77777777" w:rsidR="00B23539" w:rsidRPr="0060644E" w:rsidRDefault="00B23539" w:rsidP="0060644E">
      <w:pPr>
        <w:shd w:val="clear" w:color="auto" w:fill="FFFFFF" w:themeFill="background1"/>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w:t>
      </w:r>
    </w:p>
    <w:p w14:paraId="5553F9A7" w14:textId="20506F26" w:rsidR="00350286" w:rsidRPr="0060644E" w:rsidRDefault="000A04E4"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Pr>
          <w:rFonts w:eastAsia="Times New Roman" w:cstheme="minorHAnsi"/>
          <w:i/>
          <w:iCs/>
          <w:sz w:val="16"/>
          <w:szCs w:val="16"/>
          <w:lang w:val="en-GB" w:eastAsia="sk-SK"/>
        </w:rPr>
        <w:t>Mgr. Peter GARBARČÍK, PhD.; p</w:t>
      </w:r>
      <w:r w:rsidR="00350286" w:rsidRPr="0060644E">
        <w:rPr>
          <w:rFonts w:eastAsia="Times New Roman" w:cstheme="minorHAnsi"/>
          <w:i/>
          <w:iCs/>
          <w:sz w:val="16"/>
          <w:szCs w:val="16"/>
          <w:lang w:val="en-GB" w:eastAsia="sk-SK"/>
        </w:rPr>
        <w:t>eter.garbarcik@unipo.sk</w:t>
      </w:r>
    </w:p>
    <w:p w14:paraId="119D4C4B"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1. Status and perspectives of social work in the context of current economic and political development</w:t>
      </w:r>
    </w:p>
    <w:p w14:paraId="5A849DCE"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2. Intergenerational solidarity as a societal challenge - the state of its implementation in the policies of selected EU countries</w:t>
      </w:r>
    </w:p>
    <w:p w14:paraId="2CA6C965"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3. New social risks - disadvantaged women in the form of reconciliation of their work and family life   </w:t>
      </w:r>
    </w:p>
    <w:p w14:paraId="1588EE34"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4. The need for recognition as a human dignity issue for social work clients (declassed groups on the labour market)  </w:t>
      </w:r>
    </w:p>
    <w:p w14:paraId="4126F172"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5. Social functioning - the concept of individualism and management of working life in the context of existing structural inequalities</w:t>
      </w:r>
    </w:p>
    <w:p w14:paraId="0E0970DE"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6. Issues of political identity and social work clients (vulnerable groups)</w:t>
      </w:r>
    </w:p>
    <w:p w14:paraId="1B3BAEF2"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p>
    <w:p w14:paraId="5BB33987"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PhDr. Mgr. Martin HAMADEJ, PhD.; martin.hamadej@unipo.sk </w:t>
      </w:r>
    </w:p>
    <w:p w14:paraId="05B2D20E" w14:textId="598EAEEE" w:rsidR="00350286" w:rsidRPr="0060644E" w:rsidRDefault="00350286" w:rsidP="0060644E">
      <w:pPr>
        <w:pStyle w:val="Odsekzoznamu"/>
        <w:numPr>
          <w:ilvl w:val="1"/>
          <w:numId w:val="8"/>
        </w:numPr>
        <w:autoSpaceDE w:val="0"/>
        <w:autoSpaceDN w:val="0"/>
        <w:adjustRightInd w:val="0"/>
        <w:spacing w:after="0" w:line="240" w:lineRule="auto"/>
        <w:ind w:left="709"/>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importance of interdisciplinarity in sociotherapy in the context of addressing SPODaSK</w:t>
      </w:r>
    </w:p>
    <w:p w14:paraId="383106AD" w14:textId="39BB35F1" w:rsidR="00350286" w:rsidRPr="0060644E" w:rsidRDefault="00350286" w:rsidP="0060644E">
      <w:pPr>
        <w:pStyle w:val="Odsekzoznamu"/>
        <w:numPr>
          <w:ilvl w:val="1"/>
          <w:numId w:val="8"/>
        </w:numPr>
        <w:autoSpaceDE w:val="0"/>
        <w:autoSpaceDN w:val="0"/>
        <w:adjustRightInd w:val="0"/>
        <w:spacing w:after="0" w:line="240" w:lineRule="auto"/>
        <w:ind w:left="709"/>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use of behavioral intervention in sociotherapy for clients with intellectual disabilities in formal care</w:t>
      </w:r>
    </w:p>
    <w:p w14:paraId="4BD9FF67" w14:textId="5E11347E" w:rsidR="00350286" w:rsidRPr="0060644E" w:rsidRDefault="00350286" w:rsidP="0060644E">
      <w:pPr>
        <w:pStyle w:val="Odsekzoznamu"/>
        <w:numPr>
          <w:ilvl w:val="1"/>
          <w:numId w:val="8"/>
        </w:numPr>
        <w:autoSpaceDE w:val="0"/>
        <w:autoSpaceDN w:val="0"/>
        <w:adjustRightInd w:val="0"/>
        <w:spacing w:after="0" w:line="240" w:lineRule="auto"/>
        <w:ind w:left="709"/>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Specifics of the therapeutic approach in changing the behaviour of a client with intellectual disability (child or adult) in formal and informal care</w:t>
      </w:r>
    </w:p>
    <w:p w14:paraId="0527E31F" w14:textId="5517ACB9" w:rsidR="00350286" w:rsidRPr="0060644E" w:rsidRDefault="00350286" w:rsidP="0060644E">
      <w:pPr>
        <w:pStyle w:val="Odsekzoznamu"/>
        <w:numPr>
          <w:ilvl w:val="1"/>
          <w:numId w:val="8"/>
        </w:numPr>
        <w:autoSpaceDE w:val="0"/>
        <w:autoSpaceDN w:val="0"/>
        <w:adjustRightInd w:val="0"/>
        <w:spacing w:after="0" w:line="240" w:lineRule="auto"/>
        <w:ind w:left="709"/>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social context of divorce and its impact on the adolescent client</w:t>
      </w:r>
    </w:p>
    <w:p w14:paraId="6640C16D" w14:textId="084A2514" w:rsidR="00350286" w:rsidRPr="0060644E" w:rsidRDefault="00350286" w:rsidP="0060644E">
      <w:pPr>
        <w:pStyle w:val="Odsekzoznamu"/>
        <w:numPr>
          <w:ilvl w:val="1"/>
          <w:numId w:val="8"/>
        </w:numPr>
        <w:autoSpaceDE w:val="0"/>
        <w:autoSpaceDN w:val="0"/>
        <w:adjustRightInd w:val="0"/>
        <w:spacing w:after="0" w:line="240" w:lineRule="auto"/>
        <w:ind w:left="709"/>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Assessment in social work as a necessary sociotherapeutic context in social service settings </w:t>
      </w:r>
    </w:p>
    <w:p w14:paraId="5D495008"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 </w:t>
      </w:r>
    </w:p>
    <w:p w14:paraId="60903026"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doc Ing. Mgr. Zuzana POKLEMBOVÁ, PhD.; zuzana.poklembova@unipo.sk</w:t>
      </w:r>
    </w:p>
    <w:p w14:paraId="16941B91" w14:textId="175EB454" w:rsidR="00350286" w:rsidRPr="0060644E" w:rsidRDefault="00350286" w:rsidP="0060644E">
      <w:pPr>
        <w:pStyle w:val="Odsekzoznamu"/>
        <w:numPr>
          <w:ilvl w:val="0"/>
          <w:numId w:val="14"/>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use of supported employment as a tool of social work</w:t>
      </w:r>
    </w:p>
    <w:p w14:paraId="4AF24385" w14:textId="4EBE2FEA" w:rsidR="00350286" w:rsidRPr="0060644E" w:rsidRDefault="00350286" w:rsidP="0060644E">
      <w:pPr>
        <w:pStyle w:val="Odsekzoznamu"/>
        <w:numPr>
          <w:ilvl w:val="0"/>
          <w:numId w:val="14"/>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Self-care in social work practice and theory</w:t>
      </w:r>
    </w:p>
    <w:p w14:paraId="4B1527D9" w14:textId="7140F886" w:rsidR="00350286" w:rsidRPr="0060644E" w:rsidRDefault="00350286" w:rsidP="0060644E">
      <w:pPr>
        <w:pStyle w:val="Odsekzoznamu"/>
        <w:numPr>
          <w:ilvl w:val="0"/>
          <w:numId w:val="14"/>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place of mindfulness in social work practice</w:t>
      </w:r>
    </w:p>
    <w:p w14:paraId="05A68435" w14:textId="648B28AF" w:rsidR="00350286" w:rsidRPr="0060644E" w:rsidRDefault="00350286" w:rsidP="0060644E">
      <w:pPr>
        <w:pStyle w:val="Odsekzoznamu"/>
        <w:numPr>
          <w:ilvl w:val="0"/>
          <w:numId w:val="14"/>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use of mindfulness development techniques in the context of formal and informal long-term care</w:t>
      </w:r>
    </w:p>
    <w:p w14:paraId="602A8698" w14:textId="49A4B317" w:rsidR="00350286" w:rsidRPr="0060644E" w:rsidRDefault="00350286" w:rsidP="0060644E">
      <w:pPr>
        <w:pStyle w:val="Odsekzoznamu"/>
        <w:numPr>
          <w:ilvl w:val="0"/>
          <w:numId w:val="14"/>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 xml:space="preserve">Self-compassion in formal and informal long-term care in a social work context </w:t>
      </w:r>
    </w:p>
    <w:p w14:paraId="5A7A6EE7"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6.</w:t>
      </w:r>
      <w:r w:rsidRPr="0060644E">
        <w:rPr>
          <w:rFonts w:eastAsia="Times New Roman" w:cstheme="minorHAnsi"/>
          <w:i/>
          <w:iCs/>
          <w:sz w:val="16"/>
          <w:szCs w:val="16"/>
          <w:lang w:val="en-GB" w:eastAsia="sk-SK"/>
        </w:rPr>
        <w:tab/>
        <w:t>Mindfulness in formal and informal long-term care in a social work context</w:t>
      </w:r>
    </w:p>
    <w:p w14:paraId="25FD6D29"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p>
    <w:p w14:paraId="06517E30"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Assoc. Mgr. Antónia SABOLOVÁ FABIANOVÁ, PhD.; antonia.sabolova.fabianova@unipo.sk</w:t>
      </w:r>
    </w:p>
    <w:p w14:paraId="7F62A511" w14:textId="57284493"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Resilience as a concept influencing the life adjustment of a social work client</w:t>
      </w:r>
    </w:p>
    <w:p w14:paraId="06636EC5" w14:textId="1192CC24"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Resilience to the burden of formal/informal care in the long-term care system</w:t>
      </w:r>
    </w:p>
    <w:p w14:paraId="2F9D3D21" w14:textId="47AE2E1C"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Social-ecological approach in social work with homeless people</w:t>
      </w:r>
    </w:p>
    <w:p w14:paraId="3E3EF25B" w14:textId="002BC862"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Coping with challenging life situations in a selected target group of social work</w:t>
      </w:r>
    </w:p>
    <w:p w14:paraId="0FE45EF5" w14:textId="2AB313C5"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Resilience factors in a selected target group of social work (youth at risk)</w:t>
      </w:r>
    </w:p>
    <w:p w14:paraId="471BA4EF" w14:textId="330A40F0" w:rsidR="00350286" w:rsidRPr="0060644E" w:rsidRDefault="00350286" w:rsidP="0060644E">
      <w:pPr>
        <w:pStyle w:val="Odsekzoznamu"/>
        <w:numPr>
          <w:ilvl w:val="0"/>
          <w:numId w:val="15"/>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Resilience and resistance in the context of social work practice</w:t>
      </w:r>
    </w:p>
    <w:p w14:paraId="0A934D0E"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p>
    <w:p w14:paraId="4FFFB899" w14:textId="77777777" w:rsidR="00350286" w:rsidRPr="0060644E" w:rsidRDefault="00350286" w:rsidP="0060644E">
      <w:pPr>
        <w:pStyle w:val="Odsekzoznamu"/>
        <w:autoSpaceDE w:val="0"/>
        <w:autoSpaceDN w:val="0"/>
        <w:adjustRightInd w:val="0"/>
        <w:spacing w:after="0" w:line="240" w:lineRule="auto"/>
        <w:ind w:left="360"/>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Assoc. Mgr. Michaela SKYBA, PhD.; michaela.skyba@unipo.sk</w:t>
      </w:r>
    </w:p>
    <w:p w14:paraId="2059AD5C" w14:textId="09E031EE"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Possibilities of school social work in supporting resilience of children from socially disadvantaged backgrounds</w:t>
      </w:r>
    </w:p>
    <w:p w14:paraId="2B5C6BDA" w14:textId="1CD4219B"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Possibilities of school social work in supporting inclusive education</w:t>
      </w:r>
    </w:p>
    <w:p w14:paraId="13A26456" w14:textId="1119EE29"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Prevention of youth extremism in the school environment from a social work perspective</w:t>
      </w:r>
    </w:p>
    <w:p w14:paraId="57EFFE6C" w14:textId="2AD24CE0"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lastRenderedPageBreak/>
        <w:t>Sources of the spread of youth extremism and possible solutions from a social work perspective</w:t>
      </w:r>
    </w:p>
    <w:p w14:paraId="2D006481" w14:textId="60DBE6C5"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importance of school social work in the prevention of cyberbullying in adolescents</w:t>
      </w:r>
    </w:p>
    <w:p w14:paraId="031C7897" w14:textId="6F30F2A6"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role of the social worker in the detection and management of CAN syndrome</w:t>
      </w:r>
    </w:p>
    <w:p w14:paraId="764AF685" w14:textId="43D9B766"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Service-learning as a tool to promote volunteerism of social work students in long-term care services</w:t>
      </w:r>
    </w:p>
    <w:p w14:paraId="34E038F7" w14:textId="125DAFE1"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Benefits of volunteering in long-term care for the elderly</w:t>
      </w:r>
    </w:p>
    <w:p w14:paraId="18F634D3" w14:textId="2F310CD4" w:rsidR="00350286"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importance of volunteering in informal family care</w:t>
      </w:r>
    </w:p>
    <w:p w14:paraId="2DBF0D7D" w14:textId="07C5DC70" w:rsidR="00B23539" w:rsidRPr="0060644E" w:rsidRDefault="00350286" w:rsidP="0060644E">
      <w:pPr>
        <w:pStyle w:val="Odsekzoznamu"/>
        <w:numPr>
          <w:ilvl w:val="0"/>
          <w:numId w:val="19"/>
        </w:numPr>
        <w:autoSpaceDE w:val="0"/>
        <w:autoSpaceDN w:val="0"/>
        <w:adjustRightInd w:val="0"/>
        <w:spacing w:after="0" w:line="240" w:lineRule="auto"/>
        <w:jc w:val="both"/>
        <w:rPr>
          <w:rFonts w:eastAsia="Times New Roman" w:cstheme="minorHAnsi"/>
          <w:i/>
          <w:iCs/>
          <w:sz w:val="16"/>
          <w:szCs w:val="16"/>
          <w:lang w:val="en-GB" w:eastAsia="sk-SK"/>
        </w:rPr>
      </w:pPr>
      <w:r w:rsidRPr="0060644E">
        <w:rPr>
          <w:rFonts w:eastAsia="Times New Roman" w:cstheme="minorHAnsi"/>
          <w:i/>
          <w:iCs/>
          <w:sz w:val="16"/>
          <w:szCs w:val="16"/>
          <w:lang w:val="en-GB" w:eastAsia="sk-SK"/>
        </w:rPr>
        <w:t>The importance of volunteering in long-term care in the context of active ageing</w:t>
      </w:r>
    </w:p>
    <w:p w14:paraId="0B31356D"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p>
    <w:p w14:paraId="7712D82C" w14:textId="334D1EDA" w:rsidR="00350286" w:rsidRPr="0060644E" w:rsidRDefault="00921B36" w:rsidP="00CD6E67">
      <w:pPr>
        <w:pStyle w:val="Odsekzoznamu"/>
        <w:numPr>
          <w:ilvl w:val="0"/>
          <w:numId w:val="23"/>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w:t>
      </w:r>
      <w:r w:rsidR="00350286" w:rsidRPr="0060644E">
        <w:rPr>
          <w:rFonts w:cstheme="minorHAnsi"/>
          <w:sz w:val="16"/>
          <w:szCs w:val="16"/>
          <w:lang w:val="en-GB"/>
        </w:rPr>
        <w:t xml:space="preserve">Reference to the scientific/artistic and pedagogical characteristics of the thesis supervisors. </w:t>
      </w:r>
    </w:p>
    <w:p w14:paraId="003BA33E" w14:textId="64D57BCB" w:rsidR="00C44545" w:rsidRPr="0060644E" w:rsidRDefault="00C44545" w:rsidP="0060644E">
      <w:pPr>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Prof. PhDr. Beáta Balogová, PhD., MBA; VUPCH: </w:t>
      </w:r>
      <w:hyperlink r:id="rId21">
        <w:r w:rsidR="00350286" w:rsidRPr="0060644E">
          <w:rPr>
            <w:rStyle w:val="Hypertextovprepojenie"/>
            <w:rFonts w:cstheme="minorHAnsi"/>
            <w:i/>
            <w:iCs/>
            <w:color w:val="auto"/>
            <w:sz w:val="16"/>
            <w:szCs w:val="16"/>
            <w:lang w:val="en-GB"/>
          </w:rPr>
          <w:t>here</w:t>
        </w:r>
      </w:hyperlink>
    </w:p>
    <w:p w14:paraId="321AFA4B" w14:textId="52D94FF2"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Mgr. Miriama Boriščáková, PhD; VUPCH: </w:t>
      </w:r>
      <w:hyperlink r:id="rId22">
        <w:r w:rsidR="00350286" w:rsidRPr="0060644E">
          <w:rPr>
            <w:rStyle w:val="Hypertextovprepojenie"/>
            <w:rFonts w:cstheme="minorHAnsi"/>
            <w:i/>
            <w:iCs/>
            <w:color w:val="auto"/>
            <w:sz w:val="16"/>
            <w:szCs w:val="16"/>
            <w:lang w:val="en-GB"/>
          </w:rPr>
          <w:t>here</w:t>
        </w:r>
      </w:hyperlink>
    </w:p>
    <w:p w14:paraId="30841931" w14:textId="0BD90636"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Ing. Peter Gallo, PhD.; VUPCH: </w:t>
      </w:r>
      <w:hyperlink r:id="rId23">
        <w:r w:rsidR="00350286" w:rsidRPr="0060644E">
          <w:rPr>
            <w:rStyle w:val="Hypertextovprepojenie"/>
            <w:rFonts w:cstheme="minorHAnsi"/>
            <w:i/>
            <w:iCs/>
            <w:color w:val="auto"/>
            <w:sz w:val="16"/>
            <w:szCs w:val="16"/>
            <w:lang w:val="en-GB"/>
          </w:rPr>
          <w:t>here</w:t>
        </w:r>
      </w:hyperlink>
    </w:p>
    <w:p w14:paraId="5B80DEA5" w14:textId="7A2B81D5"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Mgr. Peter Garbarčík, PhD. VUPCH: </w:t>
      </w:r>
      <w:hyperlink r:id="rId24">
        <w:r w:rsidR="00350286" w:rsidRPr="0060644E">
          <w:rPr>
            <w:rStyle w:val="Hypertextovprepojenie"/>
            <w:rFonts w:cstheme="minorHAnsi"/>
            <w:i/>
            <w:iCs/>
            <w:color w:val="auto"/>
            <w:sz w:val="16"/>
            <w:szCs w:val="16"/>
            <w:lang w:val="en-GB"/>
          </w:rPr>
          <w:t>here</w:t>
        </w:r>
      </w:hyperlink>
    </w:p>
    <w:p w14:paraId="459578C2" w14:textId="7F6A9E3E"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PhDr. Mgr. Martin Hamadej, PhD.; VUPCH: </w:t>
      </w:r>
      <w:hyperlink r:id="rId25">
        <w:r w:rsidR="00350286" w:rsidRPr="0060644E">
          <w:rPr>
            <w:rStyle w:val="Hypertextovprepojenie"/>
            <w:rFonts w:cstheme="minorHAnsi"/>
            <w:i/>
            <w:iCs/>
            <w:color w:val="auto"/>
            <w:sz w:val="16"/>
            <w:szCs w:val="16"/>
            <w:lang w:val="en-GB"/>
          </w:rPr>
          <w:t>here</w:t>
        </w:r>
      </w:hyperlink>
    </w:p>
    <w:p w14:paraId="0303E7B1" w14:textId="4F5D1526"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doc. Ing. Mgr. Zuzana Poklembová, PhD.; VUPCH: </w:t>
      </w:r>
      <w:hyperlink r:id="rId26">
        <w:r w:rsidR="00350286" w:rsidRPr="0060644E">
          <w:rPr>
            <w:rStyle w:val="Hypertextovprepojenie"/>
            <w:rFonts w:cstheme="minorHAnsi"/>
            <w:i/>
            <w:iCs/>
            <w:color w:val="auto"/>
            <w:sz w:val="16"/>
            <w:szCs w:val="16"/>
            <w:lang w:val="en-GB"/>
          </w:rPr>
          <w:t>here</w:t>
        </w:r>
      </w:hyperlink>
    </w:p>
    <w:p w14:paraId="6202C3EC" w14:textId="6B67B31E"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 xml:space="preserve">doc. Mgr. Antónia Sabolová Fabianová, PhD.; VUPCH: </w:t>
      </w:r>
      <w:hyperlink r:id="rId27">
        <w:r w:rsidR="00350286" w:rsidRPr="0060644E">
          <w:rPr>
            <w:rStyle w:val="Hypertextovprepojenie"/>
            <w:rFonts w:cstheme="minorHAnsi"/>
            <w:i/>
            <w:iCs/>
            <w:color w:val="auto"/>
            <w:sz w:val="16"/>
            <w:szCs w:val="16"/>
            <w:lang w:val="en-GB"/>
          </w:rPr>
          <w:t>here</w:t>
        </w:r>
      </w:hyperlink>
    </w:p>
    <w:p w14:paraId="1703FB6C" w14:textId="5AB16D57" w:rsidR="00C44545" w:rsidRPr="0060644E" w:rsidRDefault="00C44545"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i/>
          <w:iCs/>
          <w:sz w:val="16"/>
          <w:szCs w:val="16"/>
          <w:lang w:val="en-GB"/>
        </w:rPr>
        <w:t>doc. Mgr. Michaela Skyba</w:t>
      </w:r>
      <w:r w:rsidR="000A04E4">
        <w:rPr>
          <w:rFonts w:cstheme="minorHAnsi"/>
          <w:i/>
          <w:iCs/>
          <w:sz w:val="16"/>
          <w:szCs w:val="16"/>
          <w:lang w:val="en-GB"/>
        </w:rPr>
        <w:t>, PhD.</w:t>
      </w:r>
      <w:r w:rsidRPr="0060644E">
        <w:rPr>
          <w:rFonts w:cstheme="minorHAnsi"/>
          <w:i/>
          <w:iCs/>
          <w:sz w:val="16"/>
          <w:szCs w:val="16"/>
          <w:lang w:val="en-GB"/>
        </w:rPr>
        <w:t xml:space="preserve">; VUPCH: </w:t>
      </w:r>
      <w:hyperlink r:id="rId28">
        <w:r w:rsidR="00350286" w:rsidRPr="0060644E">
          <w:rPr>
            <w:rStyle w:val="Hypertextovprepojenie"/>
            <w:rFonts w:cstheme="minorHAnsi"/>
            <w:i/>
            <w:iCs/>
            <w:color w:val="auto"/>
            <w:sz w:val="16"/>
            <w:szCs w:val="16"/>
            <w:lang w:val="en-GB"/>
          </w:rPr>
          <w:t>here</w:t>
        </w:r>
      </w:hyperlink>
    </w:p>
    <w:p w14:paraId="680A4E5D" w14:textId="77777777" w:rsidR="00C44545" w:rsidRPr="0060644E" w:rsidRDefault="00C44545" w:rsidP="0060644E">
      <w:pPr>
        <w:pStyle w:val="Odsekzoznamu"/>
        <w:autoSpaceDE w:val="0"/>
        <w:autoSpaceDN w:val="0"/>
        <w:adjustRightInd w:val="0"/>
        <w:spacing w:after="0" w:line="240" w:lineRule="auto"/>
        <w:ind w:left="360"/>
        <w:jc w:val="both"/>
        <w:rPr>
          <w:rFonts w:cstheme="minorHAnsi"/>
          <w:sz w:val="16"/>
          <w:szCs w:val="16"/>
          <w:lang w:val="en-GB"/>
        </w:rPr>
      </w:pPr>
    </w:p>
    <w:p w14:paraId="19219836" w14:textId="77777777" w:rsidR="00C44545" w:rsidRPr="0060644E" w:rsidRDefault="00C44545" w:rsidP="0060644E">
      <w:pPr>
        <w:pStyle w:val="Odsekzoznamu"/>
        <w:autoSpaceDE w:val="0"/>
        <w:autoSpaceDN w:val="0"/>
        <w:adjustRightInd w:val="0"/>
        <w:spacing w:after="0" w:line="240" w:lineRule="auto"/>
        <w:ind w:left="360"/>
        <w:jc w:val="both"/>
        <w:rPr>
          <w:rFonts w:cstheme="minorHAnsi"/>
          <w:sz w:val="16"/>
          <w:szCs w:val="16"/>
          <w:lang w:val="en-GB"/>
        </w:rPr>
      </w:pPr>
    </w:p>
    <w:p w14:paraId="608A90C3" w14:textId="7581C365" w:rsidR="00350286" w:rsidRPr="0060644E" w:rsidRDefault="00350286" w:rsidP="00CD6E67">
      <w:pPr>
        <w:pStyle w:val="Odsekzoznamu"/>
        <w:numPr>
          <w:ilvl w:val="0"/>
          <w:numId w:val="23"/>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Student representatives who represent the interests of the students of the study programme (name and contact details). </w:t>
      </w:r>
    </w:p>
    <w:p w14:paraId="3EE06108"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Mgr. Miriama Boriščáková, PhD. - graduate of Social Work, miriama.boriscakova@unipo.sk</w:t>
      </w:r>
    </w:p>
    <w:p w14:paraId="40F741BA"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p>
    <w:p w14:paraId="68A163E5" w14:textId="2AA3821A" w:rsidR="00350286" w:rsidRPr="0060644E" w:rsidRDefault="00350286" w:rsidP="00CD6E67">
      <w:pPr>
        <w:pStyle w:val="Odsekzoznamu"/>
        <w:numPr>
          <w:ilvl w:val="0"/>
          <w:numId w:val="23"/>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Study programme advisor (with contact details and information about access to counselling and the counselling schedule).  </w:t>
      </w:r>
    </w:p>
    <w:p w14:paraId="1282348A"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Assoc. Ing. Mgr. Zuzana Poklembová, PhD.; zuzana.poklembova@unipo.sk; Students can contact the study programme advisor in person, by email or via MS Teams during consultation hours or by appointment.</w:t>
      </w:r>
    </w:p>
    <w:p w14:paraId="28265EA3"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p>
    <w:p w14:paraId="02731B60" w14:textId="25D9F95F" w:rsidR="00350286" w:rsidRPr="0060644E" w:rsidRDefault="00350286" w:rsidP="00CD6E67">
      <w:pPr>
        <w:pStyle w:val="Odsekzoznamu"/>
        <w:numPr>
          <w:ilvl w:val="0"/>
          <w:numId w:val="23"/>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Other study program support staff - assigned study program officer, career advisor, administration, housing office, etc. (with contacts). </w:t>
      </w:r>
    </w:p>
    <w:p w14:paraId="36408AE7" w14:textId="77777777" w:rsidR="00921B36" w:rsidRPr="0060644E" w:rsidRDefault="00921B36" w:rsidP="0060644E">
      <w:pPr>
        <w:pStyle w:val="Odsekzoznamu"/>
        <w:autoSpaceDE w:val="0"/>
        <w:autoSpaceDN w:val="0"/>
        <w:adjustRightInd w:val="0"/>
        <w:spacing w:after="0" w:line="240" w:lineRule="auto"/>
        <w:jc w:val="both"/>
        <w:rPr>
          <w:rFonts w:cstheme="minorHAnsi"/>
          <w:sz w:val="16"/>
          <w:szCs w:val="16"/>
          <w:lang w:val="en-GB"/>
        </w:rPr>
      </w:pPr>
    </w:p>
    <w:p w14:paraId="4D845BB9"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Head of the Education Department: Mgr. Katarína Mikitová; katarina.mikitova@unipo.sk; </w:t>
      </w:r>
    </w:p>
    <w:p w14:paraId="69BFA7AA"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MAIS scheduler and institute administrator: : Ing. Peter Gallo, PhD.; peter.gallo@unipo.sk</w:t>
      </w:r>
    </w:p>
    <w:p w14:paraId="78900E54" w14:textId="77777777" w:rsidR="00350286"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Erasmus Coordinator: doc. Ing. Mgr. Zuzana Poklembová, PhD.; zuzana.poklembova@unipo.sk, Mgr. Miriama Boriščáková, PhD.; miriama.boriscakova@unipo.sk</w:t>
      </w:r>
    </w:p>
    <w:p w14:paraId="3AE2A54F" w14:textId="4982AA18" w:rsidR="00821542" w:rsidRPr="0060644E" w:rsidRDefault="00350286"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Accommodation Office: Mária </w:t>
      </w:r>
      <w:r w:rsidR="00821542" w:rsidRPr="0060644E">
        <w:rPr>
          <w:rStyle w:val="normaltextrun"/>
          <w:rFonts w:cstheme="minorHAnsi"/>
          <w:sz w:val="16"/>
          <w:szCs w:val="16"/>
          <w:shd w:val="clear" w:color="auto" w:fill="FFFFFF"/>
          <w:lang w:val="en-GB"/>
        </w:rPr>
        <w:t xml:space="preserve">Husárová; </w:t>
      </w:r>
      <w:hyperlink r:id="rId29" w:tgtFrame="_blank" w:history="1">
        <w:r w:rsidR="00821542" w:rsidRPr="0060644E">
          <w:rPr>
            <w:rStyle w:val="normaltextrun"/>
            <w:rFonts w:cstheme="minorHAnsi"/>
            <w:sz w:val="16"/>
            <w:szCs w:val="16"/>
            <w:u w:val="single"/>
            <w:shd w:val="clear" w:color="auto" w:fill="FFFFFF"/>
            <w:lang w:val="en-GB"/>
          </w:rPr>
          <w:t>maria.husarova@unipo.sk</w:t>
        </w:r>
      </w:hyperlink>
      <w:r w:rsidR="00821542" w:rsidRPr="0060644E">
        <w:rPr>
          <w:rStyle w:val="normaltextrun"/>
          <w:rFonts w:cstheme="minorHAnsi"/>
          <w:sz w:val="16"/>
          <w:szCs w:val="16"/>
          <w:shd w:val="clear" w:color="auto" w:fill="FFFFFF"/>
          <w:lang w:val="en-GB"/>
        </w:rPr>
        <w:t xml:space="preserve">; PhDr. Martina Bašistová; </w:t>
      </w:r>
      <w:hyperlink r:id="rId30" w:tgtFrame="_blank" w:history="1">
        <w:r w:rsidR="00821542" w:rsidRPr="0060644E">
          <w:rPr>
            <w:rStyle w:val="normaltextrun"/>
            <w:rFonts w:cstheme="minorHAnsi"/>
            <w:sz w:val="16"/>
            <w:szCs w:val="16"/>
            <w:u w:val="single"/>
            <w:shd w:val="clear" w:color="auto" w:fill="FFFFFF"/>
            <w:lang w:val="en-GB"/>
          </w:rPr>
          <w:t>martina.basistova@unipo.sk</w:t>
        </w:r>
      </w:hyperlink>
      <w:r w:rsidR="00821542" w:rsidRPr="0060644E">
        <w:rPr>
          <w:rStyle w:val="normaltextrun"/>
          <w:rFonts w:cstheme="minorHAnsi"/>
          <w:sz w:val="16"/>
          <w:szCs w:val="16"/>
          <w:shd w:val="clear" w:color="auto" w:fill="FFFFFF"/>
          <w:lang w:val="en-GB"/>
        </w:rPr>
        <w:t xml:space="preserve">; </w:t>
      </w:r>
    </w:p>
    <w:p w14:paraId="54CD245A" w14:textId="77777777" w:rsidR="005B4151" w:rsidRPr="0060644E" w:rsidRDefault="005B4151" w:rsidP="0060644E">
      <w:pPr>
        <w:autoSpaceDE w:val="0"/>
        <w:autoSpaceDN w:val="0"/>
        <w:adjustRightInd w:val="0"/>
        <w:spacing w:after="0" w:line="240" w:lineRule="auto"/>
        <w:jc w:val="both"/>
        <w:rPr>
          <w:rFonts w:cstheme="minorHAnsi"/>
          <w:b/>
          <w:bCs/>
          <w:sz w:val="16"/>
          <w:szCs w:val="16"/>
          <w:lang w:val="en-GB"/>
        </w:rPr>
      </w:pPr>
    </w:p>
    <w:p w14:paraId="45D09332" w14:textId="457C4A63" w:rsidR="00350286" w:rsidRPr="0060644E" w:rsidRDefault="00960562" w:rsidP="0060644E">
      <w:pPr>
        <w:pStyle w:val="paragraph"/>
        <w:spacing w:after="0"/>
        <w:ind w:left="360"/>
        <w:jc w:val="both"/>
        <w:textAlignment w:val="baseline"/>
        <w:rPr>
          <w:rFonts w:asciiTheme="minorHAnsi" w:eastAsiaTheme="minorHAnsi" w:hAnsiTheme="minorHAnsi" w:cstheme="minorHAnsi"/>
          <w:b/>
          <w:bCs/>
          <w:sz w:val="16"/>
          <w:szCs w:val="16"/>
          <w:lang w:val="en-GB" w:eastAsia="en-US"/>
        </w:rPr>
      </w:pPr>
      <w:r w:rsidRPr="0060644E">
        <w:rPr>
          <w:rFonts w:asciiTheme="minorHAnsi" w:eastAsiaTheme="minorHAnsi" w:hAnsiTheme="minorHAnsi" w:cstheme="minorHAnsi"/>
          <w:b/>
          <w:bCs/>
          <w:sz w:val="16"/>
          <w:szCs w:val="16"/>
          <w:lang w:val="en-GB" w:eastAsia="en-US"/>
        </w:rPr>
        <w:t>8</w:t>
      </w:r>
      <w:r w:rsidR="00350286" w:rsidRPr="0060644E">
        <w:rPr>
          <w:rFonts w:asciiTheme="minorHAnsi" w:eastAsiaTheme="minorHAnsi" w:hAnsiTheme="minorHAnsi" w:cstheme="minorHAnsi"/>
          <w:b/>
          <w:bCs/>
          <w:sz w:val="16"/>
          <w:szCs w:val="16"/>
          <w:lang w:val="en-GB" w:eastAsia="en-US"/>
        </w:rPr>
        <w:t>.</w:t>
      </w:r>
      <w:r w:rsidR="00350286" w:rsidRPr="0060644E">
        <w:rPr>
          <w:rFonts w:asciiTheme="minorHAnsi" w:eastAsiaTheme="minorHAnsi" w:hAnsiTheme="minorHAnsi" w:cstheme="minorHAnsi"/>
          <w:b/>
          <w:bCs/>
          <w:sz w:val="16"/>
          <w:szCs w:val="16"/>
          <w:lang w:val="en-GB" w:eastAsia="en-US"/>
        </w:rPr>
        <w:tab/>
        <w:t xml:space="preserve">Spatial, </w:t>
      </w:r>
      <w:r w:rsidR="0060644E" w:rsidRPr="0060644E">
        <w:rPr>
          <w:rFonts w:asciiTheme="minorHAnsi" w:eastAsiaTheme="minorHAnsi" w:hAnsiTheme="minorHAnsi" w:cstheme="minorHAnsi"/>
          <w:b/>
          <w:bCs/>
          <w:sz w:val="16"/>
          <w:szCs w:val="16"/>
          <w:lang w:val="en-GB" w:eastAsia="en-US"/>
        </w:rPr>
        <w:t>material,</w:t>
      </w:r>
      <w:r w:rsidR="00350286" w:rsidRPr="0060644E">
        <w:rPr>
          <w:rFonts w:asciiTheme="minorHAnsi" w:eastAsiaTheme="minorHAnsi" w:hAnsiTheme="minorHAnsi" w:cstheme="minorHAnsi"/>
          <w:b/>
          <w:bCs/>
          <w:sz w:val="16"/>
          <w:szCs w:val="16"/>
          <w:lang w:val="en-GB" w:eastAsia="en-US"/>
        </w:rPr>
        <w:t xml:space="preserve"> and technical provision of the study programme and support</w:t>
      </w:r>
    </w:p>
    <w:p w14:paraId="1231BE67" w14:textId="6DABB183" w:rsidR="00821542" w:rsidRPr="0060644E" w:rsidRDefault="00350286" w:rsidP="0060644E">
      <w:pPr>
        <w:pStyle w:val="paragraph"/>
        <w:spacing w:before="0" w:beforeAutospacing="0" w:after="0" w:afterAutospacing="0"/>
        <w:ind w:left="360"/>
        <w:jc w:val="both"/>
        <w:textAlignment w:val="baseline"/>
        <w:rPr>
          <w:rStyle w:val="normaltextrun"/>
          <w:rFonts w:asciiTheme="minorHAnsi" w:hAnsiTheme="minorHAnsi" w:cstheme="minorHAnsi"/>
          <w:sz w:val="16"/>
          <w:szCs w:val="16"/>
          <w:lang w:val="en-GB"/>
        </w:rPr>
      </w:pPr>
      <w:r w:rsidRPr="0060644E">
        <w:rPr>
          <w:rFonts w:asciiTheme="minorHAnsi" w:eastAsiaTheme="minorHAnsi" w:hAnsiTheme="minorHAnsi" w:cstheme="minorHAnsi"/>
          <w:bCs/>
          <w:sz w:val="16"/>
          <w:szCs w:val="16"/>
          <w:lang w:val="en-GB" w:eastAsia="en-US"/>
        </w:rPr>
        <w:t xml:space="preserve">a) List and characteristics of the study programme classrooms and their technical equipment, with their relation to the learning outcomes and subject matter (laboratories, project and art studios, studios, workshops, interpreter's booths, clinics, seminaries, science and technology parks, technology incubators, school enterprises, practice centres, training schools, teaching and training facilities, sports halls, swimming pools, sports grounds).  </w:t>
      </w:r>
    </w:p>
    <w:p w14:paraId="39E2ED32" w14:textId="77777777" w:rsidR="00921B36" w:rsidRPr="0060644E" w:rsidRDefault="00921B36"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p>
    <w:p w14:paraId="43923CF6" w14:textId="77777777" w:rsidR="00921B36" w:rsidRPr="0060644E" w:rsidRDefault="00921B36"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p>
    <w:p w14:paraId="343451B6" w14:textId="13CACA6A" w:rsidR="00960562" w:rsidRPr="0060644E" w:rsidRDefault="000A04E4"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Pr>
          <w:rStyle w:val="normaltextrun"/>
          <w:rFonts w:eastAsia="Times New Roman" w:cstheme="minorHAnsi"/>
          <w:i/>
          <w:iCs/>
          <w:sz w:val="16"/>
          <w:szCs w:val="16"/>
          <w:lang w:val="en-GB" w:eastAsia="sk-SK"/>
        </w:rPr>
        <w:t>At the University of Pres</w:t>
      </w:r>
      <w:r w:rsidR="00960562" w:rsidRPr="0060644E">
        <w:rPr>
          <w:rStyle w:val="normaltextrun"/>
          <w:rFonts w:eastAsia="Times New Roman" w:cstheme="minorHAnsi"/>
          <w:i/>
          <w:iCs/>
          <w:sz w:val="16"/>
          <w:szCs w:val="16"/>
          <w:lang w:val="en-GB" w:eastAsia="sk-SK"/>
        </w:rPr>
        <w:t xml:space="preserve">ov sufficient spatial, material, technical and information resources of the study programme are provided, which guarantee the achievement of the set objectives and learning outcomes. These include, in particular, lecture halls, classrooms, study rooms, technical resources and equipment, libraries, access to study literature, information databases and other information resources, information technology and external services and their corresponding funding.  </w:t>
      </w:r>
    </w:p>
    <w:p w14:paraId="562F83AA" w14:textId="790665DB" w:rsidR="00960562" w:rsidRPr="0060644E" w:rsidRDefault="00960562"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Modernisation of classrooms is continuously being implemented at the University of Presov. New equipment has been installed in a total of 165 seminar, lecture and professional classrooms. These included 136 computers for lecture and seminar rooms, 406 computers for computer and vocational classrooms, 132 data projectors and electric screens, 17 interactive whiteboards and other small equipment. In 2020, 25 of the largest classrooms at the university were further upgraded, and ICT equipment and video presentation technology were upgraded. In recent years, modern metallic and fibre-optic computer wiring in 14 buildings of the university, including the initial wiring in the rooms of the students accommodated in the NDJ PU, was </w:t>
      </w:r>
      <w:r w:rsidR="00AD2442" w:rsidRPr="0060644E">
        <w:rPr>
          <w:rStyle w:val="normaltextrun"/>
          <w:rFonts w:eastAsia="Times New Roman" w:cstheme="minorHAnsi"/>
          <w:i/>
          <w:iCs/>
          <w:sz w:val="16"/>
          <w:szCs w:val="16"/>
          <w:lang w:val="en-GB" w:eastAsia="sk-SK"/>
        </w:rPr>
        <w:t>built,</w:t>
      </w:r>
      <w:r w:rsidRPr="0060644E">
        <w:rPr>
          <w:rStyle w:val="normaltextrun"/>
          <w:rFonts w:eastAsia="Times New Roman" w:cstheme="minorHAnsi"/>
          <w:i/>
          <w:iCs/>
          <w:sz w:val="16"/>
          <w:szCs w:val="16"/>
          <w:lang w:val="en-GB" w:eastAsia="sk-SK"/>
        </w:rPr>
        <w:t xml:space="preserve"> and extended within the framework of the projects from the SF. A total of 1 694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Wi-Fi network at a cost of €154,000, with a total of 298 new access points installed in all buildings. Currently, there are more than 2880 personal computers, 98 servers, almost 1000 printers, 300 data projectors, 20 interactive whiteboards available to PU lecturers. </w:t>
      </w:r>
    </w:p>
    <w:p w14:paraId="77DAF4B6" w14:textId="77777777" w:rsidR="00960562" w:rsidRPr="0060644E" w:rsidRDefault="00960562"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36FEB5B0" w14:textId="25EACFCC" w:rsidR="0082154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Style w:val="normaltextrun"/>
          <w:rFonts w:eastAsia="Times New Roman" w:cstheme="minorHAnsi"/>
          <w:i/>
          <w:iCs/>
          <w:sz w:val="16"/>
          <w:szCs w:val="16"/>
          <w:lang w:val="en-GB" w:eastAsia="sk-SK"/>
        </w:rPr>
        <w:t>The Institute of Educational Sciences and Social Work of the Faculty of Arts of the PU in Prešov has enough rooms and classrooms in which to conduct lectures, seminars, consultations and other academic events, all of which are fully equipped with multimedia.</w:t>
      </w:r>
    </w:p>
    <w:p w14:paraId="30D7AA69" w14:textId="77777777" w:rsidR="00821542" w:rsidRPr="0060644E" w:rsidRDefault="00821542" w:rsidP="0060644E">
      <w:pPr>
        <w:pStyle w:val="Odsekzoznamu"/>
        <w:autoSpaceDE w:val="0"/>
        <w:autoSpaceDN w:val="0"/>
        <w:adjustRightInd w:val="0"/>
        <w:spacing w:after="0" w:line="240" w:lineRule="auto"/>
        <w:ind w:left="360"/>
        <w:jc w:val="both"/>
        <w:rPr>
          <w:rFonts w:cstheme="minorHAnsi"/>
          <w:sz w:val="16"/>
          <w:szCs w:val="16"/>
          <w:lang w:val="en-GB"/>
        </w:rPr>
      </w:pPr>
    </w:p>
    <w:p w14:paraId="3A6C559B" w14:textId="099ECAB8" w:rsidR="00960562" w:rsidRPr="0060644E" w:rsidRDefault="00960562" w:rsidP="000A04E4">
      <w:pPr>
        <w:pStyle w:val="Odsekzoznamu"/>
        <w:numPr>
          <w:ilvl w:val="0"/>
          <w:numId w:val="24"/>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Characteristics of the information provision of the study programme (access to study literature according to course information sheets), access to information databases and other information resources, information technologies, etc.). </w:t>
      </w:r>
    </w:p>
    <w:p w14:paraId="691CFFDC" w14:textId="77777777" w:rsidR="0096056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p>
    <w:p w14:paraId="189091FC" w14:textId="77777777" w:rsidR="0096056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The study management information system MAIS (Modular Academic Information System) provides support for the entire study lifecycle. The MAIS is mainly intended for: admissions processing and registration, study processing and registration, curriculum processing, timetable processing. PU has rented a multi-licence of Statistica statistical software. All teachers, students and employees of the University are authorised users of the licence. Students also have free access to the Internet on the university campus and in the student residence, which is fully covered by Wi-Fi signal. A phonetics laboratory is also available to students and faculty, where experimental phonetics research can be conducted. It is equipped with the latest software to analyse various aspects of the speech signal. </w:t>
      </w:r>
    </w:p>
    <w:p w14:paraId="7D3D3C12" w14:textId="77777777" w:rsidR="0096056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lastRenderedPageBreak/>
        <w:t xml:space="preserve"> </w:t>
      </w:r>
    </w:p>
    <w:p w14:paraId="31368257" w14:textId="7D5B5683" w:rsidR="0096056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r w:rsidRPr="0060644E">
        <w:rPr>
          <w:rFonts w:cstheme="minorHAnsi"/>
          <w:sz w:val="16"/>
          <w:szCs w:val="16"/>
          <w:lang w:val="en-GB"/>
        </w:rPr>
        <w:t xml:space="preserve">The PU University Library is a scientific-information, bibliographic, coordination and advisory workplace of the University, which provides library and information services primarily to students and employees of the University and, within its capabilities, to </w:t>
      </w:r>
      <w:r w:rsidR="00AD2442" w:rsidRPr="0060644E">
        <w:rPr>
          <w:rFonts w:cstheme="minorHAnsi"/>
          <w:sz w:val="16"/>
          <w:szCs w:val="16"/>
          <w:lang w:val="en-GB"/>
        </w:rPr>
        <w:t>another</w:t>
      </w:r>
      <w:r w:rsidRPr="0060644E">
        <w:rPr>
          <w:rFonts w:cstheme="minorHAnsi"/>
          <w:sz w:val="16"/>
          <w:szCs w:val="16"/>
          <w:lang w:val="en-GB"/>
        </w:rPr>
        <w:t xml:space="preserve"> professional public. UK PU develops its activity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Then, the library provides the following basic and special library and information services: lending services, bibliographic and information services, consulting services, reprographic services and other services (processing of the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fund contains almost 225 000 library units (the annual growth of the library fund is about 4 000 books and 250 titles of periodicals, while the purchase of documents is carried out </w:t>
      </w:r>
      <w:r w:rsidR="00AD2442" w:rsidRPr="0060644E">
        <w:rPr>
          <w:rFonts w:cstheme="minorHAnsi"/>
          <w:sz w:val="16"/>
          <w:szCs w:val="16"/>
          <w:lang w:val="en-GB"/>
        </w:rPr>
        <w:t>based on</w:t>
      </w:r>
      <w:r w:rsidRPr="0060644E">
        <w:rPr>
          <w:rFonts w:cstheme="minorHAnsi"/>
          <w:sz w:val="16"/>
          <w:szCs w:val="16"/>
          <w:lang w:val="en-GB"/>
        </w:rPr>
        <w:t xml:space="preserv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 </w:t>
      </w:r>
    </w:p>
    <w:p w14:paraId="13330A91" w14:textId="77777777" w:rsidR="00960562" w:rsidRPr="0060644E" w:rsidRDefault="00960562" w:rsidP="0060644E">
      <w:pPr>
        <w:pStyle w:val="Odsekzoznamu"/>
        <w:autoSpaceDE w:val="0"/>
        <w:autoSpaceDN w:val="0"/>
        <w:adjustRightInd w:val="0"/>
        <w:spacing w:after="0" w:line="240" w:lineRule="auto"/>
        <w:ind w:left="360"/>
        <w:jc w:val="both"/>
        <w:rPr>
          <w:rFonts w:cstheme="minorHAnsi"/>
          <w:sz w:val="16"/>
          <w:szCs w:val="16"/>
          <w:lang w:val="en-GB"/>
        </w:rPr>
      </w:pPr>
    </w:p>
    <w:p w14:paraId="18432628" w14:textId="54E38C1D" w:rsidR="00821542" w:rsidRPr="0060644E" w:rsidRDefault="00960562" w:rsidP="0060644E">
      <w:pPr>
        <w:pStyle w:val="Odsekzoznamu"/>
        <w:autoSpaceDE w:val="0"/>
        <w:autoSpaceDN w:val="0"/>
        <w:adjustRightInd w:val="0"/>
        <w:spacing w:after="0" w:line="240" w:lineRule="auto"/>
        <w:ind w:left="360"/>
        <w:jc w:val="both"/>
        <w:rPr>
          <w:rFonts w:cstheme="minorHAnsi"/>
          <w:i/>
          <w:iCs/>
          <w:sz w:val="16"/>
          <w:szCs w:val="16"/>
          <w:lang w:val="en-GB"/>
        </w:rPr>
      </w:pPr>
      <w:r w:rsidRPr="0060644E">
        <w:rPr>
          <w:rFonts w:cstheme="minorHAnsi"/>
          <w:sz w:val="16"/>
          <w:szCs w:val="16"/>
          <w:lang w:val="en-GB"/>
        </w:rPr>
        <w:t xml:space="preserve">The Institute of Educational Sciences and Social Work of the Faculty of Arts PU in Prešov has, in addition to the </w:t>
      </w:r>
      <w:r w:rsidR="00AD2442" w:rsidRPr="0060644E">
        <w:rPr>
          <w:rFonts w:cstheme="minorHAnsi"/>
          <w:sz w:val="16"/>
          <w:szCs w:val="16"/>
          <w:lang w:val="en-GB"/>
        </w:rPr>
        <w:t>resources</w:t>
      </w:r>
      <w:r w:rsidRPr="0060644E">
        <w:rPr>
          <w:rFonts w:cstheme="minorHAnsi"/>
          <w:sz w:val="16"/>
          <w:szCs w:val="16"/>
          <w:lang w:val="en-GB"/>
        </w:rPr>
        <w:t>, a seminar library, which contains literature on the field and is accessible to students both for teaching and for the mediation of the publications in question</w:t>
      </w:r>
      <w:r w:rsidR="004B21A4" w:rsidRPr="0060644E">
        <w:rPr>
          <w:rFonts w:cstheme="minorHAnsi"/>
          <w:i/>
          <w:iCs/>
          <w:sz w:val="16"/>
          <w:szCs w:val="16"/>
          <w:lang w:val="en-GB"/>
        </w:rPr>
        <w:t>.</w:t>
      </w:r>
    </w:p>
    <w:p w14:paraId="6D072C0D" w14:textId="77777777" w:rsidR="00821542" w:rsidRPr="0060644E" w:rsidRDefault="00821542" w:rsidP="0060644E">
      <w:pPr>
        <w:pStyle w:val="Odsekzoznamu"/>
        <w:autoSpaceDE w:val="0"/>
        <w:autoSpaceDN w:val="0"/>
        <w:adjustRightInd w:val="0"/>
        <w:spacing w:after="0" w:line="240" w:lineRule="auto"/>
        <w:ind w:left="360"/>
        <w:jc w:val="both"/>
        <w:rPr>
          <w:rFonts w:cstheme="minorHAnsi"/>
          <w:sz w:val="16"/>
          <w:szCs w:val="16"/>
          <w:lang w:val="en-GB"/>
        </w:rPr>
      </w:pPr>
    </w:p>
    <w:p w14:paraId="18AE0FFA" w14:textId="7361B585" w:rsidR="00D16BF9" w:rsidRPr="000A04E4" w:rsidRDefault="000A04E4" w:rsidP="000A04E4">
      <w:pPr>
        <w:pStyle w:val="Odsekzoznamu"/>
        <w:numPr>
          <w:ilvl w:val="0"/>
          <w:numId w:val="24"/>
        </w:numPr>
        <w:autoSpaceDE w:val="0"/>
        <w:autoSpaceDN w:val="0"/>
        <w:adjustRightInd w:val="0"/>
        <w:spacing w:after="0" w:line="240" w:lineRule="auto"/>
        <w:jc w:val="both"/>
        <w:rPr>
          <w:rFonts w:cstheme="minorHAnsi"/>
          <w:sz w:val="16"/>
          <w:szCs w:val="16"/>
          <w:lang w:val="en-GB"/>
        </w:rPr>
      </w:pPr>
      <w:r>
        <w:rPr>
          <w:rFonts w:cstheme="minorHAnsi"/>
          <w:sz w:val="16"/>
          <w:szCs w:val="16"/>
          <w:lang w:val="en-GB"/>
        </w:rPr>
        <w:t>C</w:t>
      </w:r>
      <w:r w:rsidR="00C81FC9" w:rsidRPr="0060644E">
        <w:rPr>
          <w:rFonts w:cstheme="minorHAnsi"/>
          <w:sz w:val="16"/>
          <w:szCs w:val="16"/>
          <w:lang w:val="en-GB"/>
        </w:rPr>
        <w:t xml:space="preserve">haracteristics and scope of distance learning applied in the curriculum with assignment to courses. Approaches, manuals of e-learning portals. Procedures for transition from full-time to distance learning. </w:t>
      </w:r>
      <w:r w:rsidR="00C81FC9" w:rsidRPr="000A04E4">
        <w:rPr>
          <w:rFonts w:cstheme="minorHAnsi"/>
          <w:sz w:val="16"/>
          <w:szCs w:val="16"/>
          <w:lang w:val="en-GB"/>
        </w:rPr>
        <w:t xml:space="preserve">Within distance learning, e-learning forms of education are used at the institute through LMS Moodle, but also MS Teams, which is provided free of charge for both lecturers and students. Teaching is thus carried out in the online form, if necessary, as a standard in terms that correspond to the subject subsidy and the reserved time according to the established schedule. </w:t>
      </w:r>
    </w:p>
    <w:p w14:paraId="0338A80B" w14:textId="77777777" w:rsidR="00D16BF9" w:rsidRPr="0060644E" w:rsidRDefault="00D16BF9" w:rsidP="0060644E">
      <w:pPr>
        <w:pStyle w:val="Odsekzoznamu"/>
        <w:autoSpaceDE w:val="0"/>
        <w:autoSpaceDN w:val="0"/>
        <w:adjustRightInd w:val="0"/>
        <w:spacing w:after="0" w:line="240" w:lineRule="auto"/>
        <w:ind w:left="360"/>
        <w:jc w:val="both"/>
        <w:rPr>
          <w:rFonts w:cstheme="minorHAnsi"/>
          <w:sz w:val="16"/>
          <w:szCs w:val="16"/>
          <w:lang w:val="en-GB"/>
        </w:rPr>
      </w:pPr>
    </w:p>
    <w:p w14:paraId="759F12D8" w14:textId="77777777" w:rsidR="000A04E4" w:rsidRDefault="00D16BF9" w:rsidP="000A04E4">
      <w:pPr>
        <w:pStyle w:val="Odsekzoznamu"/>
        <w:numPr>
          <w:ilvl w:val="0"/>
          <w:numId w:val="24"/>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Partners of the university in the provision of educational activities of the study programme and characteristics of their participation. </w:t>
      </w:r>
    </w:p>
    <w:p w14:paraId="77018B9B" w14:textId="77777777" w:rsidR="000A04E4" w:rsidRPr="000A04E4" w:rsidRDefault="000A04E4" w:rsidP="000A04E4">
      <w:pPr>
        <w:pStyle w:val="Odsekzoznamu"/>
        <w:rPr>
          <w:rFonts w:cstheme="minorHAnsi"/>
          <w:sz w:val="16"/>
          <w:szCs w:val="16"/>
          <w:lang w:val="en-GB"/>
        </w:rPr>
      </w:pPr>
    </w:p>
    <w:p w14:paraId="6BD18F9B" w14:textId="4EA54DA8" w:rsidR="00F46D10" w:rsidRPr="0060644E" w:rsidRDefault="00D16BF9" w:rsidP="000A04E4">
      <w:pPr>
        <w:pStyle w:val="Odsekzoznamu"/>
        <w:autoSpaceDE w:val="0"/>
        <w:autoSpaceDN w:val="0"/>
        <w:adjustRightInd w:val="0"/>
        <w:spacing w:after="0" w:line="240" w:lineRule="auto"/>
        <w:jc w:val="both"/>
        <w:rPr>
          <w:rFonts w:cstheme="minorHAnsi"/>
          <w:sz w:val="16"/>
          <w:szCs w:val="16"/>
          <w:lang w:val="en-GB"/>
        </w:rPr>
      </w:pPr>
      <w:r w:rsidRPr="000A04E4">
        <w:rPr>
          <w:rFonts w:cstheme="minorHAnsi"/>
          <w:sz w:val="16"/>
          <w:szCs w:val="16"/>
          <w:lang w:val="en-GB"/>
        </w:rPr>
        <w:t>Individual scientific and pedagogical departments of the Faculty of Arts of PU continuously cooperate with state administration bodies, secondary schools, scientific research institutions, civil associations and business entities in the Slovak Republic depending on their professional profile and specific needs. Among the state administration bodies, they maintain cooperation with municipal and city authorities, especially with the Municipal Office in Prešov, the education departments of the Regional Education Centre in Prešov, the Regional Education Centre of the Košice Self-Governing Region in Košice, the School Inspectorate in Prešov, the Methodological and Pedagogical Centre in Prešov, the State Pedagogical Institute in Bratislava, etc. Among the specialised scientific institutions, the most developed is the cooperation between the scientific-pedagogical departments of the PU Faculty of Education and the institutes of t</w:t>
      </w:r>
      <w:r w:rsidR="000A04E4">
        <w:rPr>
          <w:rFonts w:cstheme="minorHAnsi"/>
          <w:sz w:val="16"/>
          <w:szCs w:val="16"/>
          <w:lang w:val="en-GB"/>
        </w:rPr>
        <w:t xml:space="preserve">he Slovak Academy of Sciences. </w:t>
      </w:r>
      <w:r w:rsidRPr="0060644E">
        <w:rPr>
          <w:rFonts w:cstheme="minorHAnsi"/>
          <w:sz w:val="16"/>
          <w:szCs w:val="16"/>
          <w:lang w:val="en-GB"/>
        </w:rPr>
        <w:t>The Institute of Educational Sciences and Social Work, in addition to those mentioned above, has long-standing cooperation with institutions such as:  Centre for Children and Families Sečovce, Senior Citizens' Centre Náruč n. o., Greek Catholic Charity Prešov, Labour, Social Affairs and Family Offices primarily in Eastern Slovakia and others. Among foreign institutions, e.g. Charles University, University of Hradec Králové, Masaryk University, University of Ostrava, University of Rzeszów, Warsaw University of Life Sciences, University of Kentucky, University of Berkeley and others.</w:t>
      </w:r>
    </w:p>
    <w:p w14:paraId="470D3880" w14:textId="77777777" w:rsidR="00D16BF9" w:rsidRPr="0060644E" w:rsidRDefault="00D16BF9" w:rsidP="0060644E">
      <w:pPr>
        <w:pStyle w:val="Odsekzoznamu"/>
        <w:autoSpaceDE w:val="0"/>
        <w:autoSpaceDN w:val="0"/>
        <w:adjustRightInd w:val="0"/>
        <w:spacing w:after="0" w:line="240" w:lineRule="auto"/>
        <w:ind w:left="360"/>
        <w:jc w:val="both"/>
        <w:rPr>
          <w:rFonts w:cstheme="minorHAnsi"/>
          <w:sz w:val="16"/>
          <w:szCs w:val="16"/>
          <w:lang w:val="en-GB"/>
        </w:rPr>
      </w:pPr>
    </w:p>
    <w:p w14:paraId="238601FE" w14:textId="23B37EE0" w:rsidR="00C3367F" w:rsidRPr="0060644E" w:rsidRDefault="00D16BF9" w:rsidP="000A04E4">
      <w:pPr>
        <w:pStyle w:val="Odsekzoznamu"/>
        <w:numPr>
          <w:ilvl w:val="0"/>
          <w:numId w:val="24"/>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 Characteristics of social, sporting, cultural, spiritual and community facilities.</w:t>
      </w:r>
    </w:p>
    <w:p w14:paraId="2E492725"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PU students are accommodated in four separate facilities (ŠD - Ul. 17. listopadu č. 11; ŠD - Ul. 17. listopadu č. 13; ŠD - Nám. Mládeže č. 2; ŠD - Exnárova č. 36) and 2 specialised workplaces (Orthodox Priest Seminary; Greek Catholic Priest Seminary). The student house creates conditions for independent study and rest of the accommodated students, development of cultural, social and sports life and development of interest activities of the accommodated students. Accommodation of PU students is arranged in two- to four-bed rooms with complete sanitary facilities in a cellular system. In 2018, the reconstruction of the ŠD 17 November 11 and 13 was started, which was completed at the end of 2019. In all facilities, internet access is introduced directly in the rooms. There is a TV room, laundry and tea kitchens on each floor. The University Pastoral Centre is available to students on the 11th floor. A hairdressing salon, a beauty salon and a health centre offer their services on the campus. Coffee and sweet vending machines are available. </w:t>
      </w:r>
    </w:p>
    <w:p w14:paraId="476F7A7A"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1ABA7177" w14:textId="1655A9A8"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University students have the opportunity for leisure sports in PU's sports facilities, such as the swimming pool, gym, multi-purpose sports complex or multifunctional playground. In both semesters of the calendar year 2019, the Faculty of Sports organised the PU University Mix Volleyball League and PU Football Mini-League for the university students, which are in constant demand. The University Sports Days, organized by the Faculty of Sports, have a long tradition, with almost 600 students actively participating in 2019. University students can also develop their sporting interests in several sports clubs and clubs of TJ Slávia PU Prešov. Its membership base consists of around 300 athletes every year. Every year, the Faculty of Sports also organises </w:t>
      </w:r>
      <w:r w:rsidR="00AD2442" w:rsidRPr="0060644E">
        <w:rPr>
          <w:rStyle w:val="normaltextrun"/>
          <w:rFonts w:eastAsia="Times New Roman" w:cstheme="minorHAnsi"/>
          <w:i/>
          <w:iCs/>
          <w:sz w:val="16"/>
          <w:szCs w:val="16"/>
          <w:lang w:val="en-GB" w:eastAsia="sk-SK"/>
        </w:rPr>
        <w:t>several</w:t>
      </w:r>
      <w:r w:rsidRPr="0060644E">
        <w:rPr>
          <w:rStyle w:val="normaltextrun"/>
          <w:rFonts w:eastAsia="Times New Roman" w:cstheme="minorHAnsi"/>
          <w:i/>
          <w:iCs/>
          <w:sz w:val="16"/>
          <w:szCs w:val="16"/>
          <w:lang w:val="en-GB" w:eastAsia="sk-SK"/>
        </w:rPr>
        <w:t xml:space="preserve"> periodic and non-periodic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 </w:t>
      </w:r>
    </w:p>
    <w:p w14:paraId="7D9F9F38"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6FAC2200"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There are 11 artistic ensembles at the University of Prešov, which are members of the Council for Artistic Activities of the University. They operate at individual faculties of the university and their professional guarantors are artistic directors. The members of the ensembles are mostly students of the University. The University's artistic ensembles are an example of the use of free time of university students, they represent the University at domestic and international artistic events, such as They significantly influence the cultural and </w:t>
      </w:r>
      <w:r w:rsidRPr="0060644E">
        <w:rPr>
          <w:rStyle w:val="normaltextrun"/>
          <w:rFonts w:eastAsia="Times New Roman" w:cstheme="minorHAnsi"/>
          <w:i/>
          <w:iCs/>
          <w:sz w:val="16"/>
          <w:szCs w:val="16"/>
          <w:lang w:val="en-GB" w:eastAsia="sk-SK"/>
        </w:rPr>
        <w:lastRenderedPageBreak/>
        <w:t xml:space="preserve">social life of the university by individual performances and performances at university-wide and faculty ceremonial events, they represent and create the image of the university within the city of Prešov, the Prešov region, nationally and internationally. </w:t>
      </w:r>
    </w:p>
    <w:p w14:paraId="39A1412D"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7A4E39D4"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During the studies it is possible to work in the student media operating at PU Prešov: Radio PaF, Internet Television Mediálka and online magazine Unipo Press. </w:t>
      </w:r>
    </w:p>
    <w:p w14:paraId="260D7C18"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6E5E64C8" w14:textId="1AA5C135"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The University Pastoral Centre of Dr. Štefan Hesek in Prešov (hereafter UPC; http://upc.unipo.sk/) is part of a nationwide network of university pastoral centres. Its main task is to care for the spiritual needs of university students and teachers. For its activities at PU, UPC uses the chapel in the ŠD on ul. 17. listopadu, TV room in ŠD Exnárova 36 and the premises of aula 100 at FHPV. The Greek-Catholic Youth Pastoral Centre (GMPC; www.gmpc.grkatpo.sk), whose founder is the Archbishop's Office in Prešov, also carries out activities in the spiritual field at PU. GMPC cooperates very intensively with the GTF PU and offers various leisure activities. The role of the centre is to offer mostly young people working and studying in the city of Prešov a space to </w:t>
      </w:r>
      <w:r w:rsidR="00AD2442" w:rsidRPr="0060644E">
        <w:rPr>
          <w:rStyle w:val="normaltextrun"/>
          <w:rFonts w:eastAsia="Times New Roman" w:cstheme="minorHAnsi"/>
          <w:i/>
          <w:iCs/>
          <w:sz w:val="16"/>
          <w:szCs w:val="16"/>
          <w:lang w:val="en-GB" w:eastAsia="sk-SK"/>
        </w:rPr>
        <w:t>meet</w:t>
      </w:r>
      <w:r w:rsidRPr="0060644E">
        <w:rPr>
          <w:rStyle w:val="normaltextrun"/>
          <w:rFonts w:eastAsia="Times New Roman" w:cstheme="minorHAnsi"/>
          <w:i/>
          <w:iCs/>
          <w:sz w:val="16"/>
          <w:szCs w:val="16"/>
          <w:lang w:val="en-GB" w:eastAsia="sk-SK"/>
        </w:rPr>
        <w:t xml:space="preserve">, to establish dialogue, to live their faith more fully, as well as to live their mutuality with each other and with the world. This is done </w:t>
      </w:r>
      <w:r w:rsidR="00AD2442" w:rsidRPr="0060644E">
        <w:rPr>
          <w:rStyle w:val="normaltextrun"/>
          <w:rFonts w:eastAsia="Times New Roman" w:cstheme="minorHAnsi"/>
          <w:i/>
          <w:iCs/>
          <w:sz w:val="16"/>
          <w:szCs w:val="16"/>
          <w:lang w:val="en-GB" w:eastAsia="sk-SK"/>
        </w:rPr>
        <w:t>based on</w:t>
      </w:r>
      <w:r w:rsidRPr="0060644E">
        <w:rPr>
          <w:rStyle w:val="normaltextrun"/>
          <w:rFonts w:eastAsia="Times New Roman" w:cstheme="minorHAnsi"/>
          <w:i/>
          <w:iCs/>
          <w:sz w:val="16"/>
          <w:szCs w:val="16"/>
          <w:lang w:val="en-GB" w:eastAsia="sk-SK"/>
        </w:rPr>
        <w:t xml:space="preserve"> friendship, conversations, talks, invited lectures, spiritual and leisure activities. </w:t>
      </w:r>
    </w:p>
    <w:p w14:paraId="364D321C" w14:textId="77777777" w:rsidR="00D16BF9" w:rsidRPr="0060644E"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 xml:space="preserve"> </w:t>
      </w:r>
    </w:p>
    <w:p w14:paraId="0F3CABC7" w14:textId="6E549B57" w:rsidR="00C3367F" w:rsidRDefault="00D16BF9"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r w:rsidRPr="0060644E">
        <w:rPr>
          <w:rStyle w:val="normaltextrun"/>
          <w:rFonts w:eastAsia="Times New Roman" w:cstheme="minorHAnsi"/>
          <w:i/>
          <w:iCs/>
          <w:sz w:val="16"/>
          <w:szCs w:val="16"/>
          <w:lang w:val="en-GB" w:eastAsia="sk-SK"/>
        </w:rPr>
        <w:t>During the academic year, the Institute of Education and Social Work organises invited lectures, international conferences, a doctoral conference, offers involvement in the organisation of charity events, etc.</w:t>
      </w:r>
    </w:p>
    <w:p w14:paraId="3ED85D9B" w14:textId="45877AF4" w:rsidR="00391E5F" w:rsidRDefault="00391E5F" w:rsidP="0060644E">
      <w:pPr>
        <w:pStyle w:val="Odsekzoznamu"/>
        <w:autoSpaceDE w:val="0"/>
        <w:autoSpaceDN w:val="0"/>
        <w:adjustRightInd w:val="0"/>
        <w:spacing w:after="0" w:line="240" w:lineRule="auto"/>
        <w:ind w:left="360"/>
        <w:jc w:val="both"/>
        <w:rPr>
          <w:rStyle w:val="normaltextrun"/>
          <w:rFonts w:eastAsia="Times New Roman" w:cstheme="minorHAnsi"/>
          <w:i/>
          <w:iCs/>
          <w:sz w:val="16"/>
          <w:szCs w:val="16"/>
          <w:lang w:val="en-GB" w:eastAsia="sk-SK"/>
        </w:rPr>
      </w:pPr>
    </w:p>
    <w:p w14:paraId="7984B62F" w14:textId="77777777" w:rsidR="00391E5F" w:rsidRPr="0060644E" w:rsidRDefault="00391E5F" w:rsidP="0060644E">
      <w:pPr>
        <w:pStyle w:val="Odsekzoznamu"/>
        <w:autoSpaceDE w:val="0"/>
        <w:autoSpaceDN w:val="0"/>
        <w:adjustRightInd w:val="0"/>
        <w:spacing w:after="0" w:line="240" w:lineRule="auto"/>
        <w:ind w:left="360"/>
        <w:jc w:val="both"/>
        <w:rPr>
          <w:rFonts w:cstheme="minorHAnsi"/>
          <w:sz w:val="16"/>
          <w:szCs w:val="16"/>
          <w:lang w:val="en-GB"/>
        </w:rPr>
      </w:pPr>
    </w:p>
    <w:p w14:paraId="4C6A8D38" w14:textId="77777777" w:rsidR="00391E5F" w:rsidRDefault="00D16BF9" w:rsidP="00391E5F">
      <w:pPr>
        <w:pStyle w:val="Odsekzoznamu"/>
        <w:numPr>
          <w:ilvl w:val="0"/>
          <w:numId w:val="24"/>
        </w:numPr>
        <w:autoSpaceDE w:val="0"/>
        <w:autoSpaceDN w:val="0"/>
        <w:adjustRightInd w:val="0"/>
        <w:spacing w:after="0" w:line="240" w:lineRule="auto"/>
        <w:jc w:val="both"/>
        <w:rPr>
          <w:rFonts w:cstheme="minorHAnsi"/>
          <w:i/>
          <w:iCs/>
          <w:sz w:val="16"/>
          <w:szCs w:val="16"/>
          <w:lang w:val="en-GB"/>
        </w:rPr>
      </w:pPr>
      <w:r w:rsidRPr="0060644E">
        <w:rPr>
          <w:rFonts w:cstheme="minorHAnsi"/>
          <w:sz w:val="16"/>
          <w:szCs w:val="16"/>
          <w:lang w:val="en-GB"/>
        </w:rPr>
        <w:t xml:space="preserve"> Opportunities and conditions for participation of students of the study programme in mobility and internships (with contacts), guidelines for application, rules for recognition of this learning.</w:t>
      </w:r>
    </w:p>
    <w:p w14:paraId="59FEFBF6" w14:textId="77777777" w:rsidR="00391E5F" w:rsidRDefault="00D16BF9" w:rsidP="00391E5F">
      <w:pPr>
        <w:pStyle w:val="Odsekzoznamu"/>
        <w:autoSpaceDE w:val="0"/>
        <w:autoSpaceDN w:val="0"/>
        <w:adjustRightInd w:val="0"/>
        <w:spacing w:after="0" w:line="240" w:lineRule="auto"/>
        <w:jc w:val="both"/>
        <w:rPr>
          <w:rStyle w:val="normaltextrun"/>
          <w:rFonts w:cstheme="minorHAnsi"/>
          <w:i/>
          <w:iCs/>
          <w:sz w:val="16"/>
          <w:szCs w:val="16"/>
          <w:lang w:val="en-GB"/>
        </w:rPr>
      </w:pPr>
      <w:r w:rsidRPr="00391E5F">
        <w:rPr>
          <w:rStyle w:val="normaltextrun"/>
          <w:rFonts w:eastAsia="Times New Roman" w:cstheme="minorHAnsi"/>
          <w:i/>
          <w:iCs/>
          <w:sz w:val="16"/>
          <w:szCs w:val="16"/>
          <w:lang w:val="en-GB" w:eastAsia="sk-SK"/>
        </w:rPr>
        <w:t xml:space="preserve">The procedures and processes for applying for mobility, selection, participation in mobility and recognition of results obtained abroad are described in the individual Rector's measures, which are available on the University's website. Information campaigns on mobility and internship opportunities are regularly carried out - both at university and faculty level. Information on mobility opportunities is published on the university and faculty websites. </w:t>
      </w:r>
      <w:r w:rsidRPr="0060644E">
        <w:rPr>
          <w:rStyle w:val="normaltextrun"/>
          <w:rFonts w:eastAsia="Times New Roman" w:cstheme="minorHAnsi"/>
          <w:i/>
          <w:iCs/>
          <w:sz w:val="16"/>
          <w:szCs w:val="16"/>
          <w:lang w:val="en-GB" w:eastAsia="sk-SK"/>
        </w:rPr>
        <w:t xml:space="preserve">According to the Study Regulations of the PU in Prešov (Article 15), a student of the faculty has the right to complete part of </w:t>
      </w:r>
      <w:r w:rsidR="007B6541">
        <w:rPr>
          <w:rStyle w:val="normaltextrun"/>
          <w:rFonts w:eastAsia="Times New Roman" w:cstheme="minorHAnsi"/>
          <w:i/>
          <w:iCs/>
          <w:sz w:val="16"/>
          <w:szCs w:val="16"/>
          <w:lang w:val="en-GB" w:eastAsia="sk-SK"/>
        </w:rPr>
        <w:t>their</w:t>
      </w:r>
      <w:r w:rsidRPr="0060644E">
        <w:rPr>
          <w:rStyle w:val="normaltextrun"/>
          <w:rFonts w:eastAsia="Times New Roman" w:cstheme="minorHAnsi"/>
          <w:i/>
          <w:iCs/>
          <w:sz w:val="16"/>
          <w:szCs w:val="16"/>
          <w:lang w:val="en-GB" w:eastAsia="sk-SK"/>
        </w:rPr>
        <w:t xml:space="preserve"> studies at another university in the Slovak Republic or abroad. Consent for the study and its duration is granted by the dean/rector or the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w:t>
      </w:r>
      <w:r w:rsidR="007B6541">
        <w:rPr>
          <w:rStyle w:val="normaltextrun"/>
          <w:rFonts w:eastAsia="Times New Roman" w:cstheme="minorHAnsi"/>
          <w:i/>
          <w:iCs/>
          <w:sz w:val="16"/>
          <w:szCs w:val="16"/>
          <w:lang w:val="en-GB" w:eastAsia="sk-SK"/>
        </w:rPr>
        <w:t>their</w:t>
      </w:r>
      <w:r w:rsidRPr="0060644E">
        <w:rPr>
          <w:rStyle w:val="normaltextrun"/>
          <w:rFonts w:eastAsia="Times New Roman" w:cstheme="minorHAnsi"/>
          <w:i/>
          <w:iCs/>
          <w:sz w:val="16"/>
          <w:szCs w:val="16"/>
          <w:lang w:val="en-GB" w:eastAsia="sk-SK"/>
        </w:rPr>
        <w:t xml:space="preserve">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w:t>
      </w:r>
      <w:r w:rsidR="00391E5F">
        <w:rPr>
          <w:rStyle w:val="normaltextrun"/>
          <w:rFonts w:eastAsia="Times New Roman" w:cstheme="minorHAnsi"/>
          <w:i/>
          <w:iCs/>
          <w:sz w:val="16"/>
          <w:szCs w:val="16"/>
          <w:lang w:val="en-GB" w:eastAsia="sk-SK"/>
        </w:rPr>
        <w:t>obility at the sending faculty.</w:t>
      </w:r>
      <w:r w:rsidRPr="0060644E">
        <w:rPr>
          <w:rStyle w:val="normaltextrun"/>
          <w:rFonts w:eastAsia="Times New Roman" w:cstheme="minorHAnsi"/>
          <w:i/>
          <w:iCs/>
          <w:sz w:val="16"/>
          <w:szCs w:val="16"/>
          <w:lang w:val="en-GB" w:eastAsia="sk-SK"/>
        </w:rPr>
        <w:t xml:space="preserve"> Credit transfer is the acquisition of credits by completing a part of the studies </w:t>
      </w:r>
      <w:r w:rsidR="00AD2442" w:rsidRPr="0060644E">
        <w:rPr>
          <w:rStyle w:val="normaltextrun"/>
          <w:rFonts w:eastAsia="Times New Roman" w:cstheme="minorHAnsi"/>
          <w:i/>
          <w:iCs/>
          <w:sz w:val="16"/>
          <w:szCs w:val="16"/>
          <w:lang w:val="en-GB" w:eastAsia="sk-SK"/>
        </w:rPr>
        <w:t>based on</w:t>
      </w:r>
      <w:r w:rsidRPr="0060644E">
        <w:rPr>
          <w:rStyle w:val="normaltextrun"/>
          <w:rFonts w:eastAsia="Times New Roman" w:cstheme="minorHAnsi"/>
          <w:i/>
          <w:iCs/>
          <w:sz w:val="16"/>
          <w:szCs w:val="16"/>
          <w:lang w:val="en-GB" w:eastAsia="sk-SK"/>
        </w:rPr>
        <w:t xml:space="preserve"> a study agreement at another higher education institution in the Slovak Republic or abroad. Credit transfer is secured by an application form, a study contract and a transcript of studies. If a student completes part of </w:t>
      </w:r>
      <w:r w:rsidR="007B6541">
        <w:rPr>
          <w:rStyle w:val="normaltextrun"/>
          <w:rFonts w:eastAsia="Times New Roman" w:cstheme="minorHAnsi"/>
          <w:i/>
          <w:iCs/>
          <w:sz w:val="16"/>
          <w:szCs w:val="16"/>
          <w:lang w:val="en-GB" w:eastAsia="sk-SK"/>
        </w:rPr>
        <w:t>their</w:t>
      </w:r>
      <w:r w:rsidRPr="0060644E">
        <w:rPr>
          <w:rStyle w:val="normaltextrun"/>
          <w:rFonts w:eastAsia="Times New Roman" w:cstheme="minorHAnsi"/>
          <w:i/>
          <w:iCs/>
          <w:sz w:val="16"/>
          <w:szCs w:val="16"/>
          <w:lang w:val="en-GB" w:eastAsia="sk-SK"/>
        </w:rPr>
        <w:t xml:space="preserve"> studies abroad,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is entitled to substitute study duties (which </w:t>
      </w:r>
      <w:r w:rsidR="007B6541">
        <w:rPr>
          <w:rStyle w:val="normaltextrun"/>
          <w:rFonts w:eastAsia="Times New Roman" w:cstheme="minorHAnsi"/>
          <w:i/>
          <w:iCs/>
          <w:sz w:val="16"/>
          <w:szCs w:val="16"/>
          <w:lang w:val="en-GB" w:eastAsia="sk-SK"/>
        </w:rPr>
        <w:t>they</w:t>
      </w:r>
      <w:r w:rsidRPr="0060644E">
        <w:rPr>
          <w:rStyle w:val="normaltextrun"/>
          <w:rFonts w:eastAsia="Times New Roman" w:cstheme="minorHAnsi"/>
          <w:i/>
          <w:iCs/>
          <w:sz w:val="16"/>
          <w:szCs w:val="16"/>
          <w:lang w:val="en-GB" w:eastAsia="sk-SK"/>
        </w:rPr>
        <w:t xml:space="preserve"> agrees in writing with the teacher or examiner of the course before departure) if the visiting university does not offer a suitable alternative course to the course of the study programme at the PU Faculty of Arts. Further details of studying abroad are regulated by the internal regulations of the Faculty of Arts PU published on the faculty's website. </w:t>
      </w:r>
    </w:p>
    <w:p w14:paraId="1B7DB51F" w14:textId="77777777" w:rsidR="00391E5F" w:rsidRDefault="00D16BF9" w:rsidP="00391E5F">
      <w:pPr>
        <w:pStyle w:val="Odsekzoznamu"/>
        <w:autoSpaceDE w:val="0"/>
        <w:autoSpaceDN w:val="0"/>
        <w:adjustRightInd w:val="0"/>
        <w:spacing w:after="0" w:line="240" w:lineRule="auto"/>
        <w:jc w:val="both"/>
        <w:rPr>
          <w:rStyle w:val="normaltextrun"/>
          <w:rFonts w:cstheme="minorHAnsi"/>
          <w:i/>
          <w:iCs/>
          <w:sz w:val="16"/>
          <w:szCs w:val="16"/>
          <w:lang w:val="en-GB"/>
        </w:rPr>
      </w:pPr>
      <w:r w:rsidRPr="0060644E">
        <w:rPr>
          <w:rStyle w:val="normaltextrun"/>
          <w:rFonts w:eastAsia="Times New Roman" w:cstheme="minorHAnsi"/>
          <w:i/>
          <w:iCs/>
          <w:sz w:val="16"/>
          <w:szCs w:val="16"/>
          <w:lang w:val="en-GB" w:eastAsia="sk-SK"/>
        </w:rPr>
        <w:t xml:space="preserve">The description of the procedure for the implementation of Erasmus+ mobilities is regulated by the Rector's Measure 8/2014 entitled Procedure for the implementation of outgoing student mobilities under the Erasmus+ programme. The implementation of Erasmus+ mobilities consists of four sub-processes or steps: (1) application for mobility within the Erasmus+ programme, (2) selection procedure, (3) implementation of mobility, (4) recognition of the results obtained abroad, within which the actions to be performed are precisely specified. </w:t>
      </w:r>
    </w:p>
    <w:p w14:paraId="16DEB4AB" w14:textId="0EEFAAF2" w:rsidR="00C3367F" w:rsidRPr="00391E5F" w:rsidRDefault="00D16BF9" w:rsidP="00391E5F">
      <w:pPr>
        <w:pStyle w:val="Odsekzoznamu"/>
        <w:autoSpaceDE w:val="0"/>
        <w:autoSpaceDN w:val="0"/>
        <w:adjustRightInd w:val="0"/>
        <w:spacing w:after="0" w:line="240" w:lineRule="auto"/>
        <w:jc w:val="both"/>
        <w:rPr>
          <w:rFonts w:cstheme="minorHAnsi"/>
          <w:i/>
          <w:iCs/>
          <w:sz w:val="16"/>
          <w:szCs w:val="16"/>
          <w:lang w:val="en-GB"/>
        </w:rPr>
      </w:pPr>
      <w:r w:rsidRPr="0060644E">
        <w:rPr>
          <w:rStyle w:val="normaltextrun"/>
          <w:rFonts w:eastAsia="Times New Roman" w:cstheme="minorHAnsi"/>
          <w:i/>
          <w:iCs/>
          <w:sz w:val="16"/>
          <w:szCs w:val="16"/>
          <w:lang w:val="en-GB" w:eastAsia="sk-SK"/>
        </w:rPr>
        <w:t>The Rector's measure on the transfer of credits and recognition of results for the completion of part of studies and internships at visiting institutions within the framework of student mobility programmes (2009) defines the tasks of the institutional and faculty ECTS coordinator, which include providing advice and methodological guidance to students and university teachers in the field of ECTS, ensuring and coordinating the preparation of the Catalogue of Courses for both domestic and foreign students.</w:t>
      </w:r>
    </w:p>
    <w:p w14:paraId="0AD9C6F4" w14:textId="77777777" w:rsidR="00FA6611" w:rsidRPr="0060644E" w:rsidRDefault="00FA6611" w:rsidP="0060644E">
      <w:pPr>
        <w:autoSpaceDE w:val="0"/>
        <w:autoSpaceDN w:val="0"/>
        <w:adjustRightInd w:val="0"/>
        <w:spacing w:after="0" w:line="240" w:lineRule="auto"/>
        <w:jc w:val="both"/>
        <w:rPr>
          <w:rFonts w:cstheme="minorHAnsi"/>
          <w:b/>
          <w:bCs/>
          <w:sz w:val="16"/>
          <w:szCs w:val="16"/>
          <w:lang w:val="en-GB"/>
        </w:rPr>
      </w:pPr>
    </w:p>
    <w:p w14:paraId="3CBAD244" w14:textId="6DA885F0" w:rsidR="00200599" w:rsidRPr="0060644E" w:rsidRDefault="00907F3A" w:rsidP="0060644E">
      <w:pPr>
        <w:pStyle w:val="Odsekzoznamu"/>
        <w:numPr>
          <w:ilvl w:val="0"/>
          <w:numId w:val="20"/>
        </w:numPr>
        <w:autoSpaceDE w:val="0"/>
        <w:autoSpaceDN w:val="0"/>
        <w:adjustRightInd w:val="0"/>
        <w:spacing w:after="0" w:line="240" w:lineRule="auto"/>
        <w:ind w:left="284"/>
        <w:jc w:val="both"/>
        <w:rPr>
          <w:rFonts w:cstheme="minorHAnsi"/>
          <w:b/>
          <w:bCs/>
          <w:sz w:val="16"/>
          <w:szCs w:val="16"/>
          <w:lang w:val="en-GB"/>
        </w:rPr>
      </w:pPr>
      <w:r w:rsidRPr="0060644E">
        <w:rPr>
          <w:rFonts w:cstheme="minorHAnsi"/>
          <w:b/>
          <w:bCs/>
          <w:sz w:val="16"/>
          <w:szCs w:val="16"/>
          <w:lang w:val="en-GB"/>
        </w:rPr>
        <w:t>R</w:t>
      </w:r>
      <w:r w:rsidR="00D16BF9" w:rsidRPr="0060644E">
        <w:rPr>
          <w:rFonts w:cstheme="minorHAnsi"/>
          <w:b/>
          <w:bCs/>
          <w:sz w:val="16"/>
          <w:szCs w:val="16"/>
          <w:lang w:val="en-GB"/>
        </w:rPr>
        <w:t xml:space="preserve">equired abilities and prerequisites of a candidate for the study programme </w:t>
      </w:r>
    </w:p>
    <w:p w14:paraId="7F56AE06" w14:textId="77777777" w:rsidR="00D16BF9" w:rsidRPr="0060644E" w:rsidRDefault="00D16BF9" w:rsidP="0060644E">
      <w:pPr>
        <w:pStyle w:val="paragraph"/>
        <w:spacing w:before="0" w:beforeAutospacing="0" w:after="0" w:afterAutospacing="0"/>
        <w:ind w:left="360"/>
        <w:jc w:val="both"/>
        <w:textAlignment w:val="baseline"/>
        <w:rPr>
          <w:rFonts w:asciiTheme="minorHAnsi" w:eastAsiaTheme="minorHAnsi" w:hAnsiTheme="minorHAnsi" w:cstheme="minorHAnsi"/>
          <w:sz w:val="16"/>
          <w:szCs w:val="16"/>
          <w:lang w:val="en-GB" w:eastAsia="en-US"/>
        </w:rPr>
      </w:pPr>
      <w:r w:rsidRPr="0060644E">
        <w:rPr>
          <w:rFonts w:asciiTheme="minorHAnsi" w:eastAsiaTheme="minorHAnsi" w:hAnsiTheme="minorHAnsi" w:cstheme="minorHAnsi"/>
          <w:sz w:val="16"/>
          <w:szCs w:val="16"/>
          <w:lang w:val="en-GB" w:eastAsia="en-US"/>
        </w:rPr>
        <w:t xml:space="preserve">(a) Required abilities and prerequisites for admission. </w:t>
      </w:r>
    </w:p>
    <w:p w14:paraId="6B4A32DC" w14:textId="3B5F20E1" w:rsidR="00C3367F" w:rsidRPr="0060644E" w:rsidRDefault="00D16BF9" w:rsidP="0060644E">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60644E">
        <w:rPr>
          <w:rFonts w:asciiTheme="minorHAnsi" w:eastAsiaTheme="minorHAnsi" w:hAnsiTheme="minorHAnsi" w:cstheme="minorHAnsi"/>
          <w:sz w:val="16"/>
          <w:szCs w:val="16"/>
          <w:lang w:val="en-GB" w:eastAsia="en-US"/>
        </w:rPr>
        <w:t>All processes and procedures related to the admission procedure are defined by the Study Regulations of the PU in Prešov, namely:</w:t>
      </w:r>
      <w:r w:rsidR="00C3367F" w:rsidRPr="0060644E">
        <w:rPr>
          <w:rStyle w:val="eop"/>
          <w:rFonts w:asciiTheme="minorHAnsi" w:hAnsiTheme="minorHAnsi" w:cstheme="minorHAnsi"/>
          <w:sz w:val="16"/>
          <w:szCs w:val="16"/>
          <w:lang w:val="en-GB"/>
        </w:rPr>
        <w:t> </w:t>
      </w:r>
    </w:p>
    <w:p w14:paraId="743FE89D" w14:textId="04285310" w:rsidR="00D16BF9" w:rsidRPr="0060644E" w:rsidRDefault="00D16BF9" w:rsidP="0060644E">
      <w:pPr>
        <w:pStyle w:val="paragraph"/>
        <w:numPr>
          <w:ilvl w:val="0"/>
          <w:numId w:val="3"/>
        </w:numPr>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Basic conditions for admission (Art. 3), </w:t>
      </w:r>
    </w:p>
    <w:p w14:paraId="52CBCE30" w14:textId="1A0735CD" w:rsidR="00D16BF9" w:rsidRPr="0060644E" w:rsidRDefault="00D16BF9" w:rsidP="0060644E">
      <w:pPr>
        <w:pStyle w:val="paragraph"/>
        <w:numPr>
          <w:ilvl w:val="0"/>
          <w:numId w:val="3"/>
        </w:numPr>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Other conditions of admission (Art. 4), </w:t>
      </w:r>
    </w:p>
    <w:p w14:paraId="6FB1F85A" w14:textId="21A7BAAA" w:rsidR="00D16BF9" w:rsidRPr="0060644E" w:rsidRDefault="00D16BF9" w:rsidP="0060644E">
      <w:pPr>
        <w:pStyle w:val="paragraph"/>
        <w:numPr>
          <w:ilvl w:val="0"/>
          <w:numId w:val="3"/>
        </w:numPr>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Publication of the conditions of admission (Art. 5), </w:t>
      </w:r>
    </w:p>
    <w:p w14:paraId="19918AA3" w14:textId="3AB0C048" w:rsidR="00D16BF9" w:rsidRPr="0060644E" w:rsidRDefault="00D16BF9" w:rsidP="0060644E">
      <w:pPr>
        <w:pStyle w:val="paragraph"/>
        <w:numPr>
          <w:ilvl w:val="0"/>
          <w:numId w:val="3"/>
        </w:numPr>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Admission procedure (Art. 6), </w:t>
      </w:r>
    </w:p>
    <w:p w14:paraId="7F803F17" w14:textId="29CD70A9" w:rsidR="00D16BF9" w:rsidRPr="0060644E" w:rsidRDefault="00D16BF9" w:rsidP="0060644E">
      <w:pPr>
        <w:pStyle w:val="paragraph"/>
        <w:numPr>
          <w:ilvl w:val="0"/>
          <w:numId w:val="3"/>
        </w:numPr>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Decision on admission (Art. 7), </w:t>
      </w:r>
    </w:p>
    <w:p w14:paraId="29DD59DA" w14:textId="77777777" w:rsidR="00D16BF9" w:rsidRPr="0060644E" w:rsidRDefault="00D16BF9" w:rsidP="0060644E">
      <w:pPr>
        <w:pStyle w:val="paragraph"/>
        <w:numPr>
          <w:ilvl w:val="0"/>
          <w:numId w:val="3"/>
        </w:numPr>
        <w:spacing w:before="0" w:beforeAutospacing="0" w:after="0" w:afterAutospacing="0"/>
        <w:jc w:val="both"/>
        <w:textAlignment w:val="baseline"/>
        <w:rPr>
          <w:rStyle w:val="normaltextrun"/>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Review of the decision (Art. 8). </w:t>
      </w:r>
    </w:p>
    <w:p w14:paraId="0487F579" w14:textId="77777777" w:rsidR="00D16BF9" w:rsidRPr="0060644E" w:rsidRDefault="00D16BF9" w:rsidP="0060644E">
      <w:pPr>
        <w:pStyle w:val="paragraph"/>
        <w:spacing w:after="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The procedure for admission to higher education at all three levels of study is set out in Rector's Measure No. 5/2021 Admission Procedure. As regards students with specific needs, all processes from the admission procedure, through education to graduation are carried out in accordance with the Methodological Guide for Students with Specific Needs. </w:t>
      </w:r>
    </w:p>
    <w:p w14:paraId="6EE0CA84" w14:textId="77777777" w:rsidR="00D16BF9" w:rsidRPr="0060644E" w:rsidRDefault="00D16BF9" w:rsidP="0060644E">
      <w:pPr>
        <w:pStyle w:val="paragraph"/>
        <w:spacing w:after="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The organisation of educational activities, which includes the publication of information sheets, the course of teaching, participation in teaching and the completion of part of the studies at another university, is contained in the Study Regulations of the University of Applied Sciences in Prešov (No 15).  </w:t>
      </w:r>
    </w:p>
    <w:p w14:paraId="40C6268F" w14:textId="3356FCB4" w:rsidR="00D16BF9" w:rsidRPr="0060644E" w:rsidRDefault="00D16BF9" w:rsidP="0060644E">
      <w:pPr>
        <w:pStyle w:val="paragraph"/>
        <w:spacing w:after="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The rules related to the evaluation of study results and the organisation of all levels and forms of higher education studies are laid down in the Study Regulations of the University of Prešov - Article 16 Control of studies and evaluation of study results and Article 17 Credits, their accumulation and transfer. The criteria and rules for student assessment are also contained in Rector's Measure No. 21/2014, which states, among other things, that "Student assessment shall be carried out in such a way as to enable the measurement of learning </w:t>
      </w:r>
      <w:r w:rsidRPr="0060644E">
        <w:rPr>
          <w:rStyle w:val="normaltextrun"/>
          <w:rFonts w:asciiTheme="minorHAnsi" w:hAnsiTheme="minorHAnsi" w:cstheme="minorHAnsi"/>
          <w:sz w:val="16"/>
          <w:szCs w:val="16"/>
          <w:lang w:val="en-GB"/>
        </w:rPr>
        <w:lastRenderedPageBreak/>
        <w:t xml:space="preserve">outcomes according to the specifics of the subject and study programme. The control of the correctness and procedures of student assessment is carried out by the lecturer, the course supervisor, the study programme guarantor, the head of the department and the factually competent vice-dean; from the administrative point of view, by the study department of the faculty, or PU </w:t>
      </w:r>
      <w:r w:rsidR="00AD2442" w:rsidRPr="0060644E">
        <w:rPr>
          <w:rStyle w:val="normaltextrun"/>
          <w:rFonts w:asciiTheme="minorHAnsi" w:hAnsiTheme="minorHAnsi" w:cstheme="minorHAnsi"/>
          <w:sz w:val="16"/>
          <w:szCs w:val="16"/>
          <w:lang w:val="en-GB"/>
        </w:rPr>
        <w:t>units</w:t>
      </w:r>
      <w:r w:rsidRPr="0060644E">
        <w:rPr>
          <w:rStyle w:val="normaltextrun"/>
          <w:rFonts w:asciiTheme="minorHAnsi" w:hAnsiTheme="minorHAnsi" w:cstheme="minorHAnsi"/>
          <w:sz w:val="16"/>
          <w:szCs w:val="16"/>
          <w:lang w:val="en-GB"/>
        </w:rPr>
        <w:t xml:space="preserve">. PU and its components undertake to ensure, within the framework of the quality system of education, fair and objective measurement and assessment of learning outcomes in relation to the expected knowledge, skills and competences of the student according to the graduate profile, the study programme and the subjects. </w:t>
      </w:r>
    </w:p>
    <w:p w14:paraId="0CC2187D" w14:textId="77777777" w:rsidR="00D16BF9" w:rsidRPr="0060644E" w:rsidRDefault="00D16BF9" w:rsidP="0060644E">
      <w:pPr>
        <w:pStyle w:val="paragraph"/>
        <w:spacing w:after="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The rules, procedures and processes related to the recognition of courses and credits completed in another or identical study programme are contained in Article 20 of the Study Regulations of the PU in Prešov. </w:t>
      </w:r>
    </w:p>
    <w:p w14:paraId="0D323367" w14:textId="77777777" w:rsidR="00D16BF9" w:rsidRPr="0060644E" w:rsidRDefault="00D16BF9" w:rsidP="0060644E">
      <w:pPr>
        <w:pStyle w:val="paragraph"/>
        <w:spacing w:after="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Article 23 of the Study Regulations of the PU in Prešov deals with the requirements of the bachelor's thesis and the processes related to the assignment, submission, assessment, defence, and originality control of the final thesis. </w:t>
      </w:r>
    </w:p>
    <w:p w14:paraId="59EAAE8A" w14:textId="77777777" w:rsidR="00D16BF9" w:rsidRPr="0060644E" w:rsidRDefault="00D16BF9" w:rsidP="0060644E">
      <w:pPr>
        <w:pStyle w:val="paragraph"/>
        <w:spacing w:before="0" w:beforeAutospacing="0" w:after="0" w:afterAutospacing="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The documents of completion of studies in the study programme are: a) university diploma; b) certificate of state examination; c) supplement to the diploma (Study Regulations of the PU in Prešov, Article 24, point 3). As a rule, the diplomas are issued in the form of a graduation ceremony. Graduates of bachelor's studies are awarded the academic degree of bachelor (abbreviated as "Bc.") - specify according to the SP. The University provides for the issuance of the university diploma only in a combination of the state language and English (Study Regulations of the University of Life Sciences in Prešov, Article 23, point 22 and 23). </w:t>
      </w:r>
    </w:p>
    <w:p w14:paraId="1D9D1A5E" w14:textId="77777777" w:rsidR="007C02B7" w:rsidRPr="0060644E" w:rsidRDefault="00D16BF9" w:rsidP="0060644E">
      <w:pPr>
        <w:pStyle w:val="paragraph"/>
        <w:spacing w:before="0" w:beforeAutospacing="0" w:after="0" w:afterAutospacing="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Rector's Measure No 5/2021 Admission procedure</w:t>
      </w:r>
      <w:r w:rsidR="00C3367F" w:rsidRPr="0060644E">
        <w:rPr>
          <w:rStyle w:val="normaltextrun"/>
          <w:rFonts w:asciiTheme="minorHAnsi" w:hAnsiTheme="minorHAnsi" w:cstheme="minorHAnsi"/>
          <w:sz w:val="16"/>
          <w:szCs w:val="16"/>
          <w:lang w:val="en-GB"/>
        </w:rPr>
        <w:t xml:space="preserve"> (</w:t>
      </w:r>
      <w:r w:rsidR="007C02B7" w:rsidRPr="0060644E">
        <w:rPr>
          <w:rStyle w:val="normaltextrun"/>
          <w:rFonts w:asciiTheme="minorHAnsi" w:hAnsiTheme="minorHAnsi" w:cstheme="minorHAnsi"/>
          <w:b/>
          <w:bCs/>
          <w:sz w:val="16"/>
          <w:szCs w:val="16"/>
          <w:u w:val="single"/>
          <w:lang w:val="en-GB"/>
        </w:rPr>
        <w:t>here</w:t>
      </w:r>
      <w:r w:rsidR="00C3367F" w:rsidRPr="0060644E">
        <w:rPr>
          <w:rStyle w:val="normaltextrun"/>
          <w:rFonts w:asciiTheme="minorHAnsi" w:hAnsiTheme="minorHAnsi" w:cstheme="minorHAnsi"/>
          <w:b/>
          <w:bCs/>
          <w:sz w:val="16"/>
          <w:szCs w:val="16"/>
          <w:u w:val="single"/>
          <w:lang w:val="en-GB"/>
        </w:rPr>
        <w:t>)</w:t>
      </w:r>
      <w:r w:rsidR="00C3367F" w:rsidRPr="0060644E">
        <w:rPr>
          <w:rStyle w:val="normaltextrun"/>
          <w:rFonts w:asciiTheme="minorHAnsi" w:hAnsiTheme="minorHAnsi" w:cstheme="minorHAnsi"/>
          <w:sz w:val="16"/>
          <w:szCs w:val="16"/>
          <w:lang w:val="en-GB"/>
        </w:rPr>
        <w:t xml:space="preserve"> </w:t>
      </w:r>
      <w:r w:rsidR="007C02B7" w:rsidRPr="0060644E">
        <w:rPr>
          <w:rStyle w:val="normaltextrun"/>
          <w:rFonts w:asciiTheme="minorHAnsi" w:hAnsiTheme="minorHAnsi" w:cstheme="minorHAnsi"/>
          <w:sz w:val="16"/>
          <w:szCs w:val="16"/>
          <w:lang w:val="en-GB"/>
        </w:rPr>
        <w:t xml:space="preserve">determines the procedure for admission to higher education at all three levels of study and applies to all PU components (faculties and institutes) that carry out admission procedures. Faculties have the right to specify their own conditions for individual points of the Rector's measure, if necessary. </w:t>
      </w:r>
    </w:p>
    <w:p w14:paraId="2FD35BA6" w14:textId="2525E628" w:rsidR="00C3367F" w:rsidRPr="0060644E" w:rsidRDefault="007C02B7" w:rsidP="0060644E">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All information on the admission procedure is published on the faculty's website in the section Applicants - Study option</w:t>
      </w:r>
      <w:r w:rsidR="00C3367F" w:rsidRPr="0060644E">
        <w:rPr>
          <w:rStyle w:val="normaltextrun"/>
          <w:rFonts w:asciiTheme="minorHAnsi" w:hAnsiTheme="minorHAnsi" w:cstheme="minorHAnsi"/>
          <w:sz w:val="16"/>
          <w:szCs w:val="16"/>
          <w:lang w:val="en-GB"/>
        </w:rPr>
        <w:t xml:space="preserve"> (</w:t>
      </w:r>
      <w:hyperlink r:id="rId31">
        <w:r w:rsidRPr="0060644E">
          <w:rPr>
            <w:rStyle w:val="normaltextrun"/>
            <w:rFonts w:asciiTheme="minorHAnsi" w:hAnsiTheme="minorHAnsi" w:cstheme="minorHAnsi"/>
            <w:b/>
            <w:bCs/>
            <w:sz w:val="16"/>
            <w:szCs w:val="16"/>
            <w:u w:val="single"/>
            <w:lang w:val="en-GB"/>
          </w:rPr>
          <w:t>here</w:t>
        </w:r>
      </w:hyperlink>
      <w:r w:rsidR="00C3367F" w:rsidRPr="0060644E">
        <w:rPr>
          <w:rStyle w:val="normaltextrun"/>
          <w:rFonts w:asciiTheme="minorHAnsi" w:hAnsiTheme="minorHAnsi" w:cstheme="minorHAnsi"/>
          <w:b/>
          <w:bCs/>
          <w:sz w:val="16"/>
          <w:szCs w:val="16"/>
          <w:u w:val="single"/>
          <w:lang w:val="en-GB"/>
        </w:rPr>
        <w:t>)</w:t>
      </w:r>
      <w:r w:rsidR="00C3367F" w:rsidRPr="0060644E">
        <w:rPr>
          <w:rStyle w:val="normaltextrun"/>
          <w:rFonts w:asciiTheme="minorHAnsi" w:hAnsiTheme="minorHAnsi" w:cstheme="minorHAnsi"/>
          <w:sz w:val="16"/>
          <w:szCs w:val="16"/>
          <w:lang w:val="en-GB"/>
        </w:rPr>
        <w:t>.</w:t>
      </w:r>
      <w:r w:rsidR="00C3367F" w:rsidRPr="0060644E">
        <w:rPr>
          <w:rStyle w:val="eop"/>
          <w:rFonts w:asciiTheme="minorHAnsi" w:hAnsiTheme="minorHAnsi" w:cstheme="minorHAnsi"/>
          <w:sz w:val="16"/>
          <w:szCs w:val="16"/>
          <w:lang w:val="en-GB"/>
        </w:rPr>
        <w:t> </w:t>
      </w:r>
    </w:p>
    <w:p w14:paraId="5A04DBE1" w14:textId="77777777" w:rsidR="00E5439F" w:rsidRDefault="007C02B7" w:rsidP="00E5439F">
      <w:pPr>
        <w:pStyle w:val="Odsekzoznamu"/>
        <w:autoSpaceDE w:val="0"/>
        <w:autoSpaceDN w:val="0"/>
        <w:adjustRightInd w:val="0"/>
        <w:spacing w:after="0" w:line="240" w:lineRule="auto"/>
        <w:ind w:left="360"/>
        <w:jc w:val="both"/>
        <w:rPr>
          <w:rStyle w:val="normaltextrun"/>
          <w:rFonts w:eastAsia="Times New Roman" w:cstheme="minorHAnsi"/>
          <w:sz w:val="16"/>
          <w:szCs w:val="16"/>
          <w:lang w:val="en-GB" w:eastAsia="sk-SK"/>
        </w:rPr>
      </w:pPr>
      <w:r w:rsidRPr="0060644E">
        <w:rPr>
          <w:rStyle w:val="normaltextrun"/>
          <w:rFonts w:eastAsia="Times New Roman" w:cstheme="minorHAnsi"/>
          <w:sz w:val="16"/>
          <w:szCs w:val="16"/>
          <w:lang w:val="en-GB" w:eastAsia="sk-SK"/>
        </w:rPr>
        <w:t>A prerequisite for admission to the social work study programme is an evaluation of the comprehensive results of studies at secondary school and extracurricular activities. The assessment includes: overall academic performance in high school and academic performance in middle school with emphasis on selected subjects. In the case of the social work field of study, these are humanities-oriented subjects, especially Civics or Social Studies, Social Science Seminar, Slovak Language, etc.  Non-specific benefits (participation in and results of Olympiads, secondary school vocational activity, state examinations and certificates in foreign languages, publications and artistic activity in the field, or other relevant evidence) and the type of secondary school attended are also taken into account.</w:t>
      </w:r>
    </w:p>
    <w:p w14:paraId="1BAF39DF" w14:textId="77777777" w:rsidR="00E5439F" w:rsidRDefault="00E5439F" w:rsidP="00E5439F">
      <w:pPr>
        <w:pStyle w:val="Odsekzoznamu"/>
        <w:autoSpaceDE w:val="0"/>
        <w:autoSpaceDN w:val="0"/>
        <w:adjustRightInd w:val="0"/>
        <w:spacing w:after="0" w:line="240" w:lineRule="auto"/>
        <w:ind w:left="0"/>
        <w:jc w:val="both"/>
        <w:rPr>
          <w:rStyle w:val="normaltextrun"/>
          <w:rFonts w:eastAsia="Times New Roman" w:cstheme="minorHAnsi"/>
          <w:sz w:val="16"/>
          <w:szCs w:val="16"/>
          <w:lang w:val="en-GB" w:eastAsia="sk-SK"/>
        </w:rPr>
      </w:pPr>
    </w:p>
    <w:p w14:paraId="30B943E5" w14:textId="4A1C6022" w:rsidR="007C02B7" w:rsidRPr="0060644E" w:rsidRDefault="00E5439F" w:rsidP="00E5439F">
      <w:pPr>
        <w:pStyle w:val="Odsekzoznamu"/>
        <w:autoSpaceDE w:val="0"/>
        <w:autoSpaceDN w:val="0"/>
        <w:adjustRightInd w:val="0"/>
        <w:spacing w:after="0" w:line="240" w:lineRule="auto"/>
        <w:ind w:left="0"/>
        <w:jc w:val="both"/>
        <w:rPr>
          <w:rFonts w:cstheme="minorHAnsi"/>
          <w:sz w:val="16"/>
          <w:szCs w:val="16"/>
          <w:lang w:val="en-GB"/>
        </w:rPr>
      </w:pPr>
      <w:r>
        <w:rPr>
          <w:rFonts w:cstheme="minorHAnsi"/>
          <w:sz w:val="16"/>
          <w:szCs w:val="16"/>
          <w:lang w:val="en-GB"/>
        </w:rPr>
        <w:t xml:space="preserve">b) </w:t>
      </w:r>
      <w:r w:rsidR="007C02B7" w:rsidRPr="0060644E">
        <w:rPr>
          <w:rFonts w:cstheme="minorHAnsi"/>
          <w:sz w:val="16"/>
          <w:szCs w:val="16"/>
          <w:lang w:val="en-GB"/>
        </w:rPr>
        <w:t>Admission procedures.</w:t>
      </w:r>
    </w:p>
    <w:p w14:paraId="736C808F" w14:textId="77777777" w:rsidR="007C02B7" w:rsidRPr="0060644E" w:rsidRDefault="007C02B7" w:rsidP="0060644E">
      <w:pPr>
        <w:pStyle w:val="paragraph"/>
        <w:spacing w:before="0" w:beforeAutospacing="0" w:after="0" w:afterAutospacing="0"/>
        <w:ind w:left="36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Rector's Measure No. 5/2021 Admission Procedure </w:t>
      </w:r>
      <w:r w:rsidR="00653F44" w:rsidRPr="0060644E">
        <w:rPr>
          <w:rStyle w:val="normaltextrun"/>
          <w:rFonts w:asciiTheme="minorHAnsi" w:hAnsiTheme="minorHAnsi" w:cstheme="minorHAnsi"/>
          <w:sz w:val="16"/>
          <w:szCs w:val="16"/>
          <w:lang w:val="en-GB"/>
        </w:rPr>
        <w:t>(</w:t>
      </w:r>
      <w:hyperlink r:id="rId32">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b/>
          <w:bCs/>
          <w:sz w:val="16"/>
          <w:szCs w:val="16"/>
          <w:u w:val="single"/>
          <w:lang w:val="en-GB"/>
        </w:rPr>
        <w:t>)</w:t>
      </w:r>
      <w:r w:rsidR="00653F44" w:rsidRPr="0060644E">
        <w:rPr>
          <w:rStyle w:val="normaltextrun"/>
          <w:rFonts w:asciiTheme="minorHAnsi" w:hAnsiTheme="minorHAnsi" w:cstheme="minorHAnsi"/>
          <w:sz w:val="16"/>
          <w:szCs w:val="16"/>
          <w:lang w:val="en-GB"/>
        </w:rPr>
        <w:t xml:space="preserve"> </w:t>
      </w:r>
      <w:r w:rsidRPr="0060644E">
        <w:rPr>
          <w:rStyle w:val="normaltextrun"/>
          <w:rFonts w:asciiTheme="minorHAnsi" w:hAnsiTheme="minorHAnsi" w:cstheme="minorHAnsi"/>
          <w:sz w:val="16"/>
          <w:szCs w:val="16"/>
          <w:lang w:val="en-GB"/>
        </w:rPr>
        <w:t xml:space="preserve">determines the procedure for admission to higher education at all three levels of study and applies to all PU components (faculties and institutes) that carry out admission procedures. Faculties have the right to specify their own conditions for individual points of the Rector's measure, if necessary. </w:t>
      </w:r>
    </w:p>
    <w:p w14:paraId="29D6B04F" w14:textId="3EB829A9" w:rsidR="00200599" w:rsidRPr="0060644E" w:rsidRDefault="007C02B7" w:rsidP="0060644E">
      <w:pPr>
        <w:pStyle w:val="paragraph"/>
        <w:spacing w:before="0" w:beforeAutospacing="0" w:after="0" w:afterAutospacing="0"/>
        <w:ind w:left="360"/>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All information on the admission procedure is published on the faculty's website in the section Applicants - Study options </w:t>
      </w:r>
      <w:r w:rsidR="00653F44" w:rsidRPr="0060644E">
        <w:rPr>
          <w:rStyle w:val="normaltextrun"/>
          <w:rFonts w:asciiTheme="minorHAnsi" w:hAnsiTheme="minorHAnsi" w:cstheme="minorHAnsi"/>
          <w:sz w:val="16"/>
          <w:szCs w:val="16"/>
          <w:lang w:val="en-GB"/>
        </w:rPr>
        <w:t>(</w:t>
      </w:r>
      <w:hyperlink r:id="rId33">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b/>
          <w:bCs/>
          <w:sz w:val="16"/>
          <w:szCs w:val="16"/>
          <w:u w:val="single"/>
          <w:lang w:val="en-GB"/>
        </w:rPr>
        <w:t>)</w:t>
      </w:r>
      <w:r w:rsidR="00653F44" w:rsidRPr="0060644E">
        <w:rPr>
          <w:rStyle w:val="normaltextrun"/>
          <w:rFonts w:asciiTheme="minorHAnsi" w:hAnsiTheme="minorHAnsi" w:cstheme="minorHAnsi"/>
          <w:sz w:val="16"/>
          <w:szCs w:val="16"/>
          <w:lang w:val="en-GB"/>
        </w:rPr>
        <w:t>.</w:t>
      </w:r>
      <w:r w:rsidR="00653F44" w:rsidRPr="0060644E">
        <w:rPr>
          <w:rStyle w:val="eop"/>
          <w:rFonts w:asciiTheme="minorHAnsi" w:hAnsiTheme="minorHAnsi" w:cstheme="minorHAnsi"/>
          <w:sz w:val="16"/>
          <w:szCs w:val="16"/>
          <w:lang w:val="en-GB"/>
        </w:rPr>
        <w:t> </w:t>
      </w:r>
    </w:p>
    <w:p w14:paraId="79519978" w14:textId="77777777" w:rsidR="00E5439F" w:rsidRDefault="00E5439F" w:rsidP="00E5439F">
      <w:pPr>
        <w:autoSpaceDE w:val="0"/>
        <w:autoSpaceDN w:val="0"/>
        <w:adjustRightInd w:val="0"/>
        <w:spacing w:after="0" w:line="240" w:lineRule="auto"/>
        <w:ind w:left="360"/>
        <w:jc w:val="both"/>
        <w:rPr>
          <w:rFonts w:cstheme="minorHAnsi"/>
          <w:sz w:val="16"/>
          <w:szCs w:val="16"/>
          <w:lang w:val="en-GB"/>
        </w:rPr>
      </w:pPr>
    </w:p>
    <w:p w14:paraId="5023141B" w14:textId="52E74702" w:rsidR="00FB5BC0" w:rsidRPr="00E5439F" w:rsidRDefault="007C02B7" w:rsidP="00E5439F">
      <w:pPr>
        <w:autoSpaceDE w:val="0"/>
        <w:autoSpaceDN w:val="0"/>
        <w:adjustRightInd w:val="0"/>
        <w:spacing w:after="0" w:line="240" w:lineRule="auto"/>
        <w:rPr>
          <w:rFonts w:cstheme="minorHAnsi"/>
          <w:sz w:val="16"/>
          <w:szCs w:val="16"/>
          <w:lang w:val="en-GB"/>
        </w:rPr>
      </w:pPr>
      <w:r w:rsidRPr="00E5439F">
        <w:rPr>
          <w:rFonts w:cstheme="minorHAnsi"/>
          <w:sz w:val="16"/>
          <w:szCs w:val="16"/>
          <w:lang w:val="en-GB"/>
        </w:rPr>
        <w:t xml:space="preserve"> </w:t>
      </w:r>
      <w:r w:rsidR="00E5439F">
        <w:rPr>
          <w:rFonts w:cstheme="minorHAnsi"/>
          <w:sz w:val="16"/>
          <w:szCs w:val="16"/>
          <w:lang w:val="en-GB"/>
        </w:rPr>
        <w:t xml:space="preserve">c) </w:t>
      </w:r>
      <w:r w:rsidRPr="00E5439F">
        <w:rPr>
          <w:rFonts w:cstheme="minorHAnsi"/>
          <w:sz w:val="16"/>
          <w:szCs w:val="16"/>
          <w:lang w:val="en-GB"/>
        </w:rPr>
        <w:t xml:space="preserve">Recent admission results. </w:t>
      </w:r>
      <w:r w:rsidR="001F3705" w:rsidRPr="0060644E">
        <w:rPr>
          <w:noProof/>
          <w:lang w:eastAsia="sk-SK"/>
        </w:rPr>
        <w:drawing>
          <wp:inline distT="0" distB="0" distL="0" distR="0" wp14:anchorId="3147522C" wp14:editId="07777777">
            <wp:extent cx="5630486" cy="531628"/>
            <wp:effectExtent l="19050" t="0" r="8314"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l="811" t="35629" r="54545" b="57630"/>
                    <a:stretch>
                      <a:fillRect/>
                    </a:stretch>
                  </pic:blipFill>
                  <pic:spPr bwMode="auto">
                    <a:xfrm>
                      <a:off x="0" y="0"/>
                      <a:ext cx="5631691" cy="531742"/>
                    </a:xfrm>
                    <a:prstGeom prst="rect">
                      <a:avLst/>
                    </a:prstGeom>
                    <a:noFill/>
                    <a:ln w="9525">
                      <a:noFill/>
                      <a:miter lim="800000"/>
                      <a:headEnd/>
                      <a:tailEnd/>
                    </a:ln>
                  </pic:spPr>
                </pic:pic>
              </a:graphicData>
            </a:graphic>
          </wp:inline>
        </w:drawing>
      </w:r>
    </w:p>
    <w:p w14:paraId="1F3B1409" w14:textId="77777777" w:rsidR="00200599" w:rsidRPr="0060644E" w:rsidRDefault="00200599" w:rsidP="0060644E">
      <w:pPr>
        <w:autoSpaceDE w:val="0"/>
        <w:autoSpaceDN w:val="0"/>
        <w:adjustRightInd w:val="0"/>
        <w:spacing w:after="0" w:line="240" w:lineRule="auto"/>
        <w:jc w:val="both"/>
        <w:rPr>
          <w:rFonts w:cstheme="minorHAnsi"/>
          <w:sz w:val="16"/>
          <w:szCs w:val="16"/>
          <w:lang w:val="en-GB"/>
        </w:rPr>
      </w:pPr>
    </w:p>
    <w:p w14:paraId="4693A000" w14:textId="77777777" w:rsidR="00907F3A" w:rsidRPr="0060644E" w:rsidRDefault="007C02B7" w:rsidP="0060644E">
      <w:pPr>
        <w:pStyle w:val="Odsekzoznamu"/>
        <w:numPr>
          <w:ilvl w:val="0"/>
          <w:numId w:val="20"/>
        </w:numPr>
        <w:autoSpaceDE w:val="0"/>
        <w:autoSpaceDN w:val="0"/>
        <w:adjustRightInd w:val="0"/>
        <w:spacing w:after="0" w:line="240" w:lineRule="auto"/>
        <w:ind w:left="142"/>
        <w:jc w:val="both"/>
        <w:rPr>
          <w:rFonts w:cstheme="minorHAnsi"/>
          <w:b/>
          <w:sz w:val="16"/>
          <w:szCs w:val="16"/>
          <w:lang w:val="en-GB"/>
        </w:rPr>
      </w:pPr>
      <w:r w:rsidRPr="0060644E">
        <w:rPr>
          <w:rFonts w:cstheme="minorHAnsi"/>
          <w:b/>
          <w:bCs/>
          <w:sz w:val="16"/>
          <w:szCs w:val="16"/>
          <w:lang w:val="en-GB"/>
        </w:rPr>
        <w:t xml:space="preserve">Feedback on the quality of education provided </w:t>
      </w:r>
    </w:p>
    <w:p w14:paraId="0D0D7A37" w14:textId="446FC60C" w:rsidR="00907F3A" w:rsidRPr="0060644E" w:rsidRDefault="007C02B7" w:rsidP="0060644E">
      <w:pPr>
        <w:pStyle w:val="Odsekzoznamu"/>
        <w:numPr>
          <w:ilvl w:val="0"/>
          <w:numId w:val="22"/>
        </w:numPr>
        <w:autoSpaceDE w:val="0"/>
        <w:autoSpaceDN w:val="0"/>
        <w:adjustRightInd w:val="0"/>
        <w:spacing w:after="0" w:line="240" w:lineRule="auto"/>
        <w:jc w:val="both"/>
        <w:rPr>
          <w:rFonts w:cstheme="minorHAnsi"/>
          <w:b/>
          <w:sz w:val="16"/>
          <w:szCs w:val="16"/>
          <w:lang w:val="en-GB"/>
        </w:rPr>
      </w:pPr>
      <w:r w:rsidRPr="0060644E">
        <w:rPr>
          <w:rFonts w:cstheme="minorHAnsi"/>
          <w:sz w:val="16"/>
          <w:szCs w:val="16"/>
          <w:lang w:val="en-GB"/>
        </w:rPr>
        <w:t xml:space="preserve"> Procedures for monitoring and evaluating students' views on the quality of the study programme. </w:t>
      </w:r>
    </w:p>
    <w:p w14:paraId="42B205EA" w14:textId="64182342" w:rsidR="007C02B7" w:rsidRPr="0060644E" w:rsidRDefault="007C02B7" w:rsidP="0060644E">
      <w:pPr>
        <w:pStyle w:val="paragraph"/>
        <w:spacing w:before="0" w:beforeAutospacing="0" w:after="0" w:afterAutospacing="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An important source of information for improving the quality of the study programme is feedback from students, which is carried out on a regular basis. PU is striving to involve students more in the process of self-evaluation, not only in the area of direct teaching, but also in the area of support services, technologies, opportunities to participate in scientific, cultural, sporting and other extra-curricular activities (Annual Report on the Activities of PU in Prešov for 2019). </w:t>
      </w:r>
    </w:p>
    <w:p w14:paraId="4299B7A7" w14:textId="77777777" w:rsidR="007C02B7" w:rsidRPr="0060644E" w:rsidRDefault="007C02B7" w:rsidP="0060644E">
      <w:pPr>
        <w:pStyle w:val="paragraph"/>
        <w:spacing w:before="0" w:beforeAutospacing="0" w:after="0" w:afterAutospacing="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One of the main objectives of the Strategy for the Development of Education of the University of Presov is to understand the educational process and conditions of study as a space for building the status of the university and acquiring students' competences for employment in society (C3). Part of this goal is also obtaining feedback from students and graduates as a means of improving the quality of educational processes (C3.g.) at the University. The Annual Report on Educational Activities of the University of Presov for 2019 also declares an effort to involve students more significantly in the process of self-evaluation, not only in the area of direct teaching, but also in the area of support services, technologies, opportunities to participate in scientific, cultural, sports and other extra-curricular activities. </w:t>
      </w:r>
    </w:p>
    <w:p w14:paraId="06FD31F5" w14:textId="77777777" w:rsidR="007E57FC" w:rsidRPr="0060644E" w:rsidRDefault="007C02B7" w:rsidP="0060644E">
      <w:pPr>
        <w:pStyle w:val="paragraph"/>
        <w:spacing w:after="0"/>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Students are part of the internal quality system. They are mainly involved in the processes and sub-processes in the form of feedback to the teacher in the following ways:</w:t>
      </w:r>
    </w:p>
    <w:p w14:paraId="7D119A28" w14:textId="77154B78" w:rsidR="007E57FC" w:rsidRPr="0060644E" w:rsidRDefault="007C02B7" w:rsidP="0060644E">
      <w:pPr>
        <w:pStyle w:val="paragraph"/>
        <w:spacing w:before="0" w:beforeAutospacing="0" w:after="0" w:afterAutospacing="0"/>
        <w:ind w:left="469"/>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 </w:t>
      </w:r>
      <w:r w:rsidR="007E57FC" w:rsidRPr="0060644E">
        <w:rPr>
          <w:rStyle w:val="normaltextrun"/>
          <w:rFonts w:asciiTheme="minorHAnsi" w:hAnsiTheme="minorHAnsi" w:cstheme="minorHAnsi"/>
          <w:sz w:val="16"/>
          <w:szCs w:val="16"/>
          <w:lang w:val="en-GB"/>
        </w:rPr>
        <w:t xml:space="preserve">a. surveys and questionnaires, which are carried out in different forms and at different levels: through the Modular Academic Information System (course evaluation, study programme evaluation); through questionnaires at the level of faculties, fields of study and programmes; through individual activities of lecturers (evaluation of individual courses); feedback is obtained continuously during the study (after the end of the semester), as well as after graduation; student representatives in the Academic Senate, student council representative in the Dean's College, communication with the study advisor (tutor), supervisor, informal meetings with lecturers;  </w:t>
      </w:r>
    </w:p>
    <w:p w14:paraId="2753F90D" w14:textId="77777777" w:rsidR="007E57FC" w:rsidRPr="0060644E" w:rsidRDefault="007E57FC" w:rsidP="0060644E">
      <w:pPr>
        <w:pStyle w:val="paragraph"/>
        <w:spacing w:before="0" w:beforeAutospacing="0" w:after="0" w:afterAutospacing="0"/>
        <w:ind w:left="469"/>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b. discussions on online portals - e.g. Facebook as an information channel; </w:t>
      </w:r>
    </w:p>
    <w:p w14:paraId="5B863FC3" w14:textId="77777777" w:rsidR="007E57FC" w:rsidRPr="0060644E" w:rsidRDefault="007E57FC" w:rsidP="0060644E">
      <w:pPr>
        <w:pStyle w:val="paragraph"/>
        <w:spacing w:before="0" w:beforeAutospacing="0" w:after="0" w:afterAutospacing="0"/>
        <w:ind w:left="469"/>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c.</w:t>
      </w:r>
      <w:r w:rsidRPr="0060644E">
        <w:rPr>
          <w:rStyle w:val="normaltextrun"/>
          <w:rFonts w:asciiTheme="minorHAnsi" w:hAnsiTheme="minorHAnsi" w:cstheme="minorHAnsi"/>
          <w:sz w:val="16"/>
          <w:szCs w:val="16"/>
          <w:lang w:val="en-GB"/>
        </w:rPr>
        <w:tab/>
        <w:t xml:space="preserve">a system for dealing with student complaints; </w:t>
      </w:r>
    </w:p>
    <w:p w14:paraId="48490617" w14:textId="77777777" w:rsidR="007E57FC" w:rsidRPr="0060644E" w:rsidRDefault="007E57FC" w:rsidP="0060644E">
      <w:pPr>
        <w:pStyle w:val="paragraph"/>
        <w:spacing w:before="0" w:beforeAutospacing="0" w:after="0" w:afterAutospacing="0"/>
        <w:ind w:left="469"/>
        <w:jc w:val="both"/>
        <w:textAlignment w:val="baseline"/>
        <w:rPr>
          <w:rStyle w:val="normaltextrun"/>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 xml:space="preserve">d. membership of students in the Quality Council of Education of the University of Prešov and other PU bodies; </w:t>
      </w:r>
    </w:p>
    <w:p w14:paraId="065409B8" w14:textId="5B37BEC9"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16"/>
          <w:szCs w:val="16"/>
          <w:lang w:val="en-GB"/>
        </w:rPr>
      </w:pPr>
      <w:r w:rsidRPr="0060644E">
        <w:rPr>
          <w:rStyle w:val="normaltextrun"/>
          <w:rFonts w:asciiTheme="minorHAnsi" w:hAnsiTheme="minorHAnsi" w:cstheme="minorHAnsi"/>
          <w:sz w:val="16"/>
          <w:szCs w:val="16"/>
          <w:lang w:val="en-GB"/>
        </w:rPr>
        <w:t>e.</w:t>
      </w:r>
      <w:r w:rsidRPr="0060644E">
        <w:rPr>
          <w:rStyle w:val="normaltextrun"/>
          <w:rFonts w:asciiTheme="minorHAnsi" w:hAnsiTheme="minorHAnsi" w:cstheme="minorHAnsi"/>
          <w:sz w:val="16"/>
          <w:szCs w:val="16"/>
          <w:lang w:val="en-GB"/>
        </w:rPr>
        <w:tab/>
        <w:t>feedback after state examinations - evaluation of the completed study programme (Rector's Measure No. 5/2017 Involvement of students in the internal quality system</w:t>
      </w:r>
      <w:r w:rsidR="00653F44" w:rsidRPr="0060644E">
        <w:rPr>
          <w:rStyle w:val="normaltextrun"/>
          <w:rFonts w:asciiTheme="minorHAnsi" w:hAnsiTheme="minorHAnsi" w:cstheme="minorHAnsi"/>
          <w:i/>
          <w:iCs/>
          <w:sz w:val="16"/>
          <w:szCs w:val="16"/>
          <w:lang w:val="en-GB"/>
        </w:rPr>
        <w:t xml:space="preserve"> </w:t>
      </w:r>
      <w:hyperlink r:id="rId35">
        <w:r w:rsidRPr="0060644E">
          <w:rPr>
            <w:rStyle w:val="normaltextrun"/>
            <w:rFonts w:asciiTheme="minorHAnsi" w:hAnsiTheme="minorHAnsi" w:cstheme="minorHAnsi"/>
            <w:b/>
            <w:bCs/>
            <w:sz w:val="16"/>
            <w:szCs w:val="16"/>
            <w:lang w:val="en-GB"/>
          </w:rPr>
          <w:t>here</w:t>
        </w:r>
      </w:hyperlink>
      <w:r w:rsidR="00653F44" w:rsidRPr="0060644E">
        <w:rPr>
          <w:rStyle w:val="normaltextrun"/>
          <w:rFonts w:asciiTheme="minorHAnsi" w:hAnsiTheme="minorHAnsi" w:cstheme="minorHAnsi"/>
          <w:sz w:val="16"/>
          <w:szCs w:val="16"/>
          <w:lang w:val="en-GB"/>
        </w:rPr>
        <w:t>).</w:t>
      </w:r>
      <w:r w:rsidR="00653F44" w:rsidRPr="0060644E">
        <w:rPr>
          <w:rStyle w:val="eop"/>
          <w:rFonts w:asciiTheme="minorHAnsi" w:hAnsiTheme="minorHAnsi" w:cstheme="minorHAnsi"/>
          <w:sz w:val="16"/>
          <w:szCs w:val="16"/>
          <w:lang w:val="en-GB"/>
        </w:rPr>
        <w:t> </w:t>
      </w:r>
    </w:p>
    <w:p w14:paraId="562C75D1" w14:textId="77777777" w:rsidR="00653F44" w:rsidRPr="0060644E" w:rsidRDefault="00653F44" w:rsidP="0060644E">
      <w:pPr>
        <w:pStyle w:val="Odsekzoznamu"/>
        <w:autoSpaceDE w:val="0"/>
        <w:autoSpaceDN w:val="0"/>
        <w:adjustRightInd w:val="0"/>
        <w:spacing w:after="0" w:line="240" w:lineRule="auto"/>
        <w:ind w:left="360"/>
        <w:jc w:val="both"/>
        <w:rPr>
          <w:rFonts w:cstheme="minorHAnsi"/>
          <w:sz w:val="16"/>
          <w:szCs w:val="16"/>
          <w:lang w:val="en-GB"/>
        </w:rPr>
      </w:pPr>
    </w:p>
    <w:p w14:paraId="3789B909" w14:textId="3D0E950F" w:rsidR="00907F3A" w:rsidRDefault="007E57FC" w:rsidP="0060644E">
      <w:pPr>
        <w:autoSpaceDE w:val="0"/>
        <w:autoSpaceDN w:val="0"/>
        <w:adjustRightInd w:val="0"/>
        <w:spacing w:after="0" w:line="240" w:lineRule="auto"/>
        <w:jc w:val="both"/>
        <w:rPr>
          <w:rFonts w:cstheme="minorHAnsi"/>
          <w:lang w:val="en-GB"/>
        </w:rPr>
      </w:pPr>
      <w:r w:rsidRPr="0060644E">
        <w:rPr>
          <w:rFonts w:cstheme="minorHAnsi"/>
          <w:sz w:val="16"/>
          <w:szCs w:val="16"/>
          <w:lang w:val="en-GB"/>
        </w:rPr>
        <w:t>The Institute of Educational Sciences and Social Work of the Faculty of Arts PU in Prešov sees justification in the feedback from students and therefore, in addition to obtaining feedback through the MAIS system interface, anonymous feedback is collected at the end of each semester in the form of a questionnaire for each subject and teacher through MS Forms.</w:t>
      </w:r>
      <w:r w:rsidR="00907F3A" w:rsidRPr="0060644E">
        <w:rPr>
          <w:rFonts w:cstheme="minorHAnsi"/>
          <w:lang w:val="en-GB"/>
        </w:rPr>
        <w:t xml:space="preserve"> </w:t>
      </w:r>
    </w:p>
    <w:p w14:paraId="73792B13" w14:textId="77777777" w:rsidR="00E5439F" w:rsidRPr="0060644E" w:rsidRDefault="00E5439F" w:rsidP="0060644E">
      <w:pPr>
        <w:autoSpaceDE w:val="0"/>
        <w:autoSpaceDN w:val="0"/>
        <w:adjustRightInd w:val="0"/>
        <w:spacing w:after="0" w:line="240" w:lineRule="auto"/>
        <w:jc w:val="both"/>
        <w:rPr>
          <w:rFonts w:cstheme="minorHAnsi"/>
          <w:lang w:val="en-GB"/>
        </w:rPr>
      </w:pPr>
    </w:p>
    <w:p w14:paraId="7B887A34" w14:textId="104E5AE2" w:rsidR="00F43F51" w:rsidRPr="0060644E" w:rsidRDefault="00907F3A" w:rsidP="0060644E">
      <w:pPr>
        <w:pStyle w:val="Odsekzoznamu"/>
        <w:numPr>
          <w:ilvl w:val="0"/>
          <w:numId w:val="22"/>
        </w:num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Results of student feedback and related measures to improve the quality of the study programme.</w:t>
      </w:r>
    </w:p>
    <w:p w14:paraId="1A965116" w14:textId="189EBF21" w:rsidR="00653F44" w:rsidRDefault="007E57FC" w:rsidP="0060644E">
      <w:pPr>
        <w:autoSpaceDE w:val="0"/>
        <w:autoSpaceDN w:val="0"/>
        <w:adjustRightInd w:val="0"/>
        <w:spacing w:after="0" w:line="240" w:lineRule="auto"/>
        <w:jc w:val="both"/>
        <w:rPr>
          <w:rFonts w:cstheme="minorHAnsi"/>
          <w:sz w:val="16"/>
          <w:szCs w:val="16"/>
          <w:lang w:val="en-GB"/>
        </w:rPr>
      </w:pPr>
      <w:r w:rsidRPr="0060644E">
        <w:rPr>
          <w:rFonts w:cstheme="minorHAnsi"/>
          <w:sz w:val="16"/>
          <w:szCs w:val="16"/>
          <w:lang w:val="en-GB"/>
        </w:rPr>
        <w:t xml:space="preserve">As part of the internal form in MS Forms, at the end of the semester, students comment on the specific teacher and the course they have taken in that semester. These variables are assessed through selected categories where a maximum score of 5 is possible. In the winter semester 2021/2022, the institute achieved 150responses.  In the area of time discipline, the mean score was 4.95; in the area of adherence to course content with respect to syllabi, the mean score was 4.87; in the area of correctness and clarity, the mean score was 4.83; in the area of use of references and links to practical application of knowledge, the mean score was 4.79; in the area of opportunity for consultation, the mean score was 4.88; and in the area of overall course evaluation, the mean score was 4.85. The given results are distributed by the director to individual teachers and the department supervisor </w:t>
      </w:r>
      <w:r w:rsidR="00AD2442" w:rsidRPr="0060644E">
        <w:rPr>
          <w:rFonts w:cstheme="minorHAnsi"/>
          <w:sz w:val="16"/>
          <w:szCs w:val="16"/>
          <w:lang w:val="en-GB"/>
        </w:rPr>
        <w:t>to</w:t>
      </w:r>
      <w:r w:rsidRPr="0060644E">
        <w:rPr>
          <w:rFonts w:cstheme="minorHAnsi"/>
          <w:sz w:val="16"/>
          <w:szCs w:val="16"/>
          <w:lang w:val="en-GB"/>
        </w:rPr>
        <w:t xml:space="preserve"> take into account the feedback in improving and developing the current opportunities in teaching.</w:t>
      </w:r>
    </w:p>
    <w:p w14:paraId="1D17089E" w14:textId="77777777" w:rsidR="00E5439F" w:rsidRPr="0060644E" w:rsidRDefault="00E5439F" w:rsidP="0060644E">
      <w:pPr>
        <w:autoSpaceDE w:val="0"/>
        <w:autoSpaceDN w:val="0"/>
        <w:adjustRightInd w:val="0"/>
        <w:spacing w:after="0" w:line="240" w:lineRule="auto"/>
        <w:jc w:val="both"/>
        <w:rPr>
          <w:rFonts w:cstheme="minorHAnsi"/>
          <w:sz w:val="16"/>
          <w:szCs w:val="16"/>
          <w:lang w:val="en-GB"/>
        </w:rPr>
      </w:pPr>
    </w:p>
    <w:p w14:paraId="05D78180" w14:textId="6BADC354" w:rsidR="007E57FC" w:rsidRPr="0060644E" w:rsidRDefault="007E57FC" w:rsidP="0060644E">
      <w:pPr>
        <w:pStyle w:val="Odsekzoznamu"/>
        <w:numPr>
          <w:ilvl w:val="0"/>
          <w:numId w:val="22"/>
        </w:numPr>
        <w:spacing w:after="0" w:line="240" w:lineRule="auto"/>
        <w:jc w:val="both"/>
        <w:rPr>
          <w:rFonts w:cstheme="minorHAnsi"/>
          <w:sz w:val="16"/>
          <w:szCs w:val="16"/>
          <w:lang w:val="en-GB"/>
        </w:rPr>
      </w:pPr>
      <w:r w:rsidRPr="0060644E">
        <w:rPr>
          <w:rFonts w:cstheme="minorHAnsi"/>
          <w:sz w:val="16"/>
          <w:szCs w:val="16"/>
          <w:lang w:val="en-GB"/>
        </w:rPr>
        <w:t xml:space="preserve">Results of alumni feedback and related measures to improve the quality of the study programme. </w:t>
      </w:r>
    </w:p>
    <w:p w14:paraId="378FD0BC" w14:textId="77777777" w:rsidR="007E57FC" w:rsidRPr="0060644E" w:rsidRDefault="007E57FC" w:rsidP="0060644E">
      <w:pPr>
        <w:spacing w:after="0" w:line="240" w:lineRule="auto"/>
        <w:jc w:val="both"/>
        <w:rPr>
          <w:rFonts w:cstheme="minorHAnsi"/>
          <w:sz w:val="16"/>
          <w:szCs w:val="16"/>
          <w:lang w:val="en-GB"/>
        </w:rPr>
      </w:pPr>
      <w:r w:rsidRPr="0060644E">
        <w:rPr>
          <w:rFonts w:cstheme="minorHAnsi"/>
          <w:sz w:val="16"/>
          <w:szCs w:val="16"/>
          <w:lang w:val="en-GB"/>
        </w:rPr>
        <w:t xml:space="preserve">Teachers at the Institute of Educational Sciences and Social Work of the Faculty of Arts PU in Prešov strengthen the sense of autonomy and independence through open dialogue during lectures or seminars. Students are encouraged to develop critical thinking, providing constructive feedback directly or anonymously. Anonymously, students are given the opportunity to express themselves through an anonymous questionnaire in the student interface of the Modular Academic Information System (MAIS). The subject feedback questionnaire provides an opportunity to take a stance on 20 statements using a five-item scale: 1 - very high level of agreement (very high quality), 2 - high level of agreement (high quality), 3 - medium level of agreement (medium quality), 4 - low level of agreement (low quality), 5 - very low level of agreement (very low quality). The evaluation criteria focus, for example, on identifying the competence of the lecturers, the ability to provide clear and focused explanations, the use of practical examples or ICT in demonstrating a problem, the encouragement of student participation, the creation of a positive learning atmosphere and the consideration of students' needs or the willingness to give advice in the context of consultations. The University has responded to the pandemic situation by adding specific criteria designed to evaluate the quality of distance learning. In addition to standardised scaled questions, the subject questionnaire offers the possibility to give a verbal evaluation of the course. Once the survey is closed, the results are available to the teachers of the subjects concerned and to the heads of the departments. </w:t>
      </w:r>
    </w:p>
    <w:p w14:paraId="44FB30F8" w14:textId="552B5932" w:rsidR="00E55AA8" w:rsidRDefault="007E57FC" w:rsidP="0060644E">
      <w:pPr>
        <w:spacing w:after="0" w:line="240" w:lineRule="auto"/>
        <w:jc w:val="both"/>
        <w:rPr>
          <w:rFonts w:cstheme="minorHAnsi"/>
          <w:sz w:val="16"/>
          <w:szCs w:val="16"/>
          <w:lang w:val="en-GB"/>
        </w:rPr>
      </w:pPr>
      <w:r w:rsidRPr="0060644E">
        <w:rPr>
          <w:rFonts w:cstheme="minorHAnsi"/>
          <w:sz w:val="16"/>
          <w:szCs w:val="16"/>
          <w:lang w:val="en-GB"/>
        </w:rPr>
        <w:t>In addition to this generally available feedback option, the Institute of Education and Social Work conducts anonymous feedback via a questionnaire in the MS Forms platform at the end of each semester. This results in more targeted suggestions on the course, the course content, and the individual teacher. The processed results are made available to the departmental supervisor, the Principal and the specific teacher and are evaluated at the Institute meeting with the aim of improving the pedagogical performance of individual teachers.</w:t>
      </w:r>
      <w:r w:rsidR="0060644E">
        <w:rPr>
          <w:rFonts w:cstheme="minorHAnsi"/>
          <w:sz w:val="16"/>
          <w:szCs w:val="16"/>
          <w:lang w:val="en-GB"/>
        </w:rPr>
        <w:t xml:space="preserve"> </w:t>
      </w:r>
      <w:r w:rsidRPr="0060644E">
        <w:rPr>
          <w:rFonts w:cstheme="minorHAnsi"/>
          <w:sz w:val="16"/>
          <w:szCs w:val="16"/>
          <w:lang w:val="en-GB"/>
        </w:rPr>
        <w:t>Links to other relevant internal regulations and information relating to the study or the student's study programme (e.g. study guide, accommodation regulations, fee guidelines, student loan guidelines, etc.).</w:t>
      </w:r>
    </w:p>
    <w:p w14:paraId="7B09B864" w14:textId="77777777" w:rsidR="00E5439F" w:rsidRPr="0060644E" w:rsidRDefault="00E5439F" w:rsidP="0060644E">
      <w:pPr>
        <w:spacing w:after="0" w:line="240" w:lineRule="auto"/>
        <w:jc w:val="both"/>
        <w:rPr>
          <w:rFonts w:cstheme="minorHAnsi"/>
          <w:sz w:val="16"/>
          <w:szCs w:val="16"/>
          <w:lang w:val="en-GB"/>
        </w:rPr>
      </w:pPr>
    </w:p>
    <w:p w14:paraId="5E71620C" w14:textId="5794AF5B" w:rsidR="00907F3A" w:rsidRPr="0060644E" w:rsidRDefault="00907F3A" w:rsidP="0060644E">
      <w:pPr>
        <w:pStyle w:val="Odsekzoznamu"/>
        <w:numPr>
          <w:ilvl w:val="0"/>
          <w:numId w:val="20"/>
        </w:numPr>
        <w:spacing w:after="0" w:line="240" w:lineRule="auto"/>
        <w:jc w:val="both"/>
        <w:rPr>
          <w:rFonts w:cstheme="minorHAnsi"/>
          <w:bCs/>
          <w:sz w:val="16"/>
          <w:szCs w:val="16"/>
          <w:lang w:val="en-GB"/>
        </w:rPr>
      </w:pPr>
      <w:r w:rsidRPr="0060644E">
        <w:rPr>
          <w:rFonts w:cstheme="minorHAnsi"/>
          <w:b/>
          <w:bCs/>
          <w:sz w:val="16"/>
          <w:szCs w:val="16"/>
          <w:lang w:val="en-GB"/>
        </w:rPr>
        <w:t xml:space="preserve">Links to other relevant internal regulatios and information relating to the stufx or the study er the study probgramme </w:t>
      </w:r>
      <w:r w:rsidRPr="0060644E">
        <w:rPr>
          <w:rFonts w:cstheme="minorHAnsi"/>
          <w:bCs/>
          <w:sz w:val="16"/>
          <w:szCs w:val="16"/>
          <w:lang w:val="en-GB"/>
        </w:rPr>
        <w:t>(e.g. study guide, accommododation regulations, fee guidelines, student loan guidelines, etc.).</w:t>
      </w:r>
    </w:p>
    <w:p w14:paraId="47AB3A67" w14:textId="590F40BD"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Methodological guide for students with specific needs - available </w:t>
      </w:r>
      <w:hyperlink r:id="rId36">
        <w:r w:rsidRPr="0060644E">
          <w:rPr>
            <w:rStyle w:val="normaltextrun"/>
            <w:rFonts w:asciiTheme="minorHAnsi" w:hAnsiTheme="minorHAnsi" w:cstheme="minorHAnsi"/>
            <w:b/>
            <w:bCs/>
            <w:sz w:val="16"/>
            <w:szCs w:val="16"/>
            <w:u w:val="single"/>
            <w:lang w:val="en-GB"/>
          </w:rPr>
          <w:t>here</w:t>
        </w:r>
      </w:hyperlink>
      <w:r w:rsidR="00653F44" w:rsidRPr="0060644E">
        <w:rPr>
          <w:rStyle w:val="eop"/>
          <w:rFonts w:asciiTheme="minorHAnsi" w:hAnsiTheme="minorHAnsi" w:cstheme="minorHAnsi"/>
          <w:sz w:val="16"/>
          <w:szCs w:val="16"/>
          <w:lang w:val="en-GB"/>
        </w:rPr>
        <w:t> </w:t>
      </w:r>
    </w:p>
    <w:p w14:paraId="103AC6F8" w14:textId="708A6EED"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Faculty coordinator for students with specific needs - available</w:t>
      </w:r>
      <w:r w:rsidR="00653F44" w:rsidRPr="0060644E">
        <w:rPr>
          <w:rStyle w:val="normaltextrun"/>
          <w:rFonts w:asciiTheme="minorHAnsi" w:hAnsiTheme="minorHAnsi" w:cstheme="minorHAnsi"/>
          <w:sz w:val="16"/>
          <w:szCs w:val="16"/>
          <w:lang w:val="en-GB"/>
        </w:rPr>
        <w:t xml:space="preserve"> </w:t>
      </w:r>
      <w:hyperlink r:id="rId37">
        <w:r w:rsidRPr="0060644E">
          <w:rPr>
            <w:rStyle w:val="normaltextrun"/>
            <w:rFonts w:asciiTheme="minorHAnsi" w:hAnsiTheme="minorHAnsi" w:cstheme="minorHAnsi"/>
            <w:b/>
            <w:bCs/>
            <w:sz w:val="16"/>
            <w:szCs w:val="16"/>
            <w:u w:val="single"/>
            <w:lang w:val="en-GB"/>
          </w:rPr>
          <w:t>here</w:t>
        </w:r>
      </w:hyperlink>
      <w:r w:rsidR="00653F44" w:rsidRPr="0060644E">
        <w:rPr>
          <w:rStyle w:val="eop"/>
          <w:rFonts w:asciiTheme="minorHAnsi" w:hAnsiTheme="minorHAnsi" w:cstheme="minorHAnsi"/>
          <w:sz w:val="16"/>
          <w:szCs w:val="16"/>
          <w:lang w:val="en-GB"/>
        </w:rPr>
        <w:t> </w:t>
      </w:r>
    </w:p>
    <w:p w14:paraId="1BB2B2AE" w14:textId="446A3A6E"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Study advisors (tutors) - available </w:t>
      </w:r>
      <w:hyperlink r:id="rId38">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sz w:val="16"/>
          <w:szCs w:val="16"/>
          <w:lang w:val="en-GB"/>
        </w:rPr>
        <w:t> </w:t>
      </w:r>
      <w:r w:rsidR="00653F44" w:rsidRPr="0060644E">
        <w:rPr>
          <w:rStyle w:val="eop"/>
          <w:rFonts w:asciiTheme="minorHAnsi" w:hAnsiTheme="minorHAnsi" w:cstheme="minorHAnsi"/>
          <w:sz w:val="16"/>
          <w:szCs w:val="16"/>
          <w:lang w:val="en-GB"/>
        </w:rPr>
        <w:t> </w:t>
      </w:r>
    </w:p>
    <w:p w14:paraId="38CF20D3" w14:textId="23C9E833"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Study Guide - Available </w:t>
      </w:r>
      <w:hyperlink r:id="rId39">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b/>
          <w:bCs/>
          <w:sz w:val="16"/>
          <w:szCs w:val="16"/>
          <w:lang w:val="en-GB"/>
        </w:rPr>
        <w:t> </w:t>
      </w:r>
      <w:r w:rsidR="00653F44" w:rsidRPr="0060644E">
        <w:rPr>
          <w:rStyle w:val="eop"/>
          <w:rFonts w:asciiTheme="minorHAnsi" w:hAnsiTheme="minorHAnsi" w:cstheme="minorHAnsi"/>
          <w:sz w:val="16"/>
          <w:szCs w:val="16"/>
          <w:lang w:val="en-GB"/>
        </w:rPr>
        <w:t> </w:t>
      </w:r>
    </w:p>
    <w:p w14:paraId="0B87F179" w14:textId="671C7BBB"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Accommodation schedules - available </w:t>
      </w:r>
      <w:hyperlink r:id="rId40">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b/>
          <w:bCs/>
          <w:sz w:val="16"/>
          <w:szCs w:val="16"/>
          <w:lang w:val="en-GB"/>
        </w:rPr>
        <w:t> </w:t>
      </w:r>
      <w:r w:rsidR="00653F44" w:rsidRPr="0060644E">
        <w:rPr>
          <w:rStyle w:val="eop"/>
          <w:rFonts w:asciiTheme="minorHAnsi" w:hAnsiTheme="minorHAnsi" w:cstheme="minorHAnsi"/>
          <w:sz w:val="16"/>
          <w:szCs w:val="16"/>
          <w:lang w:val="en-GB"/>
        </w:rPr>
        <w:t> </w:t>
      </w:r>
    </w:p>
    <w:p w14:paraId="7B5A7105" w14:textId="0670B0B3" w:rsidR="00653F44" w:rsidRPr="0060644E" w:rsidRDefault="007E57FC" w:rsidP="0060644E">
      <w:pPr>
        <w:pStyle w:val="paragraph"/>
        <w:spacing w:before="0" w:beforeAutospacing="0" w:after="0" w:afterAutospacing="0"/>
        <w:ind w:left="469"/>
        <w:jc w:val="both"/>
        <w:textAlignment w:val="baseline"/>
        <w:rPr>
          <w:rFonts w:asciiTheme="minorHAnsi" w:hAnsiTheme="minorHAnsi" w:cstheme="minorHAnsi"/>
          <w:sz w:val="20"/>
          <w:szCs w:val="20"/>
          <w:lang w:val="en-GB"/>
        </w:rPr>
      </w:pPr>
      <w:r w:rsidRPr="0060644E">
        <w:rPr>
          <w:rStyle w:val="normaltextrun"/>
          <w:rFonts w:asciiTheme="minorHAnsi" w:hAnsiTheme="minorHAnsi" w:cstheme="minorHAnsi"/>
          <w:sz w:val="16"/>
          <w:szCs w:val="16"/>
          <w:lang w:val="en-GB"/>
        </w:rPr>
        <w:t xml:space="preserve">Student Loan Guidelines - Available </w:t>
      </w:r>
      <w:hyperlink r:id="rId41">
        <w:r w:rsidRPr="0060644E">
          <w:rPr>
            <w:rStyle w:val="normaltextrun"/>
            <w:rFonts w:asciiTheme="minorHAnsi" w:hAnsiTheme="minorHAnsi" w:cstheme="minorHAnsi"/>
            <w:b/>
            <w:bCs/>
            <w:sz w:val="16"/>
            <w:szCs w:val="16"/>
            <w:u w:val="single"/>
            <w:lang w:val="en-GB"/>
          </w:rPr>
          <w:t>here</w:t>
        </w:r>
      </w:hyperlink>
      <w:r w:rsidR="00653F44" w:rsidRPr="0060644E">
        <w:rPr>
          <w:rStyle w:val="normaltextrun"/>
          <w:rFonts w:asciiTheme="minorHAnsi" w:hAnsiTheme="minorHAnsi" w:cstheme="minorHAnsi"/>
          <w:b/>
          <w:bCs/>
          <w:sz w:val="16"/>
          <w:szCs w:val="16"/>
          <w:lang w:val="en-GB"/>
        </w:rPr>
        <w:t> </w:t>
      </w:r>
      <w:r w:rsidR="00653F44" w:rsidRPr="0060644E">
        <w:rPr>
          <w:rStyle w:val="eop"/>
          <w:rFonts w:asciiTheme="minorHAnsi" w:hAnsiTheme="minorHAnsi" w:cstheme="minorHAnsi"/>
          <w:sz w:val="16"/>
          <w:szCs w:val="16"/>
          <w:lang w:val="en-GB"/>
        </w:rPr>
        <w:t> </w:t>
      </w:r>
    </w:p>
    <w:p w14:paraId="1DA6542E" w14:textId="77777777" w:rsidR="00F373A3" w:rsidRPr="0060644E" w:rsidRDefault="00F373A3" w:rsidP="0060644E">
      <w:pPr>
        <w:spacing w:after="0" w:line="240" w:lineRule="auto"/>
        <w:jc w:val="both"/>
        <w:rPr>
          <w:rFonts w:cstheme="minorHAnsi"/>
          <w:b/>
          <w:bCs/>
          <w:sz w:val="16"/>
          <w:szCs w:val="16"/>
          <w:lang w:val="en-GB"/>
        </w:rPr>
      </w:pPr>
    </w:p>
    <w:p w14:paraId="3041E394" w14:textId="77777777" w:rsidR="00F373A3" w:rsidRPr="0060644E" w:rsidRDefault="00F373A3" w:rsidP="0060644E">
      <w:pPr>
        <w:spacing w:after="0" w:line="240" w:lineRule="auto"/>
        <w:jc w:val="both"/>
        <w:rPr>
          <w:rFonts w:cstheme="minorHAnsi"/>
          <w:b/>
          <w:bCs/>
          <w:sz w:val="16"/>
          <w:szCs w:val="16"/>
          <w:lang w:val="en-GB"/>
        </w:rPr>
      </w:pPr>
    </w:p>
    <w:p w14:paraId="722B00AE" w14:textId="77777777" w:rsidR="00F373A3" w:rsidRPr="0060644E" w:rsidRDefault="00F373A3" w:rsidP="0060644E">
      <w:pPr>
        <w:spacing w:after="0" w:line="240" w:lineRule="auto"/>
        <w:jc w:val="both"/>
        <w:rPr>
          <w:rFonts w:cstheme="minorHAnsi"/>
          <w:b/>
          <w:bCs/>
          <w:sz w:val="16"/>
          <w:szCs w:val="16"/>
          <w:lang w:val="en-GB"/>
        </w:rPr>
      </w:pPr>
    </w:p>
    <w:p w14:paraId="42C6D796" w14:textId="77777777" w:rsidR="00E55AA8" w:rsidRPr="0060644E" w:rsidRDefault="00E55AA8" w:rsidP="0060644E">
      <w:pPr>
        <w:spacing w:after="0" w:line="240" w:lineRule="auto"/>
        <w:jc w:val="both"/>
        <w:rPr>
          <w:rFonts w:cstheme="minorHAnsi"/>
          <w:b/>
          <w:bCs/>
          <w:sz w:val="16"/>
          <w:szCs w:val="16"/>
          <w:lang w:val="en-GB"/>
        </w:rPr>
      </w:pPr>
    </w:p>
    <w:p w14:paraId="6E1831B3" w14:textId="77777777" w:rsidR="00451E1D" w:rsidRPr="0060644E" w:rsidRDefault="00451E1D" w:rsidP="0060644E">
      <w:pPr>
        <w:spacing w:after="240"/>
        <w:jc w:val="both"/>
        <w:rPr>
          <w:rFonts w:cstheme="minorHAnsi"/>
          <w:b/>
          <w:bCs/>
          <w:sz w:val="16"/>
          <w:szCs w:val="16"/>
          <w:lang w:val="en-GB"/>
        </w:rPr>
      </w:pPr>
    </w:p>
    <w:sectPr w:rsidR="00451E1D" w:rsidRPr="0060644E" w:rsidSect="00C35A99">
      <w:headerReference w:type="default" r:id="rId42"/>
      <w:footerReference w:type="default" r:id="rId43"/>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3F54" w14:textId="77777777" w:rsidR="00F066A0" w:rsidRDefault="00F066A0" w:rsidP="00111AAB">
      <w:pPr>
        <w:spacing w:after="0" w:line="240" w:lineRule="auto"/>
      </w:pPr>
      <w:r>
        <w:separator/>
      </w:r>
    </w:p>
  </w:endnote>
  <w:endnote w:type="continuationSeparator" w:id="0">
    <w:p w14:paraId="257464C9" w14:textId="77777777" w:rsidR="00F066A0" w:rsidRDefault="00F066A0"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4E8814DA" w14:textId="54D9A083" w:rsidR="00E20F27" w:rsidRPr="00474B4F" w:rsidRDefault="00E20F27" w:rsidP="00474B4F">
        <w:pPr>
          <w:jc w:val="center"/>
        </w:pPr>
        <w:r>
          <w:t xml:space="preserve">Strana </w:t>
        </w:r>
        <w:r>
          <w:fldChar w:fldCharType="begin"/>
        </w:r>
        <w:r>
          <w:instrText>PAGE   \* MERGEFORMAT</w:instrText>
        </w:r>
        <w:r>
          <w:fldChar w:fldCharType="separate"/>
        </w:r>
        <w:r w:rsidR="00AF1B6D">
          <w:rPr>
            <w:noProof/>
          </w:rPr>
          <w:t>14</w:t>
        </w:r>
        <w:r>
          <w:rPr>
            <w:noProof/>
          </w:rPr>
          <w:fldChar w:fldCharType="end"/>
        </w:r>
        <w:r>
          <w:t xml:space="preserve"> z </w:t>
        </w:r>
        <w:fldSimple w:instr="NUMPAGES  \* Arabic  \* MERGEFORMAT">
          <w:r w:rsidR="00AF1B6D">
            <w:rPr>
              <w:noProof/>
            </w:rPr>
            <w:t>14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B117" w14:textId="77777777" w:rsidR="00F066A0" w:rsidRDefault="00F066A0" w:rsidP="00111AAB">
      <w:pPr>
        <w:spacing w:after="0" w:line="240" w:lineRule="auto"/>
      </w:pPr>
      <w:r>
        <w:separator/>
      </w:r>
    </w:p>
  </w:footnote>
  <w:footnote w:type="continuationSeparator" w:id="0">
    <w:p w14:paraId="14C14117" w14:textId="77777777" w:rsidR="00F066A0" w:rsidRDefault="00F066A0" w:rsidP="00111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03A5" w14:textId="77777777" w:rsidR="00E20F27" w:rsidRPr="00E024DD" w:rsidRDefault="00E20F27"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52E4"/>
    <w:multiLevelType w:val="hybridMultilevel"/>
    <w:tmpl w:val="81A4DA9C"/>
    <w:lvl w:ilvl="0" w:tplc="04AC762C">
      <w:start w:val="1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D84024"/>
    <w:multiLevelType w:val="hybridMultilevel"/>
    <w:tmpl w:val="78FCC06E"/>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B1791"/>
    <w:multiLevelType w:val="hybridMultilevel"/>
    <w:tmpl w:val="D5245E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0767B5"/>
    <w:multiLevelType w:val="hybridMultilevel"/>
    <w:tmpl w:val="07FC98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7832CE"/>
    <w:multiLevelType w:val="hybridMultilevel"/>
    <w:tmpl w:val="706421B0"/>
    <w:lvl w:ilvl="0" w:tplc="108413C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0D15DB"/>
    <w:multiLevelType w:val="hybridMultilevel"/>
    <w:tmpl w:val="75EC4EDE"/>
    <w:lvl w:ilvl="0" w:tplc="642C56F6">
      <w:start w:val="1"/>
      <w:numFmt w:val="lowerLetter"/>
      <w:lvlText w:val="%1)"/>
      <w:lvlJc w:val="left"/>
      <w:pPr>
        <w:ind w:left="142" w:hanging="360"/>
      </w:pPr>
      <w:rPr>
        <w:rFonts w:hint="default"/>
        <w:b w:val="0"/>
      </w:rPr>
    </w:lvl>
    <w:lvl w:ilvl="1" w:tplc="041B0019" w:tentative="1">
      <w:start w:val="1"/>
      <w:numFmt w:val="lowerLetter"/>
      <w:lvlText w:val="%2."/>
      <w:lvlJc w:val="left"/>
      <w:pPr>
        <w:ind w:left="862" w:hanging="360"/>
      </w:pPr>
    </w:lvl>
    <w:lvl w:ilvl="2" w:tplc="041B001B" w:tentative="1">
      <w:start w:val="1"/>
      <w:numFmt w:val="lowerRoman"/>
      <w:lvlText w:val="%3."/>
      <w:lvlJc w:val="right"/>
      <w:pPr>
        <w:ind w:left="1582" w:hanging="180"/>
      </w:pPr>
    </w:lvl>
    <w:lvl w:ilvl="3" w:tplc="041B000F" w:tentative="1">
      <w:start w:val="1"/>
      <w:numFmt w:val="decimal"/>
      <w:lvlText w:val="%4."/>
      <w:lvlJc w:val="left"/>
      <w:pPr>
        <w:ind w:left="2302" w:hanging="360"/>
      </w:pPr>
    </w:lvl>
    <w:lvl w:ilvl="4" w:tplc="041B0019" w:tentative="1">
      <w:start w:val="1"/>
      <w:numFmt w:val="lowerLetter"/>
      <w:lvlText w:val="%5."/>
      <w:lvlJc w:val="left"/>
      <w:pPr>
        <w:ind w:left="3022" w:hanging="360"/>
      </w:pPr>
    </w:lvl>
    <w:lvl w:ilvl="5" w:tplc="041B001B" w:tentative="1">
      <w:start w:val="1"/>
      <w:numFmt w:val="lowerRoman"/>
      <w:lvlText w:val="%6."/>
      <w:lvlJc w:val="right"/>
      <w:pPr>
        <w:ind w:left="3742" w:hanging="180"/>
      </w:pPr>
    </w:lvl>
    <w:lvl w:ilvl="6" w:tplc="041B000F" w:tentative="1">
      <w:start w:val="1"/>
      <w:numFmt w:val="decimal"/>
      <w:lvlText w:val="%7."/>
      <w:lvlJc w:val="left"/>
      <w:pPr>
        <w:ind w:left="4462" w:hanging="360"/>
      </w:pPr>
    </w:lvl>
    <w:lvl w:ilvl="7" w:tplc="041B0019" w:tentative="1">
      <w:start w:val="1"/>
      <w:numFmt w:val="lowerLetter"/>
      <w:lvlText w:val="%8."/>
      <w:lvlJc w:val="left"/>
      <w:pPr>
        <w:ind w:left="5182" w:hanging="360"/>
      </w:pPr>
    </w:lvl>
    <w:lvl w:ilvl="8" w:tplc="041B001B" w:tentative="1">
      <w:start w:val="1"/>
      <w:numFmt w:val="lowerRoman"/>
      <w:lvlText w:val="%9."/>
      <w:lvlJc w:val="right"/>
      <w:pPr>
        <w:ind w:left="5902" w:hanging="180"/>
      </w:pPr>
    </w:lvl>
  </w:abstractNum>
  <w:abstractNum w:abstractNumId="6" w15:restartNumberingAfterBreak="0">
    <w:nsid w:val="158E11BA"/>
    <w:multiLevelType w:val="hybridMultilevel"/>
    <w:tmpl w:val="30BAAA7E"/>
    <w:lvl w:ilvl="0" w:tplc="6E82F3AE">
      <w:start w:val="2"/>
      <w:numFmt w:val="lowerLetter"/>
      <w:lvlText w:val="%1)"/>
      <w:lvlJc w:val="left"/>
      <w:pPr>
        <w:ind w:left="720" w:hanging="360"/>
      </w:pPr>
      <w:rPr>
        <w:rFonts w:asciiTheme="majorHAnsi" w:eastAsia="Times New Roman" w:hAnsiTheme="majorHAnsi" w:cs="Arial" w:hint="default"/>
        <w: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DD4FA1"/>
    <w:multiLevelType w:val="hybridMultilevel"/>
    <w:tmpl w:val="594C2B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322AF9"/>
    <w:multiLevelType w:val="hybridMultilevel"/>
    <w:tmpl w:val="A3B2520C"/>
    <w:lvl w:ilvl="0" w:tplc="041B0017">
      <w:start w:val="1"/>
      <w:numFmt w:val="lowerLetter"/>
      <w:lvlText w:val="%1)"/>
      <w:lvlJc w:val="left"/>
      <w:pPr>
        <w:ind w:left="720" w:hanging="360"/>
      </w:pPr>
      <w:rPr>
        <w:rFonts w:hint="default"/>
      </w:rPr>
    </w:lvl>
    <w:lvl w:ilvl="1" w:tplc="EC8AE8C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326ED6"/>
    <w:multiLevelType w:val="hybridMultilevel"/>
    <w:tmpl w:val="9BA8F096"/>
    <w:lvl w:ilvl="0" w:tplc="78F0FC10">
      <w:start w:val="11"/>
      <w:numFmt w:val="bullet"/>
      <w:lvlText w:val="-"/>
      <w:lvlJc w:val="left"/>
      <w:pPr>
        <w:ind w:left="720" w:hanging="360"/>
      </w:pPr>
      <w:rPr>
        <w:rFonts w:ascii="Calibri Light" w:eastAsia="Times New Roman"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3846CA"/>
    <w:multiLevelType w:val="hybridMultilevel"/>
    <w:tmpl w:val="BCD02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7D0996"/>
    <w:multiLevelType w:val="hybridMultilevel"/>
    <w:tmpl w:val="C404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EDB0A32"/>
    <w:multiLevelType w:val="hybridMultilevel"/>
    <w:tmpl w:val="67C0A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A22DB"/>
    <w:multiLevelType w:val="hybridMultilevel"/>
    <w:tmpl w:val="AF02674C"/>
    <w:lvl w:ilvl="0" w:tplc="4C0603A8">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1E657B"/>
    <w:multiLevelType w:val="hybridMultilevel"/>
    <w:tmpl w:val="84205A58"/>
    <w:lvl w:ilvl="0" w:tplc="F52EA55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482E89"/>
    <w:multiLevelType w:val="hybridMultilevel"/>
    <w:tmpl w:val="D2D61124"/>
    <w:lvl w:ilvl="0" w:tplc="580E817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E95005"/>
    <w:multiLevelType w:val="hybridMultilevel"/>
    <w:tmpl w:val="56FC7A04"/>
    <w:lvl w:ilvl="0" w:tplc="6420A616">
      <w:start w:val="4"/>
      <w:numFmt w:val="decimal"/>
      <w:lvlText w:val="%1."/>
      <w:lvlJc w:val="left"/>
      <w:pPr>
        <w:ind w:left="720" w:hanging="360"/>
      </w:pPr>
      <w:rPr>
        <w:rFonts w:hint="default"/>
        <w:b/>
      </w:rPr>
    </w:lvl>
    <w:lvl w:ilvl="1" w:tplc="7E7E46CC">
      <w:start w:val="1"/>
      <w:numFmt w:val="decimal"/>
      <w:lvlText w:val="%2)"/>
      <w:lvlJc w:val="left"/>
      <w:pPr>
        <w:ind w:left="1440" w:hanging="360"/>
      </w:pPr>
      <w:rPr>
        <w:rFonts w:hint="default"/>
      </w:rPr>
    </w:lvl>
    <w:lvl w:ilvl="2" w:tplc="7634092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CA49DA"/>
    <w:multiLevelType w:val="hybridMultilevel"/>
    <w:tmpl w:val="C36EC6E2"/>
    <w:lvl w:ilvl="0" w:tplc="41F4B41A">
      <w:start w:val="1"/>
      <w:numFmt w:val="decimal"/>
      <w:lvlText w:val="%1."/>
      <w:lvlJc w:val="left"/>
      <w:pPr>
        <w:ind w:left="720" w:hanging="360"/>
      </w:pPr>
      <w:rPr>
        <w:rFonts w:ascii="Calibri" w:eastAsia="Times New Roman" w:hAnsi="Calibri" w:cs="Segoe UI"/>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E21E87"/>
    <w:multiLevelType w:val="hybridMultilevel"/>
    <w:tmpl w:val="BAFCCAE4"/>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0BA1C97"/>
    <w:multiLevelType w:val="hybridMultilevel"/>
    <w:tmpl w:val="D5245E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3201BE"/>
    <w:multiLevelType w:val="hybridMultilevel"/>
    <w:tmpl w:val="E9FE73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C5518B"/>
    <w:multiLevelType w:val="hybridMultilevel"/>
    <w:tmpl w:val="31C4BB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E70014"/>
    <w:multiLevelType w:val="hybridMultilevel"/>
    <w:tmpl w:val="D5245E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836696"/>
    <w:multiLevelType w:val="hybridMultilevel"/>
    <w:tmpl w:val="D5245E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6408309">
    <w:abstractNumId w:val="3"/>
  </w:num>
  <w:num w:numId="2" w16cid:durableId="750470856">
    <w:abstractNumId w:val="14"/>
  </w:num>
  <w:num w:numId="3" w16cid:durableId="2136869409">
    <w:abstractNumId w:val="9"/>
  </w:num>
  <w:num w:numId="4" w16cid:durableId="597717176">
    <w:abstractNumId w:val="7"/>
  </w:num>
  <w:num w:numId="5" w16cid:durableId="208228057">
    <w:abstractNumId w:val="16"/>
  </w:num>
  <w:num w:numId="6" w16cid:durableId="1405570857">
    <w:abstractNumId w:val="21"/>
  </w:num>
  <w:num w:numId="7" w16cid:durableId="1913003939">
    <w:abstractNumId w:val="17"/>
  </w:num>
  <w:num w:numId="8" w16cid:durableId="1467090418">
    <w:abstractNumId w:val="8"/>
  </w:num>
  <w:num w:numId="9" w16cid:durableId="1782803174">
    <w:abstractNumId w:val="4"/>
  </w:num>
  <w:num w:numId="10" w16cid:durableId="1897349859">
    <w:abstractNumId w:val="15"/>
  </w:num>
  <w:num w:numId="11" w16cid:durableId="176117378">
    <w:abstractNumId w:val="6"/>
  </w:num>
  <w:num w:numId="12" w16cid:durableId="1013528492">
    <w:abstractNumId w:val="11"/>
  </w:num>
  <w:num w:numId="13" w16cid:durableId="269557441">
    <w:abstractNumId w:val="20"/>
  </w:num>
  <w:num w:numId="14" w16cid:durableId="1477336817">
    <w:abstractNumId w:val="10"/>
  </w:num>
  <w:num w:numId="15" w16cid:durableId="470565301">
    <w:abstractNumId w:val="12"/>
  </w:num>
  <w:num w:numId="16" w16cid:durableId="2131046442">
    <w:abstractNumId w:val="22"/>
  </w:num>
  <w:num w:numId="17" w16cid:durableId="1270820584">
    <w:abstractNumId w:val="23"/>
  </w:num>
  <w:num w:numId="18" w16cid:durableId="1430740301">
    <w:abstractNumId w:val="19"/>
  </w:num>
  <w:num w:numId="19" w16cid:durableId="530801265">
    <w:abstractNumId w:val="2"/>
  </w:num>
  <w:num w:numId="20" w16cid:durableId="1709254715">
    <w:abstractNumId w:val="1"/>
  </w:num>
  <w:num w:numId="21" w16cid:durableId="677467979">
    <w:abstractNumId w:val="18"/>
  </w:num>
  <w:num w:numId="22" w16cid:durableId="2065911141">
    <w:abstractNumId w:val="5"/>
  </w:num>
  <w:num w:numId="23" w16cid:durableId="225141046">
    <w:abstractNumId w:val="0"/>
  </w:num>
  <w:num w:numId="24" w16cid:durableId="124310150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03F1"/>
    <w:rsid w:val="0001367B"/>
    <w:rsid w:val="00017A79"/>
    <w:rsid w:val="00020C28"/>
    <w:rsid w:val="00024B6D"/>
    <w:rsid w:val="00026F87"/>
    <w:rsid w:val="00036941"/>
    <w:rsid w:val="00036AB3"/>
    <w:rsid w:val="0003774B"/>
    <w:rsid w:val="000405A4"/>
    <w:rsid w:val="00040B71"/>
    <w:rsid w:val="000413DC"/>
    <w:rsid w:val="0004493F"/>
    <w:rsid w:val="00045186"/>
    <w:rsid w:val="00045FF0"/>
    <w:rsid w:val="0004736F"/>
    <w:rsid w:val="0005447A"/>
    <w:rsid w:val="0005765C"/>
    <w:rsid w:val="00061307"/>
    <w:rsid w:val="00063B82"/>
    <w:rsid w:val="00064287"/>
    <w:rsid w:val="0007213E"/>
    <w:rsid w:val="00073F5D"/>
    <w:rsid w:val="00076C46"/>
    <w:rsid w:val="00080064"/>
    <w:rsid w:val="0008044D"/>
    <w:rsid w:val="000804DA"/>
    <w:rsid w:val="00080896"/>
    <w:rsid w:val="000821D6"/>
    <w:rsid w:val="00086051"/>
    <w:rsid w:val="00086A6A"/>
    <w:rsid w:val="0008708D"/>
    <w:rsid w:val="00087C75"/>
    <w:rsid w:val="00090754"/>
    <w:rsid w:val="00093B72"/>
    <w:rsid w:val="00093CEB"/>
    <w:rsid w:val="00097269"/>
    <w:rsid w:val="000A04E4"/>
    <w:rsid w:val="000A3F8E"/>
    <w:rsid w:val="000A48D2"/>
    <w:rsid w:val="000A5290"/>
    <w:rsid w:val="000B00AB"/>
    <w:rsid w:val="000B0A28"/>
    <w:rsid w:val="000B5815"/>
    <w:rsid w:val="000B7441"/>
    <w:rsid w:val="000C0CCD"/>
    <w:rsid w:val="000C3152"/>
    <w:rsid w:val="000C36B4"/>
    <w:rsid w:val="000C4838"/>
    <w:rsid w:val="000D1915"/>
    <w:rsid w:val="000D28C6"/>
    <w:rsid w:val="000D4C98"/>
    <w:rsid w:val="000E152C"/>
    <w:rsid w:val="000F570C"/>
    <w:rsid w:val="00104D2A"/>
    <w:rsid w:val="00105D34"/>
    <w:rsid w:val="00111916"/>
    <w:rsid w:val="00111AAB"/>
    <w:rsid w:val="00114F93"/>
    <w:rsid w:val="00117387"/>
    <w:rsid w:val="00122C6E"/>
    <w:rsid w:val="00122D56"/>
    <w:rsid w:val="0012441E"/>
    <w:rsid w:val="00135436"/>
    <w:rsid w:val="00137788"/>
    <w:rsid w:val="00140B58"/>
    <w:rsid w:val="00141990"/>
    <w:rsid w:val="001425FC"/>
    <w:rsid w:val="00144A39"/>
    <w:rsid w:val="00145282"/>
    <w:rsid w:val="00155CAF"/>
    <w:rsid w:val="00155FD3"/>
    <w:rsid w:val="00161A02"/>
    <w:rsid w:val="001647A4"/>
    <w:rsid w:val="00165A89"/>
    <w:rsid w:val="001673C1"/>
    <w:rsid w:val="00170105"/>
    <w:rsid w:val="00172A82"/>
    <w:rsid w:val="00173BC4"/>
    <w:rsid w:val="00173E1D"/>
    <w:rsid w:val="001759A8"/>
    <w:rsid w:val="00182778"/>
    <w:rsid w:val="001909DE"/>
    <w:rsid w:val="0019418E"/>
    <w:rsid w:val="0019522F"/>
    <w:rsid w:val="001A0122"/>
    <w:rsid w:val="001A365F"/>
    <w:rsid w:val="001A57C8"/>
    <w:rsid w:val="001B568C"/>
    <w:rsid w:val="001C2232"/>
    <w:rsid w:val="001C62E1"/>
    <w:rsid w:val="001C693F"/>
    <w:rsid w:val="001C7DA6"/>
    <w:rsid w:val="001D03D8"/>
    <w:rsid w:val="001D5529"/>
    <w:rsid w:val="001D6EEC"/>
    <w:rsid w:val="001E0DEA"/>
    <w:rsid w:val="001E1585"/>
    <w:rsid w:val="001E4728"/>
    <w:rsid w:val="001E53F3"/>
    <w:rsid w:val="001E60EB"/>
    <w:rsid w:val="001E7761"/>
    <w:rsid w:val="001F3705"/>
    <w:rsid w:val="001F3EAE"/>
    <w:rsid w:val="001F6E5A"/>
    <w:rsid w:val="00200599"/>
    <w:rsid w:val="00211211"/>
    <w:rsid w:val="00211535"/>
    <w:rsid w:val="00211F85"/>
    <w:rsid w:val="00215DDB"/>
    <w:rsid w:val="00230174"/>
    <w:rsid w:val="002341C4"/>
    <w:rsid w:val="002353D4"/>
    <w:rsid w:val="0024154F"/>
    <w:rsid w:val="00242650"/>
    <w:rsid w:val="00245CA9"/>
    <w:rsid w:val="00253EEA"/>
    <w:rsid w:val="00256887"/>
    <w:rsid w:val="00256EA3"/>
    <w:rsid w:val="00260945"/>
    <w:rsid w:val="00262077"/>
    <w:rsid w:val="00263356"/>
    <w:rsid w:val="00275A29"/>
    <w:rsid w:val="002926D2"/>
    <w:rsid w:val="00292917"/>
    <w:rsid w:val="00295C8A"/>
    <w:rsid w:val="002B2953"/>
    <w:rsid w:val="002B34F8"/>
    <w:rsid w:val="002B3B42"/>
    <w:rsid w:val="002B780B"/>
    <w:rsid w:val="002C3B4D"/>
    <w:rsid w:val="002D33FC"/>
    <w:rsid w:val="002D4C87"/>
    <w:rsid w:val="002E09FC"/>
    <w:rsid w:val="002E27BC"/>
    <w:rsid w:val="002E29DD"/>
    <w:rsid w:val="002E4CCC"/>
    <w:rsid w:val="002E54B1"/>
    <w:rsid w:val="002E7394"/>
    <w:rsid w:val="002F43F4"/>
    <w:rsid w:val="0030306E"/>
    <w:rsid w:val="00304029"/>
    <w:rsid w:val="00305B49"/>
    <w:rsid w:val="00311466"/>
    <w:rsid w:val="00312667"/>
    <w:rsid w:val="003127FA"/>
    <w:rsid w:val="003143B8"/>
    <w:rsid w:val="003216FC"/>
    <w:rsid w:val="003230C7"/>
    <w:rsid w:val="00323802"/>
    <w:rsid w:val="00324062"/>
    <w:rsid w:val="00334A31"/>
    <w:rsid w:val="00344204"/>
    <w:rsid w:val="00350286"/>
    <w:rsid w:val="00352B50"/>
    <w:rsid w:val="00353C34"/>
    <w:rsid w:val="00354F8F"/>
    <w:rsid w:val="003557CA"/>
    <w:rsid w:val="003618DB"/>
    <w:rsid w:val="00365287"/>
    <w:rsid w:val="00370783"/>
    <w:rsid w:val="003733C6"/>
    <w:rsid w:val="00373526"/>
    <w:rsid w:val="00374846"/>
    <w:rsid w:val="0038004B"/>
    <w:rsid w:val="00381D2B"/>
    <w:rsid w:val="0038454B"/>
    <w:rsid w:val="00386524"/>
    <w:rsid w:val="00387B1B"/>
    <w:rsid w:val="0039098D"/>
    <w:rsid w:val="00391E5F"/>
    <w:rsid w:val="003C34BA"/>
    <w:rsid w:val="003C7830"/>
    <w:rsid w:val="003D30EC"/>
    <w:rsid w:val="003D33F5"/>
    <w:rsid w:val="003D5258"/>
    <w:rsid w:val="003D637E"/>
    <w:rsid w:val="003D6D98"/>
    <w:rsid w:val="003E3145"/>
    <w:rsid w:val="003E42D6"/>
    <w:rsid w:val="003E67EF"/>
    <w:rsid w:val="003F02AA"/>
    <w:rsid w:val="003F2B57"/>
    <w:rsid w:val="003F3DBE"/>
    <w:rsid w:val="004012DC"/>
    <w:rsid w:val="00402BE6"/>
    <w:rsid w:val="00402FE8"/>
    <w:rsid w:val="00403444"/>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E51"/>
    <w:rsid w:val="0044502A"/>
    <w:rsid w:val="00447323"/>
    <w:rsid w:val="00450AEB"/>
    <w:rsid w:val="00450DD1"/>
    <w:rsid w:val="00451E1D"/>
    <w:rsid w:val="004532DF"/>
    <w:rsid w:val="0045417A"/>
    <w:rsid w:val="00457933"/>
    <w:rsid w:val="00457DC4"/>
    <w:rsid w:val="0046106F"/>
    <w:rsid w:val="0046747F"/>
    <w:rsid w:val="004721BA"/>
    <w:rsid w:val="00474B4F"/>
    <w:rsid w:val="004755DF"/>
    <w:rsid w:val="00477F1F"/>
    <w:rsid w:val="00480F47"/>
    <w:rsid w:val="00481C49"/>
    <w:rsid w:val="00483D23"/>
    <w:rsid w:val="004855F5"/>
    <w:rsid w:val="00485B26"/>
    <w:rsid w:val="0048758C"/>
    <w:rsid w:val="00490701"/>
    <w:rsid w:val="0049296F"/>
    <w:rsid w:val="004943EB"/>
    <w:rsid w:val="00495197"/>
    <w:rsid w:val="004977E4"/>
    <w:rsid w:val="00497E63"/>
    <w:rsid w:val="004A09F9"/>
    <w:rsid w:val="004A13B6"/>
    <w:rsid w:val="004A4FA4"/>
    <w:rsid w:val="004A648B"/>
    <w:rsid w:val="004B1F98"/>
    <w:rsid w:val="004B21A4"/>
    <w:rsid w:val="004B3E57"/>
    <w:rsid w:val="004B5D11"/>
    <w:rsid w:val="004C2139"/>
    <w:rsid w:val="004C38D1"/>
    <w:rsid w:val="004C7D5C"/>
    <w:rsid w:val="004D3F71"/>
    <w:rsid w:val="004E0299"/>
    <w:rsid w:val="004E3395"/>
    <w:rsid w:val="004E5CCF"/>
    <w:rsid w:val="004F1BD6"/>
    <w:rsid w:val="004F2F9A"/>
    <w:rsid w:val="004F38AE"/>
    <w:rsid w:val="004F793B"/>
    <w:rsid w:val="00503BDA"/>
    <w:rsid w:val="005058CF"/>
    <w:rsid w:val="00507FBF"/>
    <w:rsid w:val="00510F7C"/>
    <w:rsid w:val="00511D48"/>
    <w:rsid w:val="005172CA"/>
    <w:rsid w:val="00524A48"/>
    <w:rsid w:val="005258AC"/>
    <w:rsid w:val="00536CEC"/>
    <w:rsid w:val="005429D4"/>
    <w:rsid w:val="005443FF"/>
    <w:rsid w:val="0054575E"/>
    <w:rsid w:val="00550846"/>
    <w:rsid w:val="0055123B"/>
    <w:rsid w:val="00553613"/>
    <w:rsid w:val="00556D56"/>
    <w:rsid w:val="00560A71"/>
    <w:rsid w:val="0057099A"/>
    <w:rsid w:val="00572B80"/>
    <w:rsid w:val="00576425"/>
    <w:rsid w:val="005808D8"/>
    <w:rsid w:val="00583FD4"/>
    <w:rsid w:val="0058423A"/>
    <w:rsid w:val="005867F5"/>
    <w:rsid w:val="0059229E"/>
    <w:rsid w:val="00592347"/>
    <w:rsid w:val="005A1A4E"/>
    <w:rsid w:val="005A240E"/>
    <w:rsid w:val="005A3545"/>
    <w:rsid w:val="005B0BC7"/>
    <w:rsid w:val="005B4151"/>
    <w:rsid w:val="005B55EE"/>
    <w:rsid w:val="005C074A"/>
    <w:rsid w:val="005C0943"/>
    <w:rsid w:val="005C1085"/>
    <w:rsid w:val="005C4A57"/>
    <w:rsid w:val="005C7530"/>
    <w:rsid w:val="005D3722"/>
    <w:rsid w:val="005D66AF"/>
    <w:rsid w:val="005E1A00"/>
    <w:rsid w:val="005E35F2"/>
    <w:rsid w:val="005E6123"/>
    <w:rsid w:val="005E6947"/>
    <w:rsid w:val="005F5D1B"/>
    <w:rsid w:val="005F6160"/>
    <w:rsid w:val="005F6835"/>
    <w:rsid w:val="00602161"/>
    <w:rsid w:val="006022A0"/>
    <w:rsid w:val="00605098"/>
    <w:rsid w:val="0060644E"/>
    <w:rsid w:val="00607B72"/>
    <w:rsid w:val="00607E6A"/>
    <w:rsid w:val="00611E25"/>
    <w:rsid w:val="00612657"/>
    <w:rsid w:val="00612C51"/>
    <w:rsid w:val="0061333F"/>
    <w:rsid w:val="00625B05"/>
    <w:rsid w:val="00631293"/>
    <w:rsid w:val="00634709"/>
    <w:rsid w:val="00636D21"/>
    <w:rsid w:val="006378FD"/>
    <w:rsid w:val="00640EE7"/>
    <w:rsid w:val="00644F55"/>
    <w:rsid w:val="00653660"/>
    <w:rsid w:val="00653F44"/>
    <w:rsid w:val="00657DDA"/>
    <w:rsid w:val="006709DD"/>
    <w:rsid w:val="00674A60"/>
    <w:rsid w:val="006776C4"/>
    <w:rsid w:val="006877D2"/>
    <w:rsid w:val="00691778"/>
    <w:rsid w:val="00692ED7"/>
    <w:rsid w:val="006A1012"/>
    <w:rsid w:val="006A1F35"/>
    <w:rsid w:val="006A5B49"/>
    <w:rsid w:val="006A710F"/>
    <w:rsid w:val="006B3335"/>
    <w:rsid w:val="006B54C1"/>
    <w:rsid w:val="006B6C62"/>
    <w:rsid w:val="006B6E7F"/>
    <w:rsid w:val="006D020D"/>
    <w:rsid w:val="006D7494"/>
    <w:rsid w:val="006E2498"/>
    <w:rsid w:val="006E36A5"/>
    <w:rsid w:val="006E5DE2"/>
    <w:rsid w:val="006F0103"/>
    <w:rsid w:val="006F2B54"/>
    <w:rsid w:val="006F3648"/>
    <w:rsid w:val="006F49B8"/>
    <w:rsid w:val="006F5607"/>
    <w:rsid w:val="00701BDD"/>
    <w:rsid w:val="00707B39"/>
    <w:rsid w:val="00713472"/>
    <w:rsid w:val="00714819"/>
    <w:rsid w:val="0072042B"/>
    <w:rsid w:val="007353D6"/>
    <w:rsid w:val="007368C3"/>
    <w:rsid w:val="0073705A"/>
    <w:rsid w:val="00746915"/>
    <w:rsid w:val="0075428F"/>
    <w:rsid w:val="00755535"/>
    <w:rsid w:val="00763B74"/>
    <w:rsid w:val="007741F5"/>
    <w:rsid w:val="0077579B"/>
    <w:rsid w:val="00781623"/>
    <w:rsid w:val="00782A26"/>
    <w:rsid w:val="0078415E"/>
    <w:rsid w:val="007902AA"/>
    <w:rsid w:val="007955A0"/>
    <w:rsid w:val="007A0F75"/>
    <w:rsid w:val="007A4B49"/>
    <w:rsid w:val="007B4D05"/>
    <w:rsid w:val="007B6541"/>
    <w:rsid w:val="007B6FA6"/>
    <w:rsid w:val="007B703F"/>
    <w:rsid w:val="007B70CF"/>
    <w:rsid w:val="007C02B7"/>
    <w:rsid w:val="007C1C0C"/>
    <w:rsid w:val="007C2EFB"/>
    <w:rsid w:val="007D0F4F"/>
    <w:rsid w:val="007E30C7"/>
    <w:rsid w:val="007E3D44"/>
    <w:rsid w:val="007E4BEC"/>
    <w:rsid w:val="007E57FC"/>
    <w:rsid w:val="007F61DE"/>
    <w:rsid w:val="0080082E"/>
    <w:rsid w:val="00800AD6"/>
    <w:rsid w:val="00801661"/>
    <w:rsid w:val="00803771"/>
    <w:rsid w:val="00807F32"/>
    <w:rsid w:val="00811355"/>
    <w:rsid w:val="00815770"/>
    <w:rsid w:val="00821542"/>
    <w:rsid w:val="008221F2"/>
    <w:rsid w:val="00825F10"/>
    <w:rsid w:val="00826F0C"/>
    <w:rsid w:val="0082733C"/>
    <w:rsid w:val="00830D50"/>
    <w:rsid w:val="00834033"/>
    <w:rsid w:val="00837DF2"/>
    <w:rsid w:val="0085194C"/>
    <w:rsid w:val="00853CA3"/>
    <w:rsid w:val="00854880"/>
    <w:rsid w:val="00860C55"/>
    <w:rsid w:val="00862082"/>
    <w:rsid w:val="00862CAB"/>
    <w:rsid w:val="008667AF"/>
    <w:rsid w:val="00872F02"/>
    <w:rsid w:val="00874FE1"/>
    <w:rsid w:val="00877BAF"/>
    <w:rsid w:val="00880615"/>
    <w:rsid w:val="0088160F"/>
    <w:rsid w:val="00882E36"/>
    <w:rsid w:val="008854EC"/>
    <w:rsid w:val="0089064D"/>
    <w:rsid w:val="00892052"/>
    <w:rsid w:val="008943E2"/>
    <w:rsid w:val="008949E5"/>
    <w:rsid w:val="00897EF5"/>
    <w:rsid w:val="008A082A"/>
    <w:rsid w:val="008A3A20"/>
    <w:rsid w:val="008B039E"/>
    <w:rsid w:val="008B24C0"/>
    <w:rsid w:val="008B434B"/>
    <w:rsid w:val="008B466C"/>
    <w:rsid w:val="008B5BFA"/>
    <w:rsid w:val="008C3772"/>
    <w:rsid w:val="008C5F93"/>
    <w:rsid w:val="008C6FCF"/>
    <w:rsid w:val="008D16A5"/>
    <w:rsid w:val="008D1AA1"/>
    <w:rsid w:val="008D23DA"/>
    <w:rsid w:val="008D35D7"/>
    <w:rsid w:val="008D37F7"/>
    <w:rsid w:val="008F0647"/>
    <w:rsid w:val="008F0942"/>
    <w:rsid w:val="008F2E07"/>
    <w:rsid w:val="008F3183"/>
    <w:rsid w:val="008F5165"/>
    <w:rsid w:val="00902B33"/>
    <w:rsid w:val="00903BFA"/>
    <w:rsid w:val="00905903"/>
    <w:rsid w:val="00907F3A"/>
    <w:rsid w:val="00910044"/>
    <w:rsid w:val="00921B36"/>
    <w:rsid w:val="0092278C"/>
    <w:rsid w:val="00925529"/>
    <w:rsid w:val="00930B9D"/>
    <w:rsid w:val="00930C75"/>
    <w:rsid w:val="009347C5"/>
    <w:rsid w:val="00934D51"/>
    <w:rsid w:val="0093627A"/>
    <w:rsid w:val="00940BC2"/>
    <w:rsid w:val="0094105F"/>
    <w:rsid w:val="009413A6"/>
    <w:rsid w:val="00941A55"/>
    <w:rsid w:val="00945BD5"/>
    <w:rsid w:val="0095122A"/>
    <w:rsid w:val="009572B9"/>
    <w:rsid w:val="00957EDD"/>
    <w:rsid w:val="00960562"/>
    <w:rsid w:val="0096285A"/>
    <w:rsid w:val="00963149"/>
    <w:rsid w:val="009638AC"/>
    <w:rsid w:val="00966CE9"/>
    <w:rsid w:val="009755EC"/>
    <w:rsid w:val="00982FB1"/>
    <w:rsid w:val="00991059"/>
    <w:rsid w:val="009A2D95"/>
    <w:rsid w:val="009A5649"/>
    <w:rsid w:val="009B1167"/>
    <w:rsid w:val="009B1989"/>
    <w:rsid w:val="009C000B"/>
    <w:rsid w:val="009C29FD"/>
    <w:rsid w:val="009C64AF"/>
    <w:rsid w:val="009C651D"/>
    <w:rsid w:val="009C6736"/>
    <w:rsid w:val="009E6313"/>
    <w:rsid w:val="009F2F8B"/>
    <w:rsid w:val="009F48C8"/>
    <w:rsid w:val="00A0091E"/>
    <w:rsid w:val="00A17AC4"/>
    <w:rsid w:val="00A2427A"/>
    <w:rsid w:val="00A25656"/>
    <w:rsid w:val="00A25745"/>
    <w:rsid w:val="00A3365C"/>
    <w:rsid w:val="00A4496E"/>
    <w:rsid w:val="00A44F7C"/>
    <w:rsid w:val="00A5358B"/>
    <w:rsid w:val="00A537D3"/>
    <w:rsid w:val="00A559E2"/>
    <w:rsid w:val="00A56FFB"/>
    <w:rsid w:val="00A60517"/>
    <w:rsid w:val="00A61D6A"/>
    <w:rsid w:val="00A6428F"/>
    <w:rsid w:val="00A649DB"/>
    <w:rsid w:val="00A721BB"/>
    <w:rsid w:val="00A7362D"/>
    <w:rsid w:val="00A75CFA"/>
    <w:rsid w:val="00A8061E"/>
    <w:rsid w:val="00A82B9E"/>
    <w:rsid w:val="00A82ED0"/>
    <w:rsid w:val="00A85240"/>
    <w:rsid w:val="00A95ABA"/>
    <w:rsid w:val="00A97F3B"/>
    <w:rsid w:val="00AA4E8C"/>
    <w:rsid w:val="00AB1746"/>
    <w:rsid w:val="00AB534A"/>
    <w:rsid w:val="00AC0BAB"/>
    <w:rsid w:val="00AC1309"/>
    <w:rsid w:val="00AC16B5"/>
    <w:rsid w:val="00AC487F"/>
    <w:rsid w:val="00AC5527"/>
    <w:rsid w:val="00AD069D"/>
    <w:rsid w:val="00AD1489"/>
    <w:rsid w:val="00AD2442"/>
    <w:rsid w:val="00AF04F1"/>
    <w:rsid w:val="00AF1B6D"/>
    <w:rsid w:val="00AF1C26"/>
    <w:rsid w:val="00AF3B72"/>
    <w:rsid w:val="00AF3EA2"/>
    <w:rsid w:val="00AF47E9"/>
    <w:rsid w:val="00AF6CE0"/>
    <w:rsid w:val="00AF6F44"/>
    <w:rsid w:val="00B0423A"/>
    <w:rsid w:val="00B04F60"/>
    <w:rsid w:val="00B10CCD"/>
    <w:rsid w:val="00B11E4F"/>
    <w:rsid w:val="00B152E8"/>
    <w:rsid w:val="00B20938"/>
    <w:rsid w:val="00B219BD"/>
    <w:rsid w:val="00B22B16"/>
    <w:rsid w:val="00B2305A"/>
    <w:rsid w:val="00B23539"/>
    <w:rsid w:val="00B25129"/>
    <w:rsid w:val="00B269DC"/>
    <w:rsid w:val="00B27D59"/>
    <w:rsid w:val="00B33340"/>
    <w:rsid w:val="00B35623"/>
    <w:rsid w:val="00B36299"/>
    <w:rsid w:val="00B420EC"/>
    <w:rsid w:val="00B42521"/>
    <w:rsid w:val="00B6329C"/>
    <w:rsid w:val="00B6489E"/>
    <w:rsid w:val="00B655C3"/>
    <w:rsid w:val="00B65AFD"/>
    <w:rsid w:val="00B71267"/>
    <w:rsid w:val="00B719A6"/>
    <w:rsid w:val="00B77AD0"/>
    <w:rsid w:val="00B800D9"/>
    <w:rsid w:val="00B80FC4"/>
    <w:rsid w:val="00B86EE3"/>
    <w:rsid w:val="00B87942"/>
    <w:rsid w:val="00B975DF"/>
    <w:rsid w:val="00BA1A2F"/>
    <w:rsid w:val="00BA1D31"/>
    <w:rsid w:val="00BA7B8A"/>
    <w:rsid w:val="00BB0896"/>
    <w:rsid w:val="00BB6449"/>
    <w:rsid w:val="00BB6A3D"/>
    <w:rsid w:val="00BC0232"/>
    <w:rsid w:val="00BC2A78"/>
    <w:rsid w:val="00BC321D"/>
    <w:rsid w:val="00BC33B5"/>
    <w:rsid w:val="00BC7FF6"/>
    <w:rsid w:val="00BD4D35"/>
    <w:rsid w:val="00BD5CAA"/>
    <w:rsid w:val="00BE1681"/>
    <w:rsid w:val="00BE4510"/>
    <w:rsid w:val="00BE76E0"/>
    <w:rsid w:val="00BF4539"/>
    <w:rsid w:val="00BF4D80"/>
    <w:rsid w:val="00BF4FFC"/>
    <w:rsid w:val="00C007BE"/>
    <w:rsid w:val="00C02195"/>
    <w:rsid w:val="00C07E4C"/>
    <w:rsid w:val="00C1019C"/>
    <w:rsid w:val="00C11908"/>
    <w:rsid w:val="00C13C27"/>
    <w:rsid w:val="00C32BA9"/>
    <w:rsid w:val="00C3367F"/>
    <w:rsid w:val="00C3591B"/>
    <w:rsid w:val="00C35A99"/>
    <w:rsid w:val="00C37141"/>
    <w:rsid w:val="00C44545"/>
    <w:rsid w:val="00C46E7A"/>
    <w:rsid w:val="00C54DD0"/>
    <w:rsid w:val="00C64A59"/>
    <w:rsid w:val="00C64BA5"/>
    <w:rsid w:val="00C67D23"/>
    <w:rsid w:val="00C7264A"/>
    <w:rsid w:val="00C75D6C"/>
    <w:rsid w:val="00C7699D"/>
    <w:rsid w:val="00C76F2D"/>
    <w:rsid w:val="00C77FC0"/>
    <w:rsid w:val="00C81FC9"/>
    <w:rsid w:val="00C842AA"/>
    <w:rsid w:val="00C918B8"/>
    <w:rsid w:val="00C950AB"/>
    <w:rsid w:val="00CA460B"/>
    <w:rsid w:val="00CB4AB3"/>
    <w:rsid w:val="00CB4D74"/>
    <w:rsid w:val="00CC24D6"/>
    <w:rsid w:val="00CC4AB4"/>
    <w:rsid w:val="00CC4DD1"/>
    <w:rsid w:val="00CC6722"/>
    <w:rsid w:val="00CD2306"/>
    <w:rsid w:val="00CD4215"/>
    <w:rsid w:val="00CD6E67"/>
    <w:rsid w:val="00CD754D"/>
    <w:rsid w:val="00CE2215"/>
    <w:rsid w:val="00CE313F"/>
    <w:rsid w:val="00CE3D16"/>
    <w:rsid w:val="00CE3ED9"/>
    <w:rsid w:val="00CE4F66"/>
    <w:rsid w:val="00CE5ABF"/>
    <w:rsid w:val="00CF00B0"/>
    <w:rsid w:val="00CF139F"/>
    <w:rsid w:val="00CF1F00"/>
    <w:rsid w:val="00CF2514"/>
    <w:rsid w:val="00CF2C0C"/>
    <w:rsid w:val="00D14632"/>
    <w:rsid w:val="00D16BF9"/>
    <w:rsid w:val="00D200B7"/>
    <w:rsid w:val="00D22F9F"/>
    <w:rsid w:val="00D26994"/>
    <w:rsid w:val="00D26EE9"/>
    <w:rsid w:val="00D272CD"/>
    <w:rsid w:val="00D27515"/>
    <w:rsid w:val="00D358AB"/>
    <w:rsid w:val="00D37792"/>
    <w:rsid w:val="00D41523"/>
    <w:rsid w:val="00D4358F"/>
    <w:rsid w:val="00D43C84"/>
    <w:rsid w:val="00D44820"/>
    <w:rsid w:val="00D50820"/>
    <w:rsid w:val="00D5269E"/>
    <w:rsid w:val="00D55264"/>
    <w:rsid w:val="00D55D8B"/>
    <w:rsid w:val="00D618BB"/>
    <w:rsid w:val="00D63BB2"/>
    <w:rsid w:val="00D658F0"/>
    <w:rsid w:val="00D779F9"/>
    <w:rsid w:val="00D8257E"/>
    <w:rsid w:val="00D8310C"/>
    <w:rsid w:val="00D83FA4"/>
    <w:rsid w:val="00D84845"/>
    <w:rsid w:val="00D8659D"/>
    <w:rsid w:val="00D9058C"/>
    <w:rsid w:val="00D97589"/>
    <w:rsid w:val="00D97BA5"/>
    <w:rsid w:val="00DA55AF"/>
    <w:rsid w:val="00DA6F1D"/>
    <w:rsid w:val="00DC12D5"/>
    <w:rsid w:val="00DC18D9"/>
    <w:rsid w:val="00DC2846"/>
    <w:rsid w:val="00DC4C3C"/>
    <w:rsid w:val="00DC78A6"/>
    <w:rsid w:val="00DD2674"/>
    <w:rsid w:val="00DD4B38"/>
    <w:rsid w:val="00DD6185"/>
    <w:rsid w:val="00DE0354"/>
    <w:rsid w:val="00DE6DF3"/>
    <w:rsid w:val="00DE6F2A"/>
    <w:rsid w:val="00DF2BBE"/>
    <w:rsid w:val="00DF425B"/>
    <w:rsid w:val="00DF6F79"/>
    <w:rsid w:val="00E007A8"/>
    <w:rsid w:val="00E00E00"/>
    <w:rsid w:val="00E024DD"/>
    <w:rsid w:val="00E03152"/>
    <w:rsid w:val="00E05E8F"/>
    <w:rsid w:val="00E15F28"/>
    <w:rsid w:val="00E20F27"/>
    <w:rsid w:val="00E23586"/>
    <w:rsid w:val="00E2431D"/>
    <w:rsid w:val="00E27512"/>
    <w:rsid w:val="00E3006C"/>
    <w:rsid w:val="00E32EA2"/>
    <w:rsid w:val="00E35076"/>
    <w:rsid w:val="00E410A6"/>
    <w:rsid w:val="00E41829"/>
    <w:rsid w:val="00E430FB"/>
    <w:rsid w:val="00E432DC"/>
    <w:rsid w:val="00E43FD5"/>
    <w:rsid w:val="00E44D74"/>
    <w:rsid w:val="00E44F44"/>
    <w:rsid w:val="00E52176"/>
    <w:rsid w:val="00E5439F"/>
    <w:rsid w:val="00E55AA8"/>
    <w:rsid w:val="00E55E03"/>
    <w:rsid w:val="00E65945"/>
    <w:rsid w:val="00E711AB"/>
    <w:rsid w:val="00E73A28"/>
    <w:rsid w:val="00E933A7"/>
    <w:rsid w:val="00E93C18"/>
    <w:rsid w:val="00E93E28"/>
    <w:rsid w:val="00EA05D7"/>
    <w:rsid w:val="00EA086A"/>
    <w:rsid w:val="00EB3461"/>
    <w:rsid w:val="00EB6F6C"/>
    <w:rsid w:val="00EC3AD1"/>
    <w:rsid w:val="00EC50D8"/>
    <w:rsid w:val="00EC7726"/>
    <w:rsid w:val="00ED1887"/>
    <w:rsid w:val="00ED2BBD"/>
    <w:rsid w:val="00EE0BF2"/>
    <w:rsid w:val="00EE203F"/>
    <w:rsid w:val="00EE3608"/>
    <w:rsid w:val="00EE46C5"/>
    <w:rsid w:val="00EE4702"/>
    <w:rsid w:val="00EE7005"/>
    <w:rsid w:val="00EE7920"/>
    <w:rsid w:val="00EF02C7"/>
    <w:rsid w:val="00EF47BB"/>
    <w:rsid w:val="00EF5EBE"/>
    <w:rsid w:val="00EF6B9C"/>
    <w:rsid w:val="00EF761A"/>
    <w:rsid w:val="00F066A0"/>
    <w:rsid w:val="00F1179C"/>
    <w:rsid w:val="00F127C8"/>
    <w:rsid w:val="00F12ED9"/>
    <w:rsid w:val="00F21AAF"/>
    <w:rsid w:val="00F22F6D"/>
    <w:rsid w:val="00F24512"/>
    <w:rsid w:val="00F31005"/>
    <w:rsid w:val="00F31273"/>
    <w:rsid w:val="00F3284B"/>
    <w:rsid w:val="00F356F5"/>
    <w:rsid w:val="00F35B66"/>
    <w:rsid w:val="00F373A3"/>
    <w:rsid w:val="00F43F51"/>
    <w:rsid w:val="00F46956"/>
    <w:rsid w:val="00F46D10"/>
    <w:rsid w:val="00F57B3A"/>
    <w:rsid w:val="00F57BFF"/>
    <w:rsid w:val="00F57ED9"/>
    <w:rsid w:val="00F624EB"/>
    <w:rsid w:val="00F62931"/>
    <w:rsid w:val="00F62FEF"/>
    <w:rsid w:val="00F646F3"/>
    <w:rsid w:val="00F70B18"/>
    <w:rsid w:val="00F80375"/>
    <w:rsid w:val="00F803A6"/>
    <w:rsid w:val="00F8214C"/>
    <w:rsid w:val="00F87712"/>
    <w:rsid w:val="00F909B3"/>
    <w:rsid w:val="00F90EC6"/>
    <w:rsid w:val="00F93193"/>
    <w:rsid w:val="00FA6611"/>
    <w:rsid w:val="00FB010D"/>
    <w:rsid w:val="00FB3F68"/>
    <w:rsid w:val="00FB5BC0"/>
    <w:rsid w:val="00FC2670"/>
    <w:rsid w:val="00FC5F65"/>
    <w:rsid w:val="00FC6A90"/>
    <w:rsid w:val="00FD0E18"/>
    <w:rsid w:val="00FD2D7A"/>
    <w:rsid w:val="00FE4F2D"/>
    <w:rsid w:val="00FE79DB"/>
    <w:rsid w:val="00FF18C0"/>
    <w:rsid w:val="00FF2726"/>
    <w:rsid w:val="00FF39FB"/>
    <w:rsid w:val="065908F2"/>
    <w:rsid w:val="1834B942"/>
    <w:rsid w:val="31CD5A26"/>
    <w:rsid w:val="379451F3"/>
    <w:rsid w:val="4C64FACC"/>
    <w:rsid w:val="63973341"/>
    <w:rsid w:val="6D67A556"/>
    <w:rsid w:val="74ED2A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B5E6D"/>
  <w15:docId w15:val="{713C7501-1226-4215-A9B8-65D53493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3D1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99"/>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99"/>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ormaltextrun">
    <w:name w:val="normaltextrun"/>
    <w:basedOn w:val="Predvolenpsmoodseku"/>
    <w:rsid w:val="00480F47"/>
  </w:style>
  <w:style w:type="character" w:customStyle="1" w:styleId="eop">
    <w:name w:val="eop"/>
    <w:basedOn w:val="Predvolenpsmoodseku"/>
    <w:rsid w:val="00480F47"/>
  </w:style>
  <w:style w:type="paragraph" w:styleId="Normlnywebov">
    <w:name w:val="Normal (Web)"/>
    <w:basedOn w:val="Normlny"/>
    <w:uiPriority w:val="99"/>
    <w:unhideWhenUsed/>
    <w:rsid w:val="00DC284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DC2846"/>
    <w:rPr>
      <w:b/>
      <w:bCs/>
    </w:rPr>
  </w:style>
  <w:style w:type="character" w:styleId="Zvraznenie">
    <w:name w:val="Emphasis"/>
    <w:basedOn w:val="Predvolenpsmoodseku"/>
    <w:uiPriority w:val="20"/>
    <w:qFormat/>
    <w:rsid w:val="00DC2846"/>
    <w:rPr>
      <w:i/>
      <w:iCs/>
    </w:rPr>
  </w:style>
  <w:style w:type="paragraph" w:customStyle="1" w:styleId="paragraph">
    <w:name w:val="paragraph"/>
    <w:basedOn w:val="Normlny"/>
    <w:rsid w:val="007A0F7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abchar">
    <w:name w:val="tabchar"/>
    <w:basedOn w:val="Predvolenpsmoodseku"/>
    <w:rsid w:val="00C950AB"/>
  </w:style>
  <w:style w:type="character" w:customStyle="1" w:styleId="scxw70469890">
    <w:name w:val="scxw70469890"/>
    <w:basedOn w:val="Predvolenpsmoodseku"/>
    <w:rsid w:val="00701BDD"/>
  </w:style>
  <w:style w:type="character" w:customStyle="1" w:styleId="Nevyrieenzmienka1">
    <w:name w:val="Nevyriešená zmienka1"/>
    <w:basedOn w:val="Predvolenpsmoodseku"/>
    <w:uiPriority w:val="99"/>
    <w:semiHidden/>
    <w:unhideWhenUsed/>
    <w:rsid w:val="00E43FD5"/>
    <w:rPr>
      <w:color w:val="605E5C"/>
      <w:shd w:val="clear" w:color="auto" w:fill="E1DFDD"/>
    </w:rPr>
  </w:style>
  <w:style w:type="character" w:styleId="PouitHypertextovPrepojenie">
    <w:name w:val="FollowedHyperlink"/>
    <w:basedOn w:val="Predvolenpsmoodseku"/>
    <w:uiPriority w:val="99"/>
    <w:semiHidden/>
    <w:unhideWhenUsed/>
    <w:rsid w:val="006F0103"/>
    <w:rPr>
      <w:color w:val="954F72" w:themeColor="followedHyperlink"/>
      <w:u w:val="single"/>
    </w:rPr>
  </w:style>
  <w:style w:type="character" w:customStyle="1" w:styleId="hwtze">
    <w:name w:val="hwtze"/>
    <w:basedOn w:val="Predvolenpsmoodseku"/>
    <w:rsid w:val="005058CF"/>
  </w:style>
  <w:style w:type="character" w:customStyle="1" w:styleId="rynqvb">
    <w:name w:val="rynqvb"/>
    <w:basedOn w:val="Predvolenpsmoodseku"/>
    <w:rsid w:val="00505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937">
      <w:bodyDiv w:val="1"/>
      <w:marLeft w:val="0"/>
      <w:marRight w:val="0"/>
      <w:marTop w:val="0"/>
      <w:marBottom w:val="0"/>
      <w:divBdr>
        <w:top w:val="none" w:sz="0" w:space="0" w:color="auto"/>
        <w:left w:val="none" w:sz="0" w:space="0" w:color="auto"/>
        <w:bottom w:val="none" w:sz="0" w:space="0" w:color="auto"/>
        <w:right w:val="none" w:sz="0" w:space="0" w:color="auto"/>
      </w:divBdr>
      <w:divsChild>
        <w:div w:id="26687703">
          <w:marLeft w:val="0"/>
          <w:marRight w:val="0"/>
          <w:marTop w:val="0"/>
          <w:marBottom w:val="0"/>
          <w:divBdr>
            <w:top w:val="none" w:sz="0" w:space="0" w:color="auto"/>
            <w:left w:val="none" w:sz="0" w:space="0" w:color="auto"/>
            <w:bottom w:val="none" w:sz="0" w:space="0" w:color="auto"/>
            <w:right w:val="none" w:sz="0" w:space="0" w:color="auto"/>
          </w:divBdr>
        </w:div>
        <w:div w:id="753358694">
          <w:marLeft w:val="0"/>
          <w:marRight w:val="0"/>
          <w:marTop w:val="0"/>
          <w:marBottom w:val="0"/>
          <w:divBdr>
            <w:top w:val="none" w:sz="0" w:space="0" w:color="auto"/>
            <w:left w:val="none" w:sz="0" w:space="0" w:color="auto"/>
            <w:bottom w:val="none" w:sz="0" w:space="0" w:color="auto"/>
            <w:right w:val="none" w:sz="0" w:space="0" w:color="auto"/>
          </w:divBdr>
        </w:div>
      </w:divsChild>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99304284">
      <w:bodyDiv w:val="1"/>
      <w:marLeft w:val="0"/>
      <w:marRight w:val="0"/>
      <w:marTop w:val="0"/>
      <w:marBottom w:val="0"/>
      <w:divBdr>
        <w:top w:val="none" w:sz="0" w:space="0" w:color="auto"/>
        <w:left w:val="none" w:sz="0" w:space="0" w:color="auto"/>
        <w:bottom w:val="none" w:sz="0" w:space="0" w:color="auto"/>
        <w:right w:val="none" w:sz="0" w:space="0" w:color="auto"/>
      </w:divBdr>
    </w:div>
    <w:div w:id="222109662">
      <w:bodyDiv w:val="1"/>
      <w:marLeft w:val="0"/>
      <w:marRight w:val="0"/>
      <w:marTop w:val="0"/>
      <w:marBottom w:val="0"/>
      <w:divBdr>
        <w:top w:val="none" w:sz="0" w:space="0" w:color="auto"/>
        <w:left w:val="none" w:sz="0" w:space="0" w:color="auto"/>
        <w:bottom w:val="none" w:sz="0" w:space="0" w:color="auto"/>
        <w:right w:val="none" w:sz="0" w:space="0" w:color="auto"/>
      </w:divBdr>
      <w:divsChild>
        <w:div w:id="1848979033">
          <w:marLeft w:val="0"/>
          <w:marRight w:val="0"/>
          <w:marTop w:val="0"/>
          <w:marBottom w:val="0"/>
          <w:divBdr>
            <w:top w:val="none" w:sz="0" w:space="0" w:color="auto"/>
            <w:left w:val="none" w:sz="0" w:space="0" w:color="auto"/>
            <w:bottom w:val="none" w:sz="0" w:space="0" w:color="auto"/>
            <w:right w:val="none" w:sz="0" w:space="0" w:color="auto"/>
          </w:divBdr>
        </w:div>
        <w:div w:id="454756059">
          <w:marLeft w:val="0"/>
          <w:marRight w:val="0"/>
          <w:marTop w:val="0"/>
          <w:marBottom w:val="0"/>
          <w:divBdr>
            <w:top w:val="none" w:sz="0" w:space="0" w:color="auto"/>
            <w:left w:val="none" w:sz="0" w:space="0" w:color="auto"/>
            <w:bottom w:val="none" w:sz="0" w:space="0" w:color="auto"/>
            <w:right w:val="none" w:sz="0" w:space="0" w:color="auto"/>
          </w:divBdr>
        </w:div>
      </w:divsChild>
    </w:div>
    <w:div w:id="246229142">
      <w:bodyDiv w:val="1"/>
      <w:marLeft w:val="0"/>
      <w:marRight w:val="0"/>
      <w:marTop w:val="0"/>
      <w:marBottom w:val="0"/>
      <w:divBdr>
        <w:top w:val="none" w:sz="0" w:space="0" w:color="auto"/>
        <w:left w:val="none" w:sz="0" w:space="0" w:color="auto"/>
        <w:bottom w:val="none" w:sz="0" w:space="0" w:color="auto"/>
        <w:right w:val="none" w:sz="0" w:space="0" w:color="auto"/>
      </w:divBdr>
    </w:div>
    <w:div w:id="276837652">
      <w:bodyDiv w:val="1"/>
      <w:marLeft w:val="0"/>
      <w:marRight w:val="0"/>
      <w:marTop w:val="0"/>
      <w:marBottom w:val="0"/>
      <w:divBdr>
        <w:top w:val="none" w:sz="0" w:space="0" w:color="auto"/>
        <w:left w:val="none" w:sz="0" w:space="0" w:color="auto"/>
        <w:bottom w:val="none" w:sz="0" w:space="0" w:color="auto"/>
        <w:right w:val="none" w:sz="0" w:space="0" w:color="auto"/>
      </w:divBdr>
      <w:divsChild>
        <w:div w:id="71127471">
          <w:marLeft w:val="0"/>
          <w:marRight w:val="0"/>
          <w:marTop w:val="0"/>
          <w:marBottom w:val="0"/>
          <w:divBdr>
            <w:top w:val="none" w:sz="0" w:space="0" w:color="auto"/>
            <w:left w:val="none" w:sz="0" w:space="0" w:color="auto"/>
            <w:bottom w:val="none" w:sz="0" w:space="0" w:color="auto"/>
            <w:right w:val="none" w:sz="0" w:space="0" w:color="auto"/>
          </w:divBdr>
        </w:div>
        <w:div w:id="1390954951">
          <w:marLeft w:val="0"/>
          <w:marRight w:val="0"/>
          <w:marTop w:val="0"/>
          <w:marBottom w:val="0"/>
          <w:divBdr>
            <w:top w:val="none" w:sz="0" w:space="0" w:color="auto"/>
            <w:left w:val="none" w:sz="0" w:space="0" w:color="auto"/>
            <w:bottom w:val="none" w:sz="0" w:space="0" w:color="auto"/>
            <w:right w:val="none" w:sz="0" w:space="0" w:color="auto"/>
          </w:divBdr>
        </w:div>
        <w:div w:id="76446252">
          <w:marLeft w:val="0"/>
          <w:marRight w:val="0"/>
          <w:marTop w:val="0"/>
          <w:marBottom w:val="0"/>
          <w:divBdr>
            <w:top w:val="none" w:sz="0" w:space="0" w:color="auto"/>
            <w:left w:val="none" w:sz="0" w:space="0" w:color="auto"/>
            <w:bottom w:val="none" w:sz="0" w:space="0" w:color="auto"/>
            <w:right w:val="none" w:sz="0" w:space="0" w:color="auto"/>
          </w:divBdr>
        </w:div>
      </w:divsChild>
    </w:div>
    <w:div w:id="410810621">
      <w:bodyDiv w:val="1"/>
      <w:marLeft w:val="0"/>
      <w:marRight w:val="0"/>
      <w:marTop w:val="0"/>
      <w:marBottom w:val="0"/>
      <w:divBdr>
        <w:top w:val="none" w:sz="0" w:space="0" w:color="auto"/>
        <w:left w:val="none" w:sz="0" w:space="0" w:color="auto"/>
        <w:bottom w:val="none" w:sz="0" w:space="0" w:color="auto"/>
        <w:right w:val="none" w:sz="0" w:space="0" w:color="auto"/>
      </w:divBdr>
      <w:divsChild>
        <w:div w:id="1894190001">
          <w:marLeft w:val="0"/>
          <w:marRight w:val="0"/>
          <w:marTop w:val="0"/>
          <w:marBottom w:val="0"/>
          <w:divBdr>
            <w:top w:val="none" w:sz="0" w:space="0" w:color="auto"/>
            <w:left w:val="none" w:sz="0" w:space="0" w:color="auto"/>
            <w:bottom w:val="none" w:sz="0" w:space="0" w:color="auto"/>
            <w:right w:val="none" w:sz="0" w:space="0" w:color="auto"/>
          </w:divBdr>
        </w:div>
        <w:div w:id="422189706">
          <w:marLeft w:val="0"/>
          <w:marRight w:val="0"/>
          <w:marTop w:val="0"/>
          <w:marBottom w:val="0"/>
          <w:divBdr>
            <w:top w:val="none" w:sz="0" w:space="0" w:color="auto"/>
            <w:left w:val="none" w:sz="0" w:space="0" w:color="auto"/>
            <w:bottom w:val="none" w:sz="0" w:space="0" w:color="auto"/>
            <w:right w:val="none" w:sz="0" w:space="0" w:color="auto"/>
          </w:divBdr>
        </w:div>
        <w:div w:id="857235934">
          <w:marLeft w:val="0"/>
          <w:marRight w:val="0"/>
          <w:marTop w:val="0"/>
          <w:marBottom w:val="0"/>
          <w:divBdr>
            <w:top w:val="none" w:sz="0" w:space="0" w:color="auto"/>
            <w:left w:val="none" w:sz="0" w:space="0" w:color="auto"/>
            <w:bottom w:val="none" w:sz="0" w:space="0" w:color="auto"/>
            <w:right w:val="none" w:sz="0" w:space="0" w:color="auto"/>
          </w:divBdr>
        </w:div>
      </w:divsChild>
    </w:div>
    <w:div w:id="722097479">
      <w:bodyDiv w:val="1"/>
      <w:marLeft w:val="0"/>
      <w:marRight w:val="0"/>
      <w:marTop w:val="0"/>
      <w:marBottom w:val="0"/>
      <w:divBdr>
        <w:top w:val="none" w:sz="0" w:space="0" w:color="auto"/>
        <w:left w:val="none" w:sz="0" w:space="0" w:color="auto"/>
        <w:bottom w:val="none" w:sz="0" w:space="0" w:color="auto"/>
        <w:right w:val="none" w:sz="0" w:space="0" w:color="auto"/>
      </w:divBdr>
    </w:div>
    <w:div w:id="734740469">
      <w:bodyDiv w:val="1"/>
      <w:marLeft w:val="0"/>
      <w:marRight w:val="0"/>
      <w:marTop w:val="0"/>
      <w:marBottom w:val="0"/>
      <w:divBdr>
        <w:top w:val="none" w:sz="0" w:space="0" w:color="auto"/>
        <w:left w:val="none" w:sz="0" w:space="0" w:color="auto"/>
        <w:bottom w:val="none" w:sz="0" w:space="0" w:color="auto"/>
        <w:right w:val="none" w:sz="0" w:space="0" w:color="auto"/>
      </w:divBdr>
      <w:divsChild>
        <w:div w:id="1887452572">
          <w:marLeft w:val="0"/>
          <w:marRight w:val="0"/>
          <w:marTop w:val="0"/>
          <w:marBottom w:val="0"/>
          <w:divBdr>
            <w:top w:val="none" w:sz="0" w:space="0" w:color="auto"/>
            <w:left w:val="none" w:sz="0" w:space="0" w:color="auto"/>
            <w:bottom w:val="none" w:sz="0" w:space="0" w:color="auto"/>
            <w:right w:val="none" w:sz="0" w:space="0" w:color="auto"/>
          </w:divBdr>
        </w:div>
        <w:div w:id="795564063">
          <w:marLeft w:val="0"/>
          <w:marRight w:val="0"/>
          <w:marTop w:val="0"/>
          <w:marBottom w:val="0"/>
          <w:divBdr>
            <w:top w:val="none" w:sz="0" w:space="0" w:color="auto"/>
            <w:left w:val="none" w:sz="0" w:space="0" w:color="auto"/>
            <w:bottom w:val="none" w:sz="0" w:space="0" w:color="auto"/>
            <w:right w:val="none" w:sz="0" w:space="0" w:color="auto"/>
          </w:divBdr>
        </w:div>
        <w:div w:id="1326978535">
          <w:marLeft w:val="0"/>
          <w:marRight w:val="0"/>
          <w:marTop w:val="0"/>
          <w:marBottom w:val="0"/>
          <w:divBdr>
            <w:top w:val="none" w:sz="0" w:space="0" w:color="auto"/>
            <w:left w:val="none" w:sz="0" w:space="0" w:color="auto"/>
            <w:bottom w:val="none" w:sz="0" w:space="0" w:color="auto"/>
            <w:right w:val="none" w:sz="0" w:space="0" w:color="auto"/>
          </w:divBdr>
        </w:div>
        <w:div w:id="1179661964">
          <w:marLeft w:val="0"/>
          <w:marRight w:val="0"/>
          <w:marTop w:val="0"/>
          <w:marBottom w:val="0"/>
          <w:divBdr>
            <w:top w:val="none" w:sz="0" w:space="0" w:color="auto"/>
            <w:left w:val="none" w:sz="0" w:space="0" w:color="auto"/>
            <w:bottom w:val="none" w:sz="0" w:space="0" w:color="auto"/>
            <w:right w:val="none" w:sz="0" w:space="0" w:color="auto"/>
          </w:divBdr>
        </w:div>
        <w:div w:id="1123303515">
          <w:marLeft w:val="0"/>
          <w:marRight w:val="0"/>
          <w:marTop w:val="0"/>
          <w:marBottom w:val="0"/>
          <w:divBdr>
            <w:top w:val="none" w:sz="0" w:space="0" w:color="auto"/>
            <w:left w:val="none" w:sz="0" w:space="0" w:color="auto"/>
            <w:bottom w:val="none" w:sz="0" w:space="0" w:color="auto"/>
            <w:right w:val="none" w:sz="0" w:space="0" w:color="auto"/>
          </w:divBdr>
        </w:div>
        <w:div w:id="35980157">
          <w:marLeft w:val="0"/>
          <w:marRight w:val="0"/>
          <w:marTop w:val="0"/>
          <w:marBottom w:val="0"/>
          <w:divBdr>
            <w:top w:val="none" w:sz="0" w:space="0" w:color="auto"/>
            <w:left w:val="none" w:sz="0" w:space="0" w:color="auto"/>
            <w:bottom w:val="none" w:sz="0" w:space="0" w:color="auto"/>
            <w:right w:val="none" w:sz="0" w:space="0" w:color="auto"/>
          </w:divBdr>
        </w:div>
        <w:div w:id="1408577642">
          <w:marLeft w:val="0"/>
          <w:marRight w:val="0"/>
          <w:marTop w:val="0"/>
          <w:marBottom w:val="0"/>
          <w:divBdr>
            <w:top w:val="none" w:sz="0" w:space="0" w:color="auto"/>
            <w:left w:val="none" w:sz="0" w:space="0" w:color="auto"/>
            <w:bottom w:val="none" w:sz="0" w:space="0" w:color="auto"/>
            <w:right w:val="none" w:sz="0" w:space="0" w:color="auto"/>
          </w:divBdr>
        </w:div>
        <w:div w:id="1989551382">
          <w:marLeft w:val="0"/>
          <w:marRight w:val="0"/>
          <w:marTop w:val="0"/>
          <w:marBottom w:val="0"/>
          <w:divBdr>
            <w:top w:val="none" w:sz="0" w:space="0" w:color="auto"/>
            <w:left w:val="none" w:sz="0" w:space="0" w:color="auto"/>
            <w:bottom w:val="none" w:sz="0" w:space="0" w:color="auto"/>
            <w:right w:val="none" w:sz="0" w:space="0" w:color="auto"/>
          </w:divBdr>
        </w:div>
        <w:div w:id="1466584081">
          <w:marLeft w:val="0"/>
          <w:marRight w:val="0"/>
          <w:marTop w:val="0"/>
          <w:marBottom w:val="0"/>
          <w:divBdr>
            <w:top w:val="none" w:sz="0" w:space="0" w:color="auto"/>
            <w:left w:val="none" w:sz="0" w:space="0" w:color="auto"/>
            <w:bottom w:val="none" w:sz="0" w:space="0" w:color="auto"/>
            <w:right w:val="none" w:sz="0" w:space="0" w:color="auto"/>
          </w:divBdr>
        </w:div>
        <w:div w:id="1244143640">
          <w:marLeft w:val="0"/>
          <w:marRight w:val="0"/>
          <w:marTop w:val="0"/>
          <w:marBottom w:val="0"/>
          <w:divBdr>
            <w:top w:val="none" w:sz="0" w:space="0" w:color="auto"/>
            <w:left w:val="none" w:sz="0" w:space="0" w:color="auto"/>
            <w:bottom w:val="none" w:sz="0" w:space="0" w:color="auto"/>
            <w:right w:val="none" w:sz="0" w:space="0" w:color="auto"/>
          </w:divBdr>
        </w:div>
        <w:div w:id="1279532869">
          <w:marLeft w:val="0"/>
          <w:marRight w:val="0"/>
          <w:marTop w:val="0"/>
          <w:marBottom w:val="0"/>
          <w:divBdr>
            <w:top w:val="none" w:sz="0" w:space="0" w:color="auto"/>
            <w:left w:val="none" w:sz="0" w:space="0" w:color="auto"/>
            <w:bottom w:val="none" w:sz="0" w:space="0" w:color="auto"/>
            <w:right w:val="none" w:sz="0" w:space="0" w:color="auto"/>
          </w:divBdr>
        </w:div>
        <w:div w:id="409893988">
          <w:marLeft w:val="0"/>
          <w:marRight w:val="0"/>
          <w:marTop w:val="0"/>
          <w:marBottom w:val="0"/>
          <w:divBdr>
            <w:top w:val="none" w:sz="0" w:space="0" w:color="auto"/>
            <w:left w:val="none" w:sz="0" w:space="0" w:color="auto"/>
            <w:bottom w:val="none" w:sz="0" w:space="0" w:color="auto"/>
            <w:right w:val="none" w:sz="0" w:space="0" w:color="auto"/>
          </w:divBdr>
        </w:div>
        <w:div w:id="935133942">
          <w:marLeft w:val="0"/>
          <w:marRight w:val="0"/>
          <w:marTop w:val="0"/>
          <w:marBottom w:val="0"/>
          <w:divBdr>
            <w:top w:val="none" w:sz="0" w:space="0" w:color="auto"/>
            <w:left w:val="none" w:sz="0" w:space="0" w:color="auto"/>
            <w:bottom w:val="none" w:sz="0" w:space="0" w:color="auto"/>
            <w:right w:val="none" w:sz="0" w:space="0" w:color="auto"/>
          </w:divBdr>
        </w:div>
        <w:div w:id="552742245">
          <w:marLeft w:val="0"/>
          <w:marRight w:val="0"/>
          <w:marTop w:val="0"/>
          <w:marBottom w:val="0"/>
          <w:divBdr>
            <w:top w:val="none" w:sz="0" w:space="0" w:color="auto"/>
            <w:left w:val="none" w:sz="0" w:space="0" w:color="auto"/>
            <w:bottom w:val="none" w:sz="0" w:space="0" w:color="auto"/>
            <w:right w:val="none" w:sz="0" w:space="0" w:color="auto"/>
          </w:divBdr>
        </w:div>
        <w:div w:id="398288030">
          <w:marLeft w:val="0"/>
          <w:marRight w:val="0"/>
          <w:marTop w:val="0"/>
          <w:marBottom w:val="0"/>
          <w:divBdr>
            <w:top w:val="none" w:sz="0" w:space="0" w:color="auto"/>
            <w:left w:val="none" w:sz="0" w:space="0" w:color="auto"/>
            <w:bottom w:val="none" w:sz="0" w:space="0" w:color="auto"/>
            <w:right w:val="none" w:sz="0" w:space="0" w:color="auto"/>
          </w:divBdr>
        </w:div>
        <w:div w:id="946082968">
          <w:marLeft w:val="0"/>
          <w:marRight w:val="0"/>
          <w:marTop w:val="0"/>
          <w:marBottom w:val="0"/>
          <w:divBdr>
            <w:top w:val="none" w:sz="0" w:space="0" w:color="auto"/>
            <w:left w:val="none" w:sz="0" w:space="0" w:color="auto"/>
            <w:bottom w:val="none" w:sz="0" w:space="0" w:color="auto"/>
            <w:right w:val="none" w:sz="0" w:space="0" w:color="auto"/>
          </w:divBdr>
        </w:div>
      </w:divsChild>
    </w:div>
    <w:div w:id="872573980">
      <w:bodyDiv w:val="1"/>
      <w:marLeft w:val="0"/>
      <w:marRight w:val="0"/>
      <w:marTop w:val="0"/>
      <w:marBottom w:val="0"/>
      <w:divBdr>
        <w:top w:val="none" w:sz="0" w:space="0" w:color="auto"/>
        <w:left w:val="none" w:sz="0" w:space="0" w:color="auto"/>
        <w:bottom w:val="none" w:sz="0" w:space="0" w:color="auto"/>
        <w:right w:val="none" w:sz="0" w:space="0" w:color="auto"/>
      </w:divBdr>
      <w:divsChild>
        <w:div w:id="140735066">
          <w:marLeft w:val="0"/>
          <w:marRight w:val="0"/>
          <w:marTop w:val="0"/>
          <w:marBottom w:val="0"/>
          <w:divBdr>
            <w:top w:val="none" w:sz="0" w:space="0" w:color="auto"/>
            <w:left w:val="none" w:sz="0" w:space="0" w:color="auto"/>
            <w:bottom w:val="none" w:sz="0" w:space="0" w:color="auto"/>
            <w:right w:val="none" w:sz="0" w:space="0" w:color="auto"/>
          </w:divBdr>
        </w:div>
        <w:div w:id="461000725">
          <w:marLeft w:val="0"/>
          <w:marRight w:val="0"/>
          <w:marTop w:val="0"/>
          <w:marBottom w:val="0"/>
          <w:divBdr>
            <w:top w:val="none" w:sz="0" w:space="0" w:color="auto"/>
            <w:left w:val="none" w:sz="0" w:space="0" w:color="auto"/>
            <w:bottom w:val="none" w:sz="0" w:space="0" w:color="auto"/>
            <w:right w:val="none" w:sz="0" w:space="0" w:color="auto"/>
          </w:divBdr>
        </w:div>
        <w:div w:id="1607955283">
          <w:marLeft w:val="0"/>
          <w:marRight w:val="0"/>
          <w:marTop w:val="0"/>
          <w:marBottom w:val="0"/>
          <w:divBdr>
            <w:top w:val="none" w:sz="0" w:space="0" w:color="auto"/>
            <w:left w:val="none" w:sz="0" w:space="0" w:color="auto"/>
            <w:bottom w:val="none" w:sz="0" w:space="0" w:color="auto"/>
            <w:right w:val="none" w:sz="0" w:space="0" w:color="auto"/>
          </w:divBdr>
        </w:div>
        <w:div w:id="1435589463">
          <w:marLeft w:val="0"/>
          <w:marRight w:val="0"/>
          <w:marTop w:val="0"/>
          <w:marBottom w:val="0"/>
          <w:divBdr>
            <w:top w:val="none" w:sz="0" w:space="0" w:color="auto"/>
            <w:left w:val="none" w:sz="0" w:space="0" w:color="auto"/>
            <w:bottom w:val="none" w:sz="0" w:space="0" w:color="auto"/>
            <w:right w:val="none" w:sz="0" w:space="0" w:color="auto"/>
          </w:divBdr>
        </w:div>
      </w:divsChild>
    </w:div>
    <w:div w:id="875696605">
      <w:bodyDiv w:val="1"/>
      <w:marLeft w:val="0"/>
      <w:marRight w:val="0"/>
      <w:marTop w:val="0"/>
      <w:marBottom w:val="0"/>
      <w:divBdr>
        <w:top w:val="none" w:sz="0" w:space="0" w:color="auto"/>
        <w:left w:val="none" w:sz="0" w:space="0" w:color="auto"/>
        <w:bottom w:val="none" w:sz="0" w:space="0" w:color="auto"/>
        <w:right w:val="none" w:sz="0" w:space="0" w:color="auto"/>
      </w:divBdr>
    </w:div>
    <w:div w:id="929701662">
      <w:bodyDiv w:val="1"/>
      <w:marLeft w:val="0"/>
      <w:marRight w:val="0"/>
      <w:marTop w:val="0"/>
      <w:marBottom w:val="0"/>
      <w:divBdr>
        <w:top w:val="none" w:sz="0" w:space="0" w:color="auto"/>
        <w:left w:val="none" w:sz="0" w:space="0" w:color="auto"/>
        <w:bottom w:val="none" w:sz="0" w:space="0" w:color="auto"/>
        <w:right w:val="none" w:sz="0" w:space="0" w:color="auto"/>
      </w:divBdr>
    </w:div>
    <w:div w:id="991981937">
      <w:bodyDiv w:val="1"/>
      <w:marLeft w:val="0"/>
      <w:marRight w:val="0"/>
      <w:marTop w:val="0"/>
      <w:marBottom w:val="0"/>
      <w:divBdr>
        <w:top w:val="none" w:sz="0" w:space="0" w:color="auto"/>
        <w:left w:val="none" w:sz="0" w:space="0" w:color="auto"/>
        <w:bottom w:val="none" w:sz="0" w:space="0" w:color="auto"/>
        <w:right w:val="none" w:sz="0" w:space="0" w:color="auto"/>
      </w:divBdr>
      <w:divsChild>
        <w:div w:id="886180418">
          <w:marLeft w:val="0"/>
          <w:marRight w:val="0"/>
          <w:marTop w:val="0"/>
          <w:marBottom w:val="0"/>
          <w:divBdr>
            <w:top w:val="none" w:sz="0" w:space="0" w:color="auto"/>
            <w:left w:val="none" w:sz="0" w:space="0" w:color="auto"/>
            <w:bottom w:val="none" w:sz="0" w:space="0" w:color="auto"/>
            <w:right w:val="none" w:sz="0" w:space="0" w:color="auto"/>
          </w:divBdr>
        </w:div>
        <w:div w:id="491406821">
          <w:marLeft w:val="0"/>
          <w:marRight w:val="0"/>
          <w:marTop w:val="0"/>
          <w:marBottom w:val="0"/>
          <w:divBdr>
            <w:top w:val="none" w:sz="0" w:space="0" w:color="auto"/>
            <w:left w:val="none" w:sz="0" w:space="0" w:color="auto"/>
            <w:bottom w:val="none" w:sz="0" w:space="0" w:color="auto"/>
            <w:right w:val="none" w:sz="0" w:space="0" w:color="auto"/>
          </w:divBdr>
        </w:div>
        <w:div w:id="2115441643">
          <w:marLeft w:val="0"/>
          <w:marRight w:val="0"/>
          <w:marTop w:val="0"/>
          <w:marBottom w:val="0"/>
          <w:divBdr>
            <w:top w:val="none" w:sz="0" w:space="0" w:color="auto"/>
            <w:left w:val="none" w:sz="0" w:space="0" w:color="auto"/>
            <w:bottom w:val="none" w:sz="0" w:space="0" w:color="auto"/>
            <w:right w:val="none" w:sz="0" w:space="0" w:color="auto"/>
          </w:divBdr>
        </w:div>
      </w:divsChild>
    </w:div>
    <w:div w:id="1073698361">
      <w:bodyDiv w:val="1"/>
      <w:marLeft w:val="0"/>
      <w:marRight w:val="0"/>
      <w:marTop w:val="0"/>
      <w:marBottom w:val="0"/>
      <w:divBdr>
        <w:top w:val="none" w:sz="0" w:space="0" w:color="auto"/>
        <w:left w:val="none" w:sz="0" w:space="0" w:color="auto"/>
        <w:bottom w:val="none" w:sz="0" w:space="0" w:color="auto"/>
        <w:right w:val="none" w:sz="0" w:space="0" w:color="auto"/>
      </w:divBdr>
      <w:divsChild>
        <w:div w:id="714737809">
          <w:marLeft w:val="0"/>
          <w:marRight w:val="0"/>
          <w:marTop w:val="0"/>
          <w:marBottom w:val="0"/>
          <w:divBdr>
            <w:top w:val="none" w:sz="0" w:space="0" w:color="auto"/>
            <w:left w:val="none" w:sz="0" w:space="0" w:color="auto"/>
            <w:bottom w:val="none" w:sz="0" w:space="0" w:color="auto"/>
            <w:right w:val="none" w:sz="0" w:space="0" w:color="auto"/>
          </w:divBdr>
        </w:div>
        <w:div w:id="918055302">
          <w:marLeft w:val="0"/>
          <w:marRight w:val="0"/>
          <w:marTop w:val="0"/>
          <w:marBottom w:val="0"/>
          <w:divBdr>
            <w:top w:val="none" w:sz="0" w:space="0" w:color="auto"/>
            <w:left w:val="none" w:sz="0" w:space="0" w:color="auto"/>
            <w:bottom w:val="none" w:sz="0" w:space="0" w:color="auto"/>
            <w:right w:val="none" w:sz="0" w:space="0" w:color="auto"/>
          </w:divBdr>
        </w:div>
        <w:div w:id="1318806403">
          <w:marLeft w:val="0"/>
          <w:marRight w:val="0"/>
          <w:marTop w:val="0"/>
          <w:marBottom w:val="0"/>
          <w:divBdr>
            <w:top w:val="none" w:sz="0" w:space="0" w:color="auto"/>
            <w:left w:val="none" w:sz="0" w:space="0" w:color="auto"/>
            <w:bottom w:val="none" w:sz="0" w:space="0" w:color="auto"/>
            <w:right w:val="none" w:sz="0" w:space="0" w:color="auto"/>
          </w:divBdr>
        </w:div>
      </w:divsChild>
    </w:div>
    <w:div w:id="1267614053">
      <w:bodyDiv w:val="1"/>
      <w:marLeft w:val="0"/>
      <w:marRight w:val="0"/>
      <w:marTop w:val="0"/>
      <w:marBottom w:val="0"/>
      <w:divBdr>
        <w:top w:val="none" w:sz="0" w:space="0" w:color="auto"/>
        <w:left w:val="none" w:sz="0" w:space="0" w:color="auto"/>
        <w:bottom w:val="none" w:sz="0" w:space="0" w:color="auto"/>
        <w:right w:val="none" w:sz="0" w:space="0" w:color="auto"/>
      </w:divBdr>
      <w:divsChild>
        <w:div w:id="727924693">
          <w:marLeft w:val="0"/>
          <w:marRight w:val="0"/>
          <w:marTop w:val="0"/>
          <w:marBottom w:val="0"/>
          <w:divBdr>
            <w:top w:val="none" w:sz="0" w:space="0" w:color="auto"/>
            <w:left w:val="none" w:sz="0" w:space="0" w:color="auto"/>
            <w:bottom w:val="none" w:sz="0" w:space="0" w:color="auto"/>
            <w:right w:val="none" w:sz="0" w:space="0" w:color="auto"/>
          </w:divBdr>
        </w:div>
        <w:div w:id="1510830215">
          <w:marLeft w:val="0"/>
          <w:marRight w:val="0"/>
          <w:marTop w:val="0"/>
          <w:marBottom w:val="0"/>
          <w:divBdr>
            <w:top w:val="none" w:sz="0" w:space="0" w:color="auto"/>
            <w:left w:val="none" w:sz="0" w:space="0" w:color="auto"/>
            <w:bottom w:val="none" w:sz="0" w:space="0" w:color="auto"/>
            <w:right w:val="none" w:sz="0" w:space="0" w:color="auto"/>
          </w:divBdr>
        </w:div>
        <w:div w:id="528838827">
          <w:marLeft w:val="0"/>
          <w:marRight w:val="0"/>
          <w:marTop w:val="0"/>
          <w:marBottom w:val="0"/>
          <w:divBdr>
            <w:top w:val="none" w:sz="0" w:space="0" w:color="auto"/>
            <w:left w:val="none" w:sz="0" w:space="0" w:color="auto"/>
            <w:bottom w:val="none" w:sz="0" w:space="0" w:color="auto"/>
            <w:right w:val="none" w:sz="0" w:space="0" w:color="auto"/>
          </w:divBdr>
        </w:div>
        <w:div w:id="1943687733">
          <w:marLeft w:val="0"/>
          <w:marRight w:val="0"/>
          <w:marTop w:val="0"/>
          <w:marBottom w:val="0"/>
          <w:divBdr>
            <w:top w:val="none" w:sz="0" w:space="0" w:color="auto"/>
            <w:left w:val="none" w:sz="0" w:space="0" w:color="auto"/>
            <w:bottom w:val="none" w:sz="0" w:space="0" w:color="auto"/>
            <w:right w:val="none" w:sz="0" w:space="0" w:color="auto"/>
          </w:divBdr>
        </w:div>
        <w:div w:id="1591816847">
          <w:marLeft w:val="0"/>
          <w:marRight w:val="0"/>
          <w:marTop w:val="0"/>
          <w:marBottom w:val="0"/>
          <w:divBdr>
            <w:top w:val="none" w:sz="0" w:space="0" w:color="auto"/>
            <w:left w:val="none" w:sz="0" w:space="0" w:color="auto"/>
            <w:bottom w:val="none" w:sz="0" w:space="0" w:color="auto"/>
            <w:right w:val="none" w:sz="0" w:space="0" w:color="auto"/>
          </w:divBdr>
        </w:div>
        <w:div w:id="826019582">
          <w:marLeft w:val="0"/>
          <w:marRight w:val="0"/>
          <w:marTop w:val="0"/>
          <w:marBottom w:val="0"/>
          <w:divBdr>
            <w:top w:val="none" w:sz="0" w:space="0" w:color="auto"/>
            <w:left w:val="none" w:sz="0" w:space="0" w:color="auto"/>
            <w:bottom w:val="none" w:sz="0" w:space="0" w:color="auto"/>
            <w:right w:val="none" w:sz="0" w:space="0" w:color="auto"/>
          </w:divBdr>
        </w:div>
        <w:div w:id="556403371">
          <w:marLeft w:val="0"/>
          <w:marRight w:val="0"/>
          <w:marTop w:val="0"/>
          <w:marBottom w:val="0"/>
          <w:divBdr>
            <w:top w:val="none" w:sz="0" w:space="0" w:color="auto"/>
            <w:left w:val="none" w:sz="0" w:space="0" w:color="auto"/>
            <w:bottom w:val="none" w:sz="0" w:space="0" w:color="auto"/>
            <w:right w:val="none" w:sz="0" w:space="0" w:color="auto"/>
          </w:divBdr>
        </w:div>
        <w:div w:id="1538350450">
          <w:marLeft w:val="0"/>
          <w:marRight w:val="0"/>
          <w:marTop w:val="0"/>
          <w:marBottom w:val="0"/>
          <w:divBdr>
            <w:top w:val="none" w:sz="0" w:space="0" w:color="auto"/>
            <w:left w:val="none" w:sz="0" w:space="0" w:color="auto"/>
            <w:bottom w:val="none" w:sz="0" w:space="0" w:color="auto"/>
            <w:right w:val="none" w:sz="0" w:space="0" w:color="auto"/>
          </w:divBdr>
        </w:div>
        <w:div w:id="203325408">
          <w:marLeft w:val="0"/>
          <w:marRight w:val="0"/>
          <w:marTop w:val="0"/>
          <w:marBottom w:val="0"/>
          <w:divBdr>
            <w:top w:val="none" w:sz="0" w:space="0" w:color="auto"/>
            <w:left w:val="none" w:sz="0" w:space="0" w:color="auto"/>
            <w:bottom w:val="none" w:sz="0" w:space="0" w:color="auto"/>
            <w:right w:val="none" w:sz="0" w:space="0" w:color="auto"/>
          </w:divBdr>
        </w:div>
        <w:div w:id="1357386371">
          <w:marLeft w:val="0"/>
          <w:marRight w:val="0"/>
          <w:marTop w:val="0"/>
          <w:marBottom w:val="0"/>
          <w:divBdr>
            <w:top w:val="none" w:sz="0" w:space="0" w:color="auto"/>
            <w:left w:val="none" w:sz="0" w:space="0" w:color="auto"/>
            <w:bottom w:val="none" w:sz="0" w:space="0" w:color="auto"/>
            <w:right w:val="none" w:sz="0" w:space="0" w:color="auto"/>
          </w:divBdr>
        </w:div>
      </w:divsChild>
    </w:div>
    <w:div w:id="1355111075">
      <w:bodyDiv w:val="1"/>
      <w:marLeft w:val="0"/>
      <w:marRight w:val="0"/>
      <w:marTop w:val="0"/>
      <w:marBottom w:val="0"/>
      <w:divBdr>
        <w:top w:val="none" w:sz="0" w:space="0" w:color="auto"/>
        <w:left w:val="none" w:sz="0" w:space="0" w:color="auto"/>
        <w:bottom w:val="none" w:sz="0" w:space="0" w:color="auto"/>
        <w:right w:val="none" w:sz="0" w:space="0" w:color="auto"/>
      </w:divBdr>
      <w:divsChild>
        <w:div w:id="1205364243">
          <w:marLeft w:val="0"/>
          <w:marRight w:val="0"/>
          <w:marTop w:val="0"/>
          <w:marBottom w:val="0"/>
          <w:divBdr>
            <w:top w:val="none" w:sz="0" w:space="0" w:color="auto"/>
            <w:left w:val="none" w:sz="0" w:space="0" w:color="auto"/>
            <w:bottom w:val="none" w:sz="0" w:space="0" w:color="auto"/>
            <w:right w:val="none" w:sz="0" w:space="0" w:color="auto"/>
          </w:divBdr>
        </w:div>
        <w:div w:id="447508076">
          <w:marLeft w:val="0"/>
          <w:marRight w:val="0"/>
          <w:marTop w:val="0"/>
          <w:marBottom w:val="0"/>
          <w:divBdr>
            <w:top w:val="none" w:sz="0" w:space="0" w:color="auto"/>
            <w:left w:val="none" w:sz="0" w:space="0" w:color="auto"/>
            <w:bottom w:val="none" w:sz="0" w:space="0" w:color="auto"/>
            <w:right w:val="none" w:sz="0" w:space="0" w:color="auto"/>
          </w:divBdr>
        </w:div>
      </w:divsChild>
    </w:div>
    <w:div w:id="1372652372">
      <w:bodyDiv w:val="1"/>
      <w:marLeft w:val="0"/>
      <w:marRight w:val="0"/>
      <w:marTop w:val="0"/>
      <w:marBottom w:val="0"/>
      <w:divBdr>
        <w:top w:val="none" w:sz="0" w:space="0" w:color="auto"/>
        <w:left w:val="none" w:sz="0" w:space="0" w:color="auto"/>
        <w:bottom w:val="none" w:sz="0" w:space="0" w:color="auto"/>
        <w:right w:val="none" w:sz="0" w:space="0" w:color="auto"/>
      </w:divBdr>
      <w:divsChild>
        <w:div w:id="2000770948">
          <w:marLeft w:val="0"/>
          <w:marRight w:val="0"/>
          <w:marTop w:val="0"/>
          <w:marBottom w:val="0"/>
          <w:divBdr>
            <w:top w:val="none" w:sz="0" w:space="0" w:color="auto"/>
            <w:left w:val="none" w:sz="0" w:space="0" w:color="auto"/>
            <w:bottom w:val="none" w:sz="0" w:space="0" w:color="auto"/>
            <w:right w:val="none" w:sz="0" w:space="0" w:color="auto"/>
          </w:divBdr>
        </w:div>
        <w:div w:id="2095008667">
          <w:marLeft w:val="0"/>
          <w:marRight w:val="0"/>
          <w:marTop w:val="0"/>
          <w:marBottom w:val="0"/>
          <w:divBdr>
            <w:top w:val="none" w:sz="0" w:space="0" w:color="auto"/>
            <w:left w:val="none" w:sz="0" w:space="0" w:color="auto"/>
            <w:bottom w:val="none" w:sz="0" w:space="0" w:color="auto"/>
            <w:right w:val="none" w:sz="0" w:space="0" w:color="auto"/>
          </w:divBdr>
        </w:div>
        <w:div w:id="381833635">
          <w:marLeft w:val="0"/>
          <w:marRight w:val="0"/>
          <w:marTop w:val="0"/>
          <w:marBottom w:val="0"/>
          <w:divBdr>
            <w:top w:val="none" w:sz="0" w:space="0" w:color="auto"/>
            <w:left w:val="none" w:sz="0" w:space="0" w:color="auto"/>
            <w:bottom w:val="none" w:sz="0" w:space="0" w:color="auto"/>
            <w:right w:val="none" w:sz="0" w:space="0" w:color="auto"/>
          </w:divBdr>
        </w:div>
        <w:div w:id="2055614314">
          <w:marLeft w:val="0"/>
          <w:marRight w:val="0"/>
          <w:marTop w:val="0"/>
          <w:marBottom w:val="0"/>
          <w:divBdr>
            <w:top w:val="none" w:sz="0" w:space="0" w:color="auto"/>
            <w:left w:val="none" w:sz="0" w:space="0" w:color="auto"/>
            <w:bottom w:val="none" w:sz="0" w:space="0" w:color="auto"/>
            <w:right w:val="none" w:sz="0" w:space="0" w:color="auto"/>
          </w:divBdr>
        </w:div>
        <w:div w:id="353650086">
          <w:marLeft w:val="0"/>
          <w:marRight w:val="0"/>
          <w:marTop w:val="0"/>
          <w:marBottom w:val="0"/>
          <w:divBdr>
            <w:top w:val="none" w:sz="0" w:space="0" w:color="auto"/>
            <w:left w:val="none" w:sz="0" w:space="0" w:color="auto"/>
            <w:bottom w:val="none" w:sz="0" w:space="0" w:color="auto"/>
            <w:right w:val="none" w:sz="0" w:space="0" w:color="auto"/>
          </w:divBdr>
        </w:div>
        <w:div w:id="2143300602">
          <w:marLeft w:val="0"/>
          <w:marRight w:val="0"/>
          <w:marTop w:val="0"/>
          <w:marBottom w:val="0"/>
          <w:divBdr>
            <w:top w:val="none" w:sz="0" w:space="0" w:color="auto"/>
            <w:left w:val="none" w:sz="0" w:space="0" w:color="auto"/>
            <w:bottom w:val="none" w:sz="0" w:space="0" w:color="auto"/>
            <w:right w:val="none" w:sz="0" w:space="0" w:color="auto"/>
          </w:divBdr>
        </w:div>
        <w:div w:id="718360944">
          <w:marLeft w:val="0"/>
          <w:marRight w:val="0"/>
          <w:marTop w:val="0"/>
          <w:marBottom w:val="0"/>
          <w:divBdr>
            <w:top w:val="none" w:sz="0" w:space="0" w:color="auto"/>
            <w:left w:val="none" w:sz="0" w:space="0" w:color="auto"/>
            <w:bottom w:val="none" w:sz="0" w:space="0" w:color="auto"/>
            <w:right w:val="none" w:sz="0" w:space="0" w:color="auto"/>
          </w:divBdr>
        </w:div>
        <w:div w:id="1583099079">
          <w:marLeft w:val="0"/>
          <w:marRight w:val="0"/>
          <w:marTop w:val="0"/>
          <w:marBottom w:val="0"/>
          <w:divBdr>
            <w:top w:val="none" w:sz="0" w:space="0" w:color="auto"/>
            <w:left w:val="none" w:sz="0" w:space="0" w:color="auto"/>
            <w:bottom w:val="none" w:sz="0" w:space="0" w:color="auto"/>
            <w:right w:val="none" w:sz="0" w:space="0" w:color="auto"/>
          </w:divBdr>
        </w:div>
        <w:div w:id="1943494694">
          <w:marLeft w:val="0"/>
          <w:marRight w:val="0"/>
          <w:marTop w:val="0"/>
          <w:marBottom w:val="0"/>
          <w:divBdr>
            <w:top w:val="none" w:sz="0" w:space="0" w:color="auto"/>
            <w:left w:val="none" w:sz="0" w:space="0" w:color="auto"/>
            <w:bottom w:val="none" w:sz="0" w:space="0" w:color="auto"/>
            <w:right w:val="none" w:sz="0" w:space="0" w:color="auto"/>
          </w:divBdr>
        </w:div>
        <w:div w:id="890503444">
          <w:marLeft w:val="0"/>
          <w:marRight w:val="0"/>
          <w:marTop w:val="0"/>
          <w:marBottom w:val="0"/>
          <w:divBdr>
            <w:top w:val="none" w:sz="0" w:space="0" w:color="auto"/>
            <w:left w:val="none" w:sz="0" w:space="0" w:color="auto"/>
            <w:bottom w:val="none" w:sz="0" w:space="0" w:color="auto"/>
            <w:right w:val="none" w:sz="0" w:space="0" w:color="auto"/>
          </w:divBdr>
        </w:div>
        <w:div w:id="1804693744">
          <w:marLeft w:val="0"/>
          <w:marRight w:val="0"/>
          <w:marTop w:val="0"/>
          <w:marBottom w:val="0"/>
          <w:divBdr>
            <w:top w:val="none" w:sz="0" w:space="0" w:color="auto"/>
            <w:left w:val="none" w:sz="0" w:space="0" w:color="auto"/>
            <w:bottom w:val="none" w:sz="0" w:space="0" w:color="auto"/>
            <w:right w:val="none" w:sz="0" w:space="0" w:color="auto"/>
          </w:divBdr>
        </w:div>
        <w:div w:id="1399472648">
          <w:marLeft w:val="0"/>
          <w:marRight w:val="0"/>
          <w:marTop w:val="0"/>
          <w:marBottom w:val="0"/>
          <w:divBdr>
            <w:top w:val="none" w:sz="0" w:space="0" w:color="auto"/>
            <w:left w:val="none" w:sz="0" w:space="0" w:color="auto"/>
            <w:bottom w:val="none" w:sz="0" w:space="0" w:color="auto"/>
            <w:right w:val="none" w:sz="0" w:space="0" w:color="auto"/>
          </w:divBdr>
        </w:div>
        <w:div w:id="1423259264">
          <w:marLeft w:val="0"/>
          <w:marRight w:val="0"/>
          <w:marTop w:val="0"/>
          <w:marBottom w:val="0"/>
          <w:divBdr>
            <w:top w:val="none" w:sz="0" w:space="0" w:color="auto"/>
            <w:left w:val="none" w:sz="0" w:space="0" w:color="auto"/>
            <w:bottom w:val="none" w:sz="0" w:space="0" w:color="auto"/>
            <w:right w:val="none" w:sz="0" w:space="0" w:color="auto"/>
          </w:divBdr>
        </w:div>
        <w:div w:id="1817409013">
          <w:marLeft w:val="0"/>
          <w:marRight w:val="0"/>
          <w:marTop w:val="0"/>
          <w:marBottom w:val="0"/>
          <w:divBdr>
            <w:top w:val="none" w:sz="0" w:space="0" w:color="auto"/>
            <w:left w:val="none" w:sz="0" w:space="0" w:color="auto"/>
            <w:bottom w:val="none" w:sz="0" w:space="0" w:color="auto"/>
            <w:right w:val="none" w:sz="0" w:space="0" w:color="auto"/>
          </w:divBdr>
        </w:div>
        <w:div w:id="1694576759">
          <w:marLeft w:val="0"/>
          <w:marRight w:val="0"/>
          <w:marTop w:val="0"/>
          <w:marBottom w:val="0"/>
          <w:divBdr>
            <w:top w:val="none" w:sz="0" w:space="0" w:color="auto"/>
            <w:left w:val="none" w:sz="0" w:space="0" w:color="auto"/>
            <w:bottom w:val="none" w:sz="0" w:space="0" w:color="auto"/>
            <w:right w:val="none" w:sz="0" w:space="0" w:color="auto"/>
          </w:divBdr>
        </w:div>
      </w:divsChild>
    </w:div>
    <w:div w:id="1401097628">
      <w:bodyDiv w:val="1"/>
      <w:marLeft w:val="0"/>
      <w:marRight w:val="0"/>
      <w:marTop w:val="0"/>
      <w:marBottom w:val="0"/>
      <w:divBdr>
        <w:top w:val="none" w:sz="0" w:space="0" w:color="auto"/>
        <w:left w:val="none" w:sz="0" w:space="0" w:color="auto"/>
        <w:bottom w:val="none" w:sz="0" w:space="0" w:color="auto"/>
        <w:right w:val="none" w:sz="0" w:space="0" w:color="auto"/>
      </w:divBdr>
      <w:divsChild>
        <w:div w:id="764302818">
          <w:marLeft w:val="0"/>
          <w:marRight w:val="0"/>
          <w:marTop w:val="0"/>
          <w:marBottom w:val="0"/>
          <w:divBdr>
            <w:top w:val="none" w:sz="0" w:space="0" w:color="auto"/>
            <w:left w:val="none" w:sz="0" w:space="0" w:color="auto"/>
            <w:bottom w:val="none" w:sz="0" w:space="0" w:color="auto"/>
            <w:right w:val="none" w:sz="0" w:space="0" w:color="auto"/>
          </w:divBdr>
        </w:div>
        <w:div w:id="1573465528">
          <w:marLeft w:val="0"/>
          <w:marRight w:val="0"/>
          <w:marTop w:val="0"/>
          <w:marBottom w:val="0"/>
          <w:divBdr>
            <w:top w:val="none" w:sz="0" w:space="0" w:color="auto"/>
            <w:left w:val="none" w:sz="0" w:space="0" w:color="auto"/>
            <w:bottom w:val="none" w:sz="0" w:space="0" w:color="auto"/>
            <w:right w:val="none" w:sz="0" w:space="0" w:color="auto"/>
          </w:divBdr>
        </w:div>
        <w:div w:id="288367612">
          <w:marLeft w:val="0"/>
          <w:marRight w:val="0"/>
          <w:marTop w:val="0"/>
          <w:marBottom w:val="0"/>
          <w:divBdr>
            <w:top w:val="none" w:sz="0" w:space="0" w:color="auto"/>
            <w:left w:val="none" w:sz="0" w:space="0" w:color="auto"/>
            <w:bottom w:val="none" w:sz="0" w:space="0" w:color="auto"/>
            <w:right w:val="none" w:sz="0" w:space="0" w:color="auto"/>
          </w:divBdr>
        </w:div>
        <w:div w:id="493179299">
          <w:marLeft w:val="0"/>
          <w:marRight w:val="0"/>
          <w:marTop w:val="0"/>
          <w:marBottom w:val="0"/>
          <w:divBdr>
            <w:top w:val="none" w:sz="0" w:space="0" w:color="auto"/>
            <w:left w:val="none" w:sz="0" w:space="0" w:color="auto"/>
            <w:bottom w:val="none" w:sz="0" w:space="0" w:color="auto"/>
            <w:right w:val="none" w:sz="0" w:space="0" w:color="auto"/>
          </w:divBdr>
        </w:div>
        <w:div w:id="4015776">
          <w:marLeft w:val="0"/>
          <w:marRight w:val="0"/>
          <w:marTop w:val="0"/>
          <w:marBottom w:val="0"/>
          <w:divBdr>
            <w:top w:val="none" w:sz="0" w:space="0" w:color="auto"/>
            <w:left w:val="none" w:sz="0" w:space="0" w:color="auto"/>
            <w:bottom w:val="none" w:sz="0" w:space="0" w:color="auto"/>
            <w:right w:val="none" w:sz="0" w:space="0" w:color="auto"/>
          </w:divBdr>
        </w:div>
        <w:div w:id="26565220">
          <w:marLeft w:val="0"/>
          <w:marRight w:val="0"/>
          <w:marTop w:val="0"/>
          <w:marBottom w:val="0"/>
          <w:divBdr>
            <w:top w:val="none" w:sz="0" w:space="0" w:color="auto"/>
            <w:left w:val="none" w:sz="0" w:space="0" w:color="auto"/>
            <w:bottom w:val="none" w:sz="0" w:space="0" w:color="auto"/>
            <w:right w:val="none" w:sz="0" w:space="0" w:color="auto"/>
          </w:divBdr>
        </w:div>
        <w:div w:id="1221938869">
          <w:marLeft w:val="0"/>
          <w:marRight w:val="0"/>
          <w:marTop w:val="0"/>
          <w:marBottom w:val="0"/>
          <w:divBdr>
            <w:top w:val="none" w:sz="0" w:space="0" w:color="auto"/>
            <w:left w:val="none" w:sz="0" w:space="0" w:color="auto"/>
            <w:bottom w:val="none" w:sz="0" w:space="0" w:color="auto"/>
            <w:right w:val="none" w:sz="0" w:space="0" w:color="auto"/>
          </w:divBdr>
        </w:div>
        <w:div w:id="503789697">
          <w:marLeft w:val="0"/>
          <w:marRight w:val="0"/>
          <w:marTop w:val="0"/>
          <w:marBottom w:val="0"/>
          <w:divBdr>
            <w:top w:val="none" w:sz="0" w:space="0" w:color="auto"/>
            <w:left w:val="none" w:sz="0" w:space="0" w:color="auto"/>
            <w:bottom w:val="none" w:sz="0" w:space="0" w:color="auto"/>
            <w:right w:val="none" w:sz="0" w:space="0" w:color="auto"/>
          </w:divBdr>
        </w:div>
        <w:div w:id="1086263931">
          <w:marLeft w:val="0"/>
          <w:marRight w:val="0"/>
          <w:marTop w:val="0"/>
          <w:marBottom w:val="0"/>
          <w:divBdr>
            <w:top w:val="none" w:sz="0" w:space="0" w:color="auto"/>
            <w:left w:val="none" w:sz="0" w:space="0" w:color="auto"/>
            <w:bottom w:val="none" w:sz="0" w:space="0" w:color="auto"/>
            <w:right w:val="none" w:sz="0" w:space="0" w:color="auto"/>
          </w:divBdr>
        </w:div>
        <w:div w:id="400326225">
          <w:marLeft w:val="0"/>
          <w:marRight w:val="0"/>
          <w:marTop w:val="0"/>
          <w:marBottom w:val="0"/>
          <w:divBdr>
            <w:top w:val="none" w:sz="0" w:space="0" w:color="auto"/>
            <w:left w:val="none" w:sz="0" w:space="0" w:color="auto"/>
            <w:bottom w:val="none" w:sz="0" w:space="0" w:color="auto"/>
            <w:right w:val="none" w:sz="0" w:space="0" w:color="auto"/>
          </w:divBdr>
        </w:div>
        <w:div w:id="301275545">
          <w:marLeft w:val="0"/>
          <w:marRight w:val="0"/>
          <w:marTop w:val="0"/>
          <w:marBottom w:val="0"/>
          <w:divBdr>
            <w:top w:val="none" w:sz="0" w:space="0" w:color="auto"/>
            <w:left w:val="none" w:sz="0" w:space="0" w:color="auto"/>
            <w:bottom w:val="none" w:sz="0" w:space="0" w:color="auto"/>
            <w:right w:val="none" w:sz="0" w:space="0" w:color="auto"/>
          </w:divBdr>
        </w:div>
        <w:div w:id="422381645">
          <w:marLeft w:val="0"/>
          <w:marRight w:val="0"/>
          <w:marTop w:val="0"/>
          <w:marBottom w:val="0"/>
          <w:divBdr>
            <w:top w:val="none" w:sz="0" w:space="0" w:color="auto"/>
            <w:left w:val="none" w:sz="0" w:space="0" w:color="auto"/>
            <w:bottom w:val="none" w:sz="0" w:space="0" w:color="auto"/>
            <w:right w:val="none" w:sz="0" w:space="0" w:color="auto"/>
          </w:divBdr>
        </w:div>
        <w:div w:id="2001152619">
          <w:marLeft w:val="0"/>
          <w:marRight w:val="0"/>
          <w:marTop w:val="0"/>
          <w:marBottom w:val="0"/>
          <w:divBdr>
            <w:top w:val="none" w:sz="0" w:space="0" w:color="auto"/>
            <w:left w:val="none" w:sz="0" w:space="0" w:color="auto"/>
            <w:bottom w:val="none" w:sz="0" w:space="0" w:color="auto"/>
            <w:right w:val="none" w:sz="0" w:space="0" w:color="auto"/>
          </w:divBdr>
        </w:div>
        <w:div w:id="1335649047">
          <w:marLeft w:val="0"/>
          <w:marRight w:val="0"/>
          <w:marTop w:val="0"/>
          <w:marBottom w:val="0"/>
          <w:divBdr>
            <w:top w:val="none" w:sz="0" w:space="0" w:color="auto"/>
            <w:left w:val="none" w:sz="0" w:space="0" w:color="auto"/>
            <w:bottom w:val="none" w:sz="0" w:space="0" w:color="auto"/>
            <w:right w:val="none" w:sz="0" w:space="0" w:color="auto"/>
          </w:divBdr>
        </w:div>
        <w:div w:id="165362969">
          <w:marLeft w:val="0"/>
          <w:marRight w:val="0"/>
          <w:marTop w:val="0"/>
          <w:marBottom w:val="0"/>
          <w:divBdr>
            <w:top w:val="none" w:sz="0" w:space="0" w:color="auto"/>
            <w:left w:val="none" w:sz="0" w:space="0" w:color="auto"/>
            <w:bottom w:val="none" w:sz="0" w:space="0" w:color="auto"/>
            <w:right w:val="none" w:sz="0" w:space="0" w:color="auto"/>
          </w:divBdr>
        </w:div>
        <w:div w:id="105662273">
          <w:marLeft w:val="0"/>
          <w:marRight w:val="0"/>
          <w:marTop w:val="0"/>
          <w:marBottom w:val="0"/>
          <w:divBdr>
            <w:top w:val="none" w:sz="0" w:space="0" w:color="auto"/>
            <w:left w:val="none" w:sz="0" w:space="0" w:color="auto"/>
            <w:bottom w:val="none" w:sz="0" w:space="0" w:color="auto"/>
            <w:right w:val="none" w:sz="0" w:space="0" w:color="auto"/>
          </w:divBdr>
        </w:div>
        <w:div w:id="508369532">
          <w:marLeft w:val="0"/>
          <w:marRight w:val="0"/>
          <w:marTop w:val="0"/>
          <w:marBottom w:val="0"/>
          <w:divBdr>
            <w:top w:val="none" w:sz="0" w:space="0" w:color="auto"/>
            <w:left w:val="none" w:sz="0" w:space="0" w:color="auto"/>
            <w:bottom w:val="none" w:sz="0" w:space="0" w:color="auto"/>
            <w:right w:val="none" w:sz="0" w:space="0" w:color="auto"/>
          </w:divBdr>
        </w:div>
        <w:div w:id="545532936">
          <w:marLeft w:val="0"/>
          <w:marRight w:val="0"/>
          <w:marTop w:val="0"/>
          <w:marBottom w:val="0"/>
          <w:divBdr>
            <w:top w:val="none" w:sz="0" w:space="0" w:color="auto"/>
            <w:left w:val="none" w:sz="0" w:space="0" w:color="auto"/>
            <w:bottom w:val="none" w:sz="0" w:space="0" w:color="auto"/>
            <w:right w:val="none" w:sz="0" w:space="0" w:color="auto"/>
          </w:divBdr>
        </w:div>
        <w:div w:id="1108895201">
          <w:marLeft w:val="0"/>
          <w:marRight w:val="0"/>
          <w:marTop w:val="0"/>
          <w:marBottom w:val="0"/>
          <w:divBdr>
            <w:top w:val="none" w:sz="0" w:space="0" w:color="auto"/>
            <w:left w:val="none" w:sz="0" w:space="0" w:color="auto"/>
            <w:bottom w:val="none" w:sz="0" w:space="0" w:color="auto"/>
            <w:right w:val="none" w:sz="0" w:space="0" w:color="auto"/>
          </w:divBdr>
        </w:div>
        <w:div w:id="235434145">
          <w:marLeft w:val="0"/>
          <w:marRight w:val="0"/>
          <w:marTop w:val="0"/>
          <w:marBottom w:val="0"/>
          <w:divBdr>
            <w:top w:val="none" w:sz="0" w:space="0" w:color="auto"/>
            <w:left w:val="none" w:sz="0" w:space="0" w:color="auto"/>
            <w:bottom w:val="none" w:sz="0" w:space="0" w:color="auto"/>
            <w:right w:val="none" w:sz="0" w:space="0" w:color="auto"/>
          </w:divBdr>
        </w:div>
        <w:div w:id="1793210881">
          <w:marLeft w:val="0"/>
          <w:marRight w:val="0"/>
          <w:marTop w:val="0"/>
          <w:marBottom w:val="0"/>
          <w:divBdr>
            <w:top w:val="none" w:sz="0" w:space="0" w:color="auto"/>
            <w:left w:val="none" w:sz="0" w:space="0" w:color="auto"/>
            <w:bottom w:val="none" w:sz="0" w:space="0" w:color="auto"/>
            <w:right w:val="none" w:sz="0" w:space="0" w:color="auto"/>
          </w:divBdr>
        </w:div>
      </w:divsChild>
    </w:div>
    <w:div w:id="1478759551">
      <w:bodyDiv w:val="1"/>
      <w:marLeft w:val="0"/>
      <w:marRight w:val="0"/>
      <w:marTop w:val="0"/>
      <w:marBottom w:val="0"/>
      <w:divBdr>
        <w:top w:val="none" w:sz="0" w:space="0" w:color="auto"/>
        <w:left w:val="none" w:sz="0" w:space="0" w:color="auto"/>
        <w:bottom w:val="none" w:sz="0" w:space="0" w:color="auto"/>
        <w:right w:val="none" w:sz="0" w:space="0" w:color="auto"/>
      </w:divBdr>
      <w:divsChild>
        <w:div w:id="1635211478">
          <w:marLeft w:val="0"/>
          <w:marRight w:val="0"/>
          <w:marTop w:val="0"/>
          <w:marBottom w:val="0"/>
          <w:divBdr>
            <w:top w:val="none" w:sz="0" w:space="0" w:color="auto"/>
            <w:left w:val="none" w:sz="0" w:space="0" w:color="auto"/>
            <w:bottom w:val="none" w:sz="0" w:space="0" w:color="auto"/>
            <w:right w:val="none" w:sz="0" w:space="0" w:color="auto"/>
          </w:divBdr>
        </w:div>
        <w:div w:id="786196512">
          <w:marLeft w:val="0"/>
          <w:marRight w:val="0"/>
          <w:marTop w:val="0"/>
          <w:marBottom w:val="0"/>
          <w:divBdr>
            <w:top w:val="none" w:sz="0" w:space="0" w:color="auto"/>
            <w:left w:val="none" w:sz="0" w:space="0" w:color="auto"/>
            <w:bottom w:val="none" w:sz="0" w:space="0" w:color="auto"/>
            <w:right w:val="none" w:sz="0" w:space="0" w:color="auto"/>
          </w:divBdr>
        </w:div>
        <w:div w:id="1070275302">
          <w:marLeft w:val="0"/>
          <w:marRight w:val="0"/>
          <w:marTop w:val="0"/>
          <w:marBottom w:val="0"/>
          <w:divBdr>
            <w:top w:val="none" w:sz="0" w:space="0" w:color="auto"/>
            <w:left w:val="none" w:sz="0" w:space="0" w:color="auto"/>
            <w:bottom w:val="none" w:sz="0" w:space="0" w:color="auto"/>
            <w:right w:val="none" w:sz="0" w:space="0" w:color="auto"/>
          </w:divBdr>
        </w:div>
        <w:div w:id="56175418">
          <w:marLeft w:val="0"/>
          <w:marRight w:val="0"/>
          <w:marTop w:val="0"/>
          <w:marBottom w:val="0"/>
          <w:divBdr>
            <w:top w:val="none" w:sz="0" w:space="0" w:color="auto"/>
            <w:left w:val="none" w:sz="0" w:space="0" w:color="auto"/>
            <w:bottom w:val="none" w:sz="0" w:space="0" w:color="auto"/>
            <w:right w:val="none" w:sz="0" w:space="0" w:color="auto"/>
          </w:divBdr>
        </w:div>
        <w:div w:id="1437216110">
          <w:marLeft w:val="0"/>
          <w:marRight w:val="0"/>
          <w:marTop w:val="0"/>
          <w:marBottom w:val="0"/>
          <w:divBdr>
            <w:top w:val="none" w:sz="0" w:space="0" w:color="auto"/>
            <w:left w:val="none" w:sz="0" w:space="0" w:color="auto"/>
            <w:bottom w:val="none" w:sz="0" w:space="0" w:color="auto"/>
            <w:right w:val="none" w:sz="0" w:space="0" w:color="auto"/>
          </w:divBdr>
        </w:div>
      </w:divsChild>
    </w:div>
    <w:div w:id="1655059793">
      <w:bodyDiv w:val="1"/>
      <w:marLeft w:val="0"/>
      <w:marRight w:val="0"/>
      <w:marTop w:val="0"/>
      <w:marBottom w:val="0"/>
      <w:divBdr>
        <w:top w:val="none" w:sz="0" w:space="0" w:color="auto"/>
        <w:left w:val="none" w:sz="0" w:space="0" w:color="auto"/>
        <w:bottom w:val="none" w:sz="0" w:space="0" w:color="auto"/>
        <w:right w:val="none" w:sz="0" w:space="0" w:color="auto"/>
      </w:divBdr>
      <w:divsChild>
        <w:div w:id="1024474932">
          <w:marLeft w:val="0"/>
          <w:marRight w:val="0"/>
          <w:marTop w:val="0"/>
          <w:marBottom w:val="0"/>
          <w:divBdr>
            <w:top w:val="none" w:sz="0" w:space="0" w:color="auto"/>
            <w:left w:val="none" w:sz="0" w:space="0" w:color="auto"/>
            <w:bottom w:val="none" w:sz="0" w:space="0" w:color="auto"/>
            <w:right w:val="none" w:sz="0" w:space="0" w:color="auto"/>
          </w:divBdr>
        </w:div>
        <w:div w:id="1270235587">
          <w:marLeft w:val="0"/>
          <w:marRight w:val="0"/>
          <w:marTop w:val="0"/>
          <w:marBottom w:val="0"/>
          <w:divBdr>
            <w:top w:val="none" w:sz="0" w:space="0" w:color="auto"/>
            <w:left w:val="none" w:sz="0" w:space="0" w:color="auto"/>
            <w:bottom w:val="none" w:sz="0" w:space="0" w:color="auto"/>
            <w:right w:val="none" w:sz="0" w:space="0" w:color="auto"/>
          </w:divBdr>
        </w:div>
        <w:div w:id="65537921">
          <w:marLeft w:val="0"/>
          <w:marRight w:val="0"/>
          <w:marTop w:val="0"/>
          <w:marBottom w:val="0"/>
          <w:divBdr>
            <w:top w:val="none" w:sz="0" w:space="0" w:color="auto"/>
            <w:left w:val="none" w:sz="0" w:space="0" w:color="auto"/>
            <w:bottom w:val="none" w:sz="0" w:space="0" w:color="auto"/>
            <w:right w:val="none" w:sz="0" w:space="0" w:color="auto"/>
          </w:divBdr>
        </w:div>
        <w:div w:id="1637679160">
          <w:marLeft w:val="0"/>
          <w:marRight w:val="0"/>
          <w:marTop w:val="0"/>
          <w:marBottom w:val="0"/>
          <w:divBdr>
            <w:top w:val="none" w:sz="0" w:space="0" w:color="auto"/>
            <w:left w:val="none" w:sz="0" w:space="0" w:color="auto"/>
            <w:bottom w:val="none" w:sz="0" w:space="0" w:color="auto"/>
            <w:right w:val="none" w:sz="0" w:space="0" w:color="auto"/>
          </w:divBdr>
        </w:div>
        <w:div w:id="1088037170">
          <w:marLeft w:val="0"/>
          <w:marRight w:val="0"/>
          <w:marTop w:val="0"/>
          <w:marBottom w:val="0"/>
          <w:divBdr>
            <w:top w:val="none" w:sz="0" w:space="0" w:color="auto"/>
            <w:left w:val="none" w:sz="0" w:space="0" w:color="auto"/>
            <w:bottom w:val="none" w:sz="0" w:space="0" w:color="auto"/>
            <w:right w:val="none" w:sz="0" w:space="0" w:color="auto"/>
          </w:divBdr>
        </w:div>
        <w:div w:id="395981614">
          <w:marLeft w:val="0"/>
          <w:marRight w:val="0"/>
          <w:marTop w:val="0"/>
          <w:marBottom w:val="0"/>
          <w:divBdr>
            <w:top w:val="none" w:sz="0" w:space="0" w:color="auto"/>
            <w:left w:val="none" w:sz="0" w:space="0" w:color="auto"/>
            <w:bottom w:val="none" w:sz="0" w:space="0" w:color="auto"/>
            <w:right w:val="none" w:sz="0" w:space="0" w:color="auto"/>
          </w:divBdr>
        </w:div>
        <w:div w:id="624428110">
          <w:marLeft w:val="0"/>
          <w:marRight w:val="0"/>
          <w:marTop w:val="0"/>
          <w:marBottom w:val="0"/>
          <w:divBdr>
            <w:top w:val="none" w:sz="0" w:space="0" w:color="auto"/>
            <w:left w:val="none" w:sz="0" w:space="0" w:color="auto"/>
            <w:bottom w:val="none" w:sz="0" w:space="0" w:color="auto"/>
            <w:right w:val="none" w:sz="0" w:space="0" w:color="auto"/>
          </w:divBdr>
        </w:div>
        <w:div w:id="369384464">
          <w:marLeft w:val="0"/>
          <w:marRight w:val="0"/>
          <w:marTop w:val="0"/>
          <w:marBottom w:val="0"/>
          <w:divBdr>
            <w:top w:val="none" w:sz="0" w:space="0" w:color="auto"/>
            <w:left w:val="none" w:sz="0" w:space="0" w:color="auto"/>
            <w:bottom w:val="none" w:sz="0" w:space="0" w:color="auto"/>
            <w:right w:val="none" w:sz="0" w:space="0" w:color="auto"/>
          </w:divBdr>
        </w:div>
      </w:divsChild>
    </w:div>
    <w:div w:id="1681929457">
      <w:bodyDiv w:val="1"/>
      <w:marLeft w:val="0"/>
      <w:marRight w:val="0"/>
      <w:marTop w:val="0"/>
      <w:marBottom w:val="0"/>
      <w:divBdr>
        <w:top w:val="none" w:sz="0" w:space="0" w:color="auto"/>
        <w:left w:val="none" w:sz="0" w:space="0" w:color="auto"/>
        <w:bottom w:val="none" w:sz="0" w:space="0" w:color="auto"/>
        <w:right w:val="none" w:sz="0" w:space="0" w:color="auto"/>
      </w:divBdr>
      <w:divsChild>
        <w:div w:id="470559817">
          <w:marLeft w:val="0"/>
          <w:marRight w:val="0"/>
          <w:marTop w:val="0"/>
          <w:marBottom w:val="0"/>
          <w:divBdr>
            <w:top w:val="none" w:sz="0" w:space="0" w:color="auto"/>
            <w:left w:val="none" w:sz="0" w:space="0" w:color="auto"/>
            <w:bottom w:val="none" w:sz="0" w:space="0" w:color="auto"/>
            <w:right w:val="none" w:sz="0" w:space="0" w:color="auto"/>
          </w:divBdr>
        </w:div>
        <w:div w:id="272521825">
          <w:marLeft w:val="0"/>
          <w:marRight w:val="0"/>
          <w:marTop w:val="0"/>
          <w:marBottom w:val="0"/>
          <w:divBdr>
            <w:top w:val="none" w:sz="0" w:space="0" w:color="auto"/>
            <w:left w:val="none" w:sz="0" w:space="0" w:color="auto"/>
            <w:bottom w:val="none" w:sz="0" w:space="0" w:color="auto"/>
            <w:right w:val="none" w:sz="0" w:space="0" w:color="auto"/>
          </w:divBdr>
        </w:div>
        <w:div w:id="1606812385">
          <w:marLeft w:val="0"/>
          <w:marRight w:val="0"/>
          <w:marTop w:val="0"/>
          <w:marBottom w:val="0"/>
          <w:divBdr>
            <w:top w:val="none" w:sz="0" w:space="0" w:color="auto"/>
            <w:left w:val="none" w:sz="0" w:space="0" w:color="auto"/>
            <w:bottom w:val="none" w:sz="0" w:space="0" w:color="auto"/>
            <w:right w:val="none" w:sz="0" w:space="0" w:color="auto"/>
          </w:divBdr>
        </w:div>
        <w:div w:id="1774015634">
          <w:marLeft w:val="0"/>
          <w:marRight w:val="0"/>
          <w:marTop w:val="0"/>
          <w:marBottom w:val="0"/>
          <w:divBdr>
            <w:top w:val="none" w:sz="0" w:space="0" w:color="auto"/>
            <w:left w:val="none" w:sz="0" w:space="0" w:color="auto"/>
            <w:bottom w:val="none" w:sz="0" w:space="0" w:color="auto"/>
            <w:right w:val="none" w:sz="0" w:space="0" w:color="auto"/>
          </w:divBdr>
        </w:div>
        <w:div w:id="326981456">
          <w:marLeft w:val="0"/>
          <w:marRight w:val="0"/>
          <w:marTop w:val="0"/>
          <w:marBottom w:val="0"/>
          <w:divBdr>
            <w:top w:val="none" w:sz="0" w:space="0" w:color="auto"/>
            <w:left w:val="none" w:sz="0" w:space="0" w:color="auto"/>
            <w:bottom w:val="none" w:sz="0" w:space="0" w:color="auto"/>
            <w:right w:val="none" w:sz="0" w:space="0" w:color="auto"/>
          </w:divBdr>
        </w:div>
        <w:div w:id="878128121">
          <w:marLeft w:val="0"/>
          <w:marRight w:val="0"/>
          <w:marTop w:val="0"/>
          <w:marBottom w:val="0"/>
          <w:divBdr>
            <w:top w:val="none" w:sz="0" w:space="0" w:color="auto"/>
            <w:left w:val="none" w:sz="0" w:space="0" w:color="auto"/>
            <w:bottom w:val="none" w:sz="0" w:space="0" w:color="auto"/>
            <w:right w:val="none" w:sz="0" w:space="0" w:color="auto"/>
          </w:divBdr>
        </w:div>
        <w:div w:id="2121946791">
          <w:marLeft w:val="0"/>
          <w:marRight w:val="0"/>
          <w:marTop w:val="0"/>
          <w:marBottom w:val="0"/>
          <w:divBdr>
            <w:top w:val="none" w:sz="0" w:space="0" w:color="auto"/>
            <w:left w:val="none" w:sz="0" w:space="0" w:color="auto"/>
            <w:bottom w:val="none" w:sz="0" w:space="0" w:color="auto"/>
            <w:right w:val="none" w:sz="0" w:space="0" w:color="auto"/>
          </w:divBdr>
        </w:div>
        <w:div w:id="1616253437">
          <w:marLeft w:val="0"/>
          <w:marRight w:val="0"/>
          <w:marTop w:val="0"/>
          <w:marBottom w:val="0"/>
          <w:divBdr>
            <w:top w:val="none" w:sz="0" w:space="0" w:color="auto"/>
            <w:left w:val="none" w:sz="0" w:space="0" w:color="auto"/>
            <w:bottom w:val="none" w:sz="0" w:space="0" w:color="auto"/>
            <w:right w:val="none" w:sz="0" w:space="0" w:color="auto"/>
          </w:divBdr>
        </w:div>
        <w:div w:id="567770093">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08233152">
      <w:bodyDiv w:val="1"/>
      <w:marLeft w:val="0"/>
      <w:marRight w:val="0"/>
      <w:marTop w:val="0"/>
      <w:marBottom w:val="0"/>
      <w:divBdr>
        <w:top w:val="none" w:sz="0" w:space="0" w:color="auto"/>
        <w:left w:val="none" w:sz="0" w:space="0" w:color="auto"/>
        <w:bottom w:val="none" w:sz="0" w:space="0" w:color="auto"/>
        <w:right w:val="none" w:sz="0" w:space="0" w:color="auto"/>
      </w:divBdr>
      <w:divsChild>
        <w:div w:id="1417558322">
          <w:marLeft w:val="0"/>
          <w:marRight w:val="0"/>
          <w:marTop w:val="0"/>
          <w:marBottom w:val="0"/>
          <w:divBdr>
            <w:top w:val="none" w:sz="0" w:space="0" w:color="auto"/>
            <w:left w:val="none" w:sz="0" w:space="0" w:color="auto"/>
            <w:bottom w:val="none" w:sz="0" w:space="0" w:color="auto"/>
            <w:right w:val="none" w:sz="0" w:space="0" w:color="auto"/>
          </w:divBdr>
        </w:div>
        <w:div w:id="1035496118">
          <w:marLeft w:val="0"/>
          <w:marRight w:val="0"/>
          <w:marTop w:val="0"/>
          <w:marBottom w:val="0"/>
          <w:divBdr>
            <w:top w:val="none" w:sz="0" w:space="0" w:color="auto"/>
            <w:left w:val="none" w:sz="0" w:space="0" w:color="auto"/>
            <w:bottom w:val="none" w:sz="0" w:space="0" w:color="auto"/>
            <w:right w:val="none" w:sz="0" w:space="0" w:color="auto"/>
          </w:divBdr>
        </w:div>
      </w:divsChild>
    </w:div>
    <w:div w:id="1809591520">
      <w:bodyDiv w:val="1"/>
      <w:marLeft w:val="0"/>
      <w:marRight w:val="0"/>
      <w:marTop w:val="0"/>
      <w:marBottom w:val="0"/>
      <w:divBdr>
        <w:top w:val="none" w:sz="0" w:space="0" w:color="auto"/>
        <w:left w:val="none" w:sz="0" w:space="0" w:color="auto"/>
        <w:bottom w:val="none" w:sz="0" w:space="0" w:color="auto"/>
        <w:right w:val="none" w:sz="0" w:space="0" w:color="auto"/>
      </w:divBdr>
      <w:divsChild>
        <w:div w:id="10109142">
          <w:marLeft w:val="0"/>
          <w:marRight w:val="0"/>
          <w:marTop w:val="0"/>
          <w:marBottom w:val="0"/>
          <w:divBdr>
            <w:top w:val="none" w:sz="0" w:space="0" w:color="auto"/>
            <w:left w:val="none" w:sz="0" w:space="0" w:color="auto"/>
            <w:bottom w:val="none" w:sz="0" w:space="0" w:color="auto"/>
            <w:right w:val="none" w:sz="0" w:space="0" w:color="auto"/>
          </w:divBdr>
        </w:div>
        <w:div w:id="1679889933">
          <w:marLeft w:val="0"/>
          <w:marRight w:val="0"/>
          <w:marTop w:val="0"/>
          <w:marBottom w:val="0"/>
          <w:divBdr>
            <w:top w:val="none" w:sz="0" w:space="0" w:color="auto"/>
            <w:left w:val="none" w:sz="0" w:space="0" w:color="auto"/>
            <w:bottom w:val="none" w:sz="0" w:space="0" w:color="auto"/>
            <w:right w:val="none" w:sz="0" w:space="0" w:color="auto"/>
          </w:divBdr>
        </w:div>
        <w:div w:id="297417299">
          <w:marLeft w:val="0"/>
          <w:marRight w:val="0"/>
          <w:marTop w:val="0"/>
          <w:marBottom w:val="0"/>
          <w:divBdr>
            <w:top w:val="none" w:sz="0" w:space="0" w:color="auto"/>
            <w:left w:val="none" w:sz="0" w:space="0" w:color="auto"/>
            <w:bottom w:val="none" w:sz="0" w:space="0" w:color="auto"/>
            <w:right w:val="none" w:sz="0" w:space="0" w:color="auto"/>
          </w:divBdr>
        </w:div>
        <w:div w:id="557206561">
          <w:marLeft w:val="0"/>
          <w:marRight w:val="0"/>
          <w:marTop w:val="0"/>
          <w:marBottom w:val="0"/>
          <w:divBdr>
            <w:top w:val="none" w:sz="0" w:space="0" w:color="auto"/>
            <w:left w:val="none" w:sz="0" w:space="0" w:color="auto"/>
            <w:bottom w:val="none" w:sz="0" w:space="0" w:color="auto"/>
            <w:right w:val="none" w:sz="0" w:space="0" w:color="auto"/>
          </w:divBdr>
        </w:div>
        <w:div w:id="663514895">
          <w:marLeft w:val="0"/>
          <w:marRight w:val="0"/>
          <w:marTop w:val="0"/>
          <w:marBottom w:val="0"/>
          <w:divBdr>
            <w:top w:val="none" w:sz="0" w:space="0" w:color="auto"/>
            <w:left w:val="none" w:sz="0" w:space="0" w:color="auto"/>
            <w:bottom w:val="none" w:sz="0" w:space="0" w:color="auto"/>
            <w:right w:val="none" w:sz="0" w:space="0" w:color="auto"/>
          </w:divBdr>
        </w:div>
        <w:div w:id="838472633">
          <w:marLeft w:val="0"/>
          <w:marRight w:val="0"/>
          <w:marTop w:val="0"/>
          <w:marBottom w:val="0"/>
          <w:divBdr>
            <w:top w:val="none" w:sz="0" w:space="0" w:color="auto"/>
            <w:left w:val="none" w:sz="0" w:space="0" w:color="auto"/>
            <w:bottom w:val="none" w:sz="0" w:space="0" w:color="auto"/>
            <w:right w:val="none" w:sz="0" w:space="0" w:color="auto"/>
          </w:divBdr>
        </w:div>
        <w:div w:id="508103786">
          <w:marLeft w:val="0"/>
          <w:marRight w:val="0"/>
          <w:marTop w:val="0"/>
          <w:marBottom w:val="0"/>
          <w:divBdr>
            <w:top w:val="none" w:sz="0" w:space="0" w:color="auto"/>
            <w:left w:val="none" w:sz="0" w:space="0" w:color="auto"/>
            <w:bottom w:val="none" w:sz="0" w:space="0" w:color="auto"/>
            <w:right w:val="none" w:sz="0" w:space="0" w:color="auto"/>
          </w:divBdr>
        </w:div>
        <w:div w:id="1011761941">
          <w:marLeft w:val="0"/>
          <w:marRight w:val="0"/>
          <w:marTop w:val="0"/>
          <w:marBottom w:val="0"/>
          <w:divBdr>
            <w:top w:val="none" w:sz="0" w:space="0" w:color="auto"/>
            <w:left w:val="none" w:sz="0" w:space="0" w:color="auto"/>
            <w:bottom w:val="none" w:sz="0" w:space="0" w:color="auto"/>
            <w:right w:val="none" w:sz="0" w:space="0" w:color="auto"/>
          </w:divBdr>
        </w:div>
        <w:div w:id="719594809">
          <w:marLeft w:val="0"/>
          <w:marRight w:val="0"/>
          <w:marTop w:val="0"/>
          <w:marBottom w:val="0"/>
          <w:divBdr>
            <w:top w:val="none" w:sz="0" w:space="0" w:color="auto"/>
            <w:left w:val="none" w:sz="0" w:space="0" w:color="auto"/>
            <w:bottom w:val="none" w:sz="0" w:space="0" w:color="auto"/>
            <w:right w:val="none" w:sz="0" w:space="0" w:color="auto"/>
          </w:divBdr>
        </w:div>
        <w:div w:id="42487122">
          <w:marLeft w:val="0"/>
          <w:marRight w:val="0"/>
          <w:marTop w:val="0"/>
          <w:marBottom w:val="0"/>
          <w:divBdr>
            <w:top w:val="none" w:sz="0" w:space="0" w:color="auto"/>
            <w:left w:val="none" w:sz="0" w:space="0" w:color="auto"/>
            <w:bottom w:val="none" w:sz="0" w:space="0" w:color="auto"/>
            <w:right w:val="none" w:sz="0" w:space="0" w:color="auto"/>
          </w:divBdr>
        </w:div>
        <w:div w:id="1679194034">
          <w:marLeft w:val="0"/>
          <w:marRight w:val="0"/>
          <w:marTop w:val="0"/>
          <w:marBottom w:val="0"/>
          <w:divBdr>
            <w:top w:val="none" w:sz="0" w:space="0" w:color="auto"/>
            <w:left w:val="none" w:sz="0" w:space="0" w:color="auto"/>
            <w:bottom w:val="none" w:sz="0" w:space="0" w:color="auto"/>
            <w:right w:val="none" w:sz="0" w:space="0" w:color="auto"/>
          </w:divBdr>
        </w:div>
        <w:div w:id="195121133">
          <w:marLeft w:val="0"/>
          <w:marRight w:val="0"/>
          <w:marTop w:val="0"/>
          <w:marBottom w:val="0"/>
          <w:divBdr>
            <w:top w:val="none" w:sz="0" w:space="0" w:color="auto"/>
            <w:left w:val="none" w:sz="0" w:space="0" w:color="auto"/>
            <w:bottom w:val="none" w:sz="0" w:space="0" w:color="auto"/>
            <w:right w:val="none" w:sz="0" w:space="0" w:color="auto"/>
          </w:divBdr>
        </w:div>
        <w:div w:id="1332877710">
          <w:marLeft w:val="0"/>
          <w:marRight w:val="0"/>
          <w:marTop w:val="0"/>
          <w:marBottom w:val="0"/>
          <w:divBdr>
            <w:top w:val="none" w:sz="0" w:space="0" w:color="auto"/>
            <w:left w:val="none" w:sz="0" w:space="0" w:color="auto"/>
            <w:bottom w:val="none" w:sz="0" w:space="0" w:color="auto"/>
            <w:right w:val="none" w:sz="0" w:space="0" w:color="auto"/>
          </w:divBdr>
        </w:div>
      </w:divsChild>
    </w:div>
    <w:div w:id="1860851170">
      <w:bodyDiv w:val="1"/>
      <w:marLeft w:val="0"/>
      <w:marRight w:val="0"/>
      <w:marTop w:val="0"/>
      <w:marBottom w:val="0"/>
      <w:divBdr>
        <w:top w:val="none" w:sz="0" w:space="0" w:color="auto"/>
        <w:left w:val="none" w:sz="0" w:space="0" w:color="auto"/>
        <w:bottom w:val="none" w:sz="0" w:space="0" w:color="auto"/>
        <w:right w:val="none" w:sz="0" w:space="0" w:color="auto"/>
      </w:divBdr>
      <w:divsChild>
        <w:div w:id="1042444569">
          <w:marLeft w:val="0"/>
          <w:marRight w:val="0"/>
          <w:marTop w:val="0"/>
          <w:marBottom w:val="0"/>
          <w:divBdr>
            <w:top w:val="none" w:sz="0" w:space="0" w:color="auto"/>
            <w:left w:val="none" w:sz="0" w:space="0" w:color="auto"/>
            <w:bottom w:val="none" w:sz="0" w:space="0" w:color="auto"/>
            <w:right w:val="none" w:sz="0" w:space="0" w:color="auto"/>
          </w:divBdr>
        </w:div>
        <w:div w:id="1743404017">
          <w:marLeft w:val="0"/>
          <w:marRight w:val="0"/>
          <w:marTop w:val="0"/>
          <w:marBottom w:val="0"/>
          <w:divBdr>
            <w:top w:val="none" w:sz="0" w:space="0" w:color="auto"/>
            <w:left w:val="none" w:sz="0" w:space="0" w:color="auto"/>
            <w:bottom w:val="none" w:sz="0" w:space="0" w:color="auto"/>
            <w:right w:val="none" w:sz="0" w:space="0" w:color="auto"/>
          </w:divBdr>
        </w:div>
        <w:div w:id="345642078">
          <w:marLeft w:val="0"/>
          <w:marRight w:val="0"/>
          <w:marTop w:val="0"/>
          <w:marBottom w:val="0"/>
          <w:divBdr>
            <w:top w:val="none" w:sz="0" w:space="0" w:color="auto"/>
            <w:left w:val="none" w:sz="0" w:space="0" w:color="auto"/>
            <w:bottom w:val="none" w:sz="0" w:space="0" w:color="auto"/>
            <w:right w:val="none" w:sz="0" w:space="0" w:color="auto"/>
          </w:divBdr>
        </w:div>
        <w:div w:id="1469274855">
          <w:marLeft w:val="0"/>
          <w:marRight w:val="0"/>
          <w:marTop w:val="0"/>
          <w:marBottom w:val="0"/>
          <w:divBdr>
            <w:top w:val="none" w:sz="0" w:space="0" w:color="auto"/>
            <w:left w:val="none" w:sz="0" w:space="0" w:color="auto"/>
            <w:bottom w:val="none" w:sz="0" w:space="0" w:color="auto"/>
            <w:right w:val="none" w:sz="0" w:space="0" w:color="auto"/>
          </w:divBdr>
        </w:div>
        <w:div w:id="1705402143">
          <w:marLeft w:val="0"/>
          <w:marRight w:val="0"/>
          <w:marTop w:val="0"/>
          <w:marBottom w:val="0"/>
          <w:divBdr>
            <w:top w:val="none" w:sz="0" w:space="0" w:color="auto"/>
            <w:left w:val="none" w:sz="0" w:space="0" w:color="auto"/>
            <w:bottom w:val="none" w:sz="0" w:space="0" w:color="auto"/>
            <w:right w:val="none" w:sz="0" w:space="0" w:color="auto"/>
          </w:divBdr>
        </w:div>
        <w:div w:id="1457140281">
          <w:marLeft w:val="0"/>
          <w:marRight w:val="0"/>
          <w:marTop w:val="0"/>
          <w:marBottom w:val="0"/>
          <w:divBdr>
            <w:top w:val="none" w:sz="0" w:space="0" w:color="auto"/>
            <w:left w:val="none" w:sz="0" w:space="0" w:color="auto"/>
            <w:bottom w:val="none" w:sz="0" w:space="0" w:color="auto"/>
            <w:right w:val="none" w:sz="0" w:space="0" w:color="auto"/>
          </w:divBdr>
        </w:div>
        <w:div w:id="1492989397">
          <w:marLeft w:val="0"/>
          <w:marRight w:val="0"/>
          <w:marTop w:val="0"/>
          <w:marBottom w:val="0"/>
          <w:divBdr>
            <w:top w:val="none" w:sz="0" w:space="0" w:color="auto"/>
            <w:left w:val="none" w:sz="0" w:space="0" w:color="auto"/>
            <w:bottom w:val="none" w:sz="0" w:space="0" w:color="auto"/>
            <w:right w:val="none" w:sz="0" w:space="0" w:color="auto"/>
          </w:divBdr>
        </w:div>
        <w:div w:id="1457215190">
          <w:marLeft w:val="0"/>
          <w:marRight w:val="0"/>
          <w:marTop w:val="0"/>
          <w:marBottom w:val="0"/>
          <w:divBdr>
            <w:top w:val="none" w:sz="0" w:space="0" w:color="auto"/>
            <w:left w:val="none" w:sz="0" w:space="0" w:color="auto"/>
            <w:bottom w:val="none" w:sz="0" w:space="0" w:color="auto"/>
            <w:right w:val="none" w:sz="0" w:space="0" w:color="auto"/>
          </w:divBdr>
        </w:div>
        <w:div w:id="1979914198">
          <w:marLeft w:val="0"/>
          <w:marRight w:val="0"/>
          <w:marTop w:val="0"/>
          <w:marBottom w:val="0"/>
          <w:divBdr>
            <w:top w:val="none" w:sz="0" w:space="0" w:color="auto"/>
            <w:left w:val="none" w:sz="0" w:space="0" w:color="auto"/>
            <w:bottom w:val="none" w:sz="0" w:space="0" w:color="auto"/>
            <w:right w:val="none" w:sz="0" w:space="0" w:color="auto"/>
          </w:divBdr>
        </w:div>
        <w:div w:id="107236549">
          <w:marLeft w:val="0"/>
          <w:marRight w:val="0"/>
          <w:marTop w:val="0"/>
          <w:marBottom w:val="0"/>
          <w:divBdr>
            <w:top w:val="none" w:sz="0" w:space="0" w:color="auto"/>
            <w:left w:val="none" w:sz="0" w:space="0" w:color="auto"/>
            <w:bottom w:val="none" w:sz="0" w:space="0" w:color="auto"/>
            <w:right w:val="none" w:sz="0" w:space="0" w:color="auto"/>
          </w:divBdr>
        </w:div>
        <w:div w:id="960765863">
          <w:marLeft w:val="0"/>
          <w:marRight w:val="0"/>
          <w:marTop w:val="0"/>
          <w:marBottom w:val="0"/>
          <w:divBdr>
            <w:top w:val="none" w:sz="0" w:space="0" w:color="auto"/>
            <w:left w:val="none" w:sz="0" w:space="0" w:color="auto"/>
            <w:bottom w:val="none" w:sz="0" w:space="0" w:color="auto"/>
            <w:right w:val="none" w:sz="0" w:space="0" w:color="auto"/>
          </w:divBdr>
        </w:div>
        <w:div w:id="1610358304">
          <w:marLeft w:val="0"/>
          <w:marRight w:val="0"/>
          <w:marTop w:val="0"/>
          <w:marBottom w:val="0"/>
          <w:divBdr>
            <w:top w:val="none" w:sz="0" w:space="0" w:color="auto"/>
            <w:left w:val="none" w:sz="0" w:space="0" w:color="auto"/>
            <w:bottom w:val="none" w:sz="0" w:space="0" w:color="auto"/>
            <w:right w:val="none" w:sz="0" w:space="0" w:color="auto"/>
          </w:divBdr>
        </w:div>
        <w:div w:id="833374124">
          <w:marLeft w:val="0"/>
          <w:marRight w:val="0"/>
          <w:marTop w:val="0"/>
          <w:marBottom w:val="0"/>
          <w:divBdr>
            <w:top w:val="none" w:sz="0" w:space="0" w:color="auto"/>
            <w:left w:val="none" w:sz="0" w:space="0" w:color="auto"/>
            <w:bottom w:val="none" w:sz="0" w:space="0" w:color="auto"/>
            <w:right w:val="none" w:sz="0" w:space="0" w:color="auto"/>
          </w:divBdr>
        </w:div>
        <w:div w:id="1093086760">
          <w:marLeft w:val="0"/>
          <w:marRight w:val="0"/>
          <w:marTop w:val="0"/>
          <w:marBottom w:val="0"/>
          <w:divBdr>
            <w:top w:val="none" w:sz="0" w:space="0" w:color="auto"/>
            <w:left w:val="none" w:sz="0" w:space="0" w:color="auto"/>
            <w:bottom w:val="none" w:sz="0" w:space="0" w:color="auto"/>
            <w:right w:val="none" w:sz="0" w:space="0" w:color="auto"/>
          </w:divBdr>
        </w:div>
        <w:div w:id="989332164">
          <w:marLeft w:val="0"/>
          <w:marRight w:val="0"/>
          <w:marTop w:val="0"/>
          <w:marBottom w:val="0"/>
          <w:divBdr>
            <w:top w:val="none" w:sz="0" w:space="0" w:color="auto"/>
            <w:left w:val="none" w:sz="0" w:space="0" w:color="auto"/>
            <w:bottom w:val="none" w:sz="0" w:space="0" w:color="auto"/>
            <w:right w:val="none" w:sz="0" w:space="0" w:color="auto"/>
          </w:divBdr>
        </w:div>
        <w:div w:id="540480480">
          <w:marLeft w:val="0"/>
          <w:marRight w:val="0"/>
          <w:marTop w:val="0"/>
          <w:marBottom w:val="0"/>
          <w:divBdr>
            <w:top w:val="none" w:sz="0" w:space="0" w:color="auto"/>
            <w:left w:val="none" w:sz="0" w:space="0" w:color="auto"/>
            <w:bottom w:val="none" w:sz="0" w:space="0" w:color="auto"/>
            <w:right w:val="none" w:sz="0" w:space="0" w:color="auto"/>
          </w:divBdr>
        </w:div>
        <w:div w:id="1997874294">
          <w:marLeft w:val="0"/>
          <w:marRight w:val="0"/>
          <w:marTop w:val="0"/>
          <w:marBottom w:val="0"/>
          <w:divBdr>
            <w:top w:val="none" w:sz="0" w:space="0" w:color="auto"/>
            <w:left w:val="none" w:sz="0" w:space="0" w:color="auto"/>
            <w:bottom w:val="none" w:sz="0" w:space="0" w:color="auto"/>
            <w:right w:val="none" w:sz="0" w:space="0" w:color="auto"/>
          </w:divBdr>
        </w:div>
        <w:div w:id="1237861370">
          <w:marLeft w:val="0"/>
          <w:marRight w:val="0"/>
          <w:marTop w:val="0"/>
          <w:marBottom w:val="0"/>
          <w:divBdr>
            <w:top w:val="none" w:sz="0" w:space="0" w:color="auto"/>
            <w:left w:val="none" w:sz="0" w:space="0" w:color="auto"/>
            <w:bottom w:val="none" w:sz="0" w:space="0" w:color="auto"/>
            <w:right w:val="none" w:sz="0" w:space="0" w:color="auto"/>
          </w:divBdr>
        </w:div>
        <w:div w:id="1548300120">
          <w:marLeft w:val="0"/>
          <w:marRight w:val="0"/>
          <w:marTop w:val="0"/>
          <w:marBottom w:val="0"/>
          <w:divBdr>
            <w:top w:val="none" w:sz="0" w:space="0" w:color="auto"/>
            <w:left w:val="none" w:sz="0" w:space="0" w:color="auto"/>
            <w:bottom w:val="none" w:sz="0" w:space="0" w:color="auto"/>
            <w:right w:val="none" w:sz="0" w:space="0" w:color="auto"/>
          </w:divBdr>
        </w:div>
        <w:div w:id="1262303872">
          <w:marLeft w:val="0"/>
          <w:marRight w:val="0"/>
          <w:marTop w:val="0"/>
          <w:marBottom w:val="0"/>
          <w:divBdr>
            <w:top w:val="none" w:sz="0" w:space="0" w:color="auto"/>
            <w:left w:val="none" w:sz="0" w:space="0" w:color="auto"/>
            <w:bottom w:val="none" w:sz="0" w:space="0" w:color="auto"/>
            <w:right w:val="none" w:sz="0" w:space="0" w:color="auto"/>
          </w:divBdr>
        </w:div>
        <w:div w:id="1205097927">
          <w:marLeft w:val="0"/>
          <w:marRight w:val="0"/>
          <w:marTop w:val="0"/>
          <w:marBottom w:val="0"/>
          <w:divBdr>
            <w:top w:val="none" w:sz="0" w:space="0" w:color="auto"/>
            <w:left w:val="none" w:sz="0" w:space="0" w:color="auto"/>
            <w:bottom w:val="none" w:sz="0" w:space="0" w:color="auto"/>
            <w:right w:val="none" w:sz="0" w:space="0" w:color="auto"/>
          </w:divBdr>
        </w:div>
        <w:div w:id="1308972560">
          <w:marLeft w:val="0"/>
          <w:marRight w:val="0"/>
          <w:marTop w:val="0"/>
          <w:marBottom w:val="0"/>
          <w:divBdr>
            <w:top w:val="none" w:sz="0" w:space="0" w:color="auto"/>
            <w:left w:val="none" w:sz="0" w:space="0" w:color="auto"/>
            <w:bottom w:val="none" w:sz="0" w:space="0" w:color="auto"/>
            <w:right w:val="none" w:sz="0" w:space="0" w:color="auto"/>
          </w:divBdr>
        </w:div>
        <w:div w:id="859666780">
          <w:marLeft w:val="0"/>
          <w:marRight w:val="0"/>
          <w:marTop w:val="0"/>
          <w:marBottom w:val="0"/>
          <w:divBdr>
            <w:top w:val="none" w:sz="0" w:space="0" w:color="auto"/>
            <w:left w:val="none" w:sz="0" w:space="0" w:color="auto"/>
            <w:bottom w:val="none" w:sz="0" w:space="0" w:color="auto"/>
            <w:right w:val="none" w:sz="0" w:space="0" w:color="auto"/>
          </w:divBdr>
        </w:div>
        <w:div w:id="1580673258">
          <w:marLeft w:val="0"/>
          <w:marRight w:val="0"/>
          <w:marTop w:val="0"/>
          <w:marBottom w:val="0"/>
          <w:divBdr>
            <w:top w:val="none" w:sz="0" w:space="0" w:color="auto"/>
            <w:left w:val="none" w:sz="0" w:space="0" w:color="auto"/>
            <w:bottom w:val="none" w:sz="0" w:space="0" w:color="auto"/>
            <w:right w:val="none" w:sz="0" w:space="0" w:color="auto"/>
          </w:divBdr>
        </w:div>
        <w:div w:id="468286982">
          <w:marLeft w:val="0"/>
          <w:marRight w:val="0"/>
          <w:marTop w:val="0"/>
          <w:marBottom w:val="0"/>
          <w:divBdr>
            <w:top w:val="none" w:sz="0" w:space="0" w:color="auto"/>
            <w:left w:val="none" w:sz="0" w:space="0" w:color="auto"/>
            <w:bottom w:val="none" w:sz="0" w:space="0" w:color="auto"/>
            <w:right w:val="none" w:sz="0" w:space="0" w:color="auto"/>
          </w:divBdr>
        </w:div>
        <w:div w:id="1826624539">
          <w:marLeft w:val="0"/>
          <w:marRight w:val="0"/>
          <w:marTop w:val="0"/>
          <w:marBottom w:val="0"/>
          <w:divBdr>
            <w:top w:val="none" w:sz="0" w:space="0" w:color="auto"/>
            <w:left w:val="none" w:sz="0" w:space="0" w:color="auto"/>
            <w:bottom w:val="none" w:sz="0" w:space="0" w:color="auto"/>
            <w:right w:val="none" w:sz="0" w:space="0" w:color="auto"/>
          </w:divBdr>
        </w:div>
      </w:divsChild>
    </w:div>
    <w:div w:id="193497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filozoficka-fakulta/ieasp-ff/kontakty/temy-zaverecnych-prac/29340/" TargetMode="External"/><Relationship Id="rId18" Type="http://schemas.openxmlformats.org/officeDocument/2006/relationships/hyperlink" Target="https://www.unipo.sk/filozoficka-fakulta/ieasp-ff/kontakty-iesp/zuzana-poklembova/" TargetMode="External"/><Relationship Id="rId26" Type="http://schemas.openxmlformats.org/officeDocument/2006/relationships/hyperlink" Target="https://www.unipo.sk/filozoficka-fakulta/ieasp-ff/kontakty-iesp/zuzana-poklembova/" TargetMode="External"/><Relationship Id="rId39" Type="http://schemas.openxmlformats.org/officeDocument/2006/relationships/hyperlink" Target="https://www.unipo.sk/filozoficka-fakulta/vzdelavanie/prirucka-pre-studentov/" TargetMode="External"/><Relationship Id="rId21" Type="http://schemas.openxmlformats.org/officeDocument/2006/relationships/hyperlink" Target="https://www.unipo.sk/filozoficka-fakulta/ieasp-ff/kontakty-iespp/beata-balogova/" TargetMode="External"/><Relationship Id="rId34" Type="http://schemas.openxmlformats.org/officeDocument/2006/relationships/image" Target="media/image1.pn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filozoficka-fakulta/ieasp-ff/kontakty-iespp/beata-balogova/" TargetMode="External"/><Relationship Id="rId29" Type="http://schemas.openxmlformats.org/officeDocument/2006/relationships/hyperlink" Target="mailto:maria.husarova@unipo.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o.sk/filozoficka-fakulta/udia/stupne-studia/bc/" TargetMode="External"/><Relationship Id="rId24" Type="http://schemas.openxmlformats.org/officeDocument/2006/relationships/hyperlink" Target="https://www.unipo.sk/filozoficka-fakulta/ieasp-ff/kontakty-iesp/garbarcik/" TargetMode="External"/><Relationship Id="rId32" Type="http://schemas.openxmlformats.org/officeDocument/2006/relationships/hyperlink" Target="https://www.unipo.sk/public/media/37750/OR_prijimacie_konanie-2.pdf" TargetMode="External"/><Relationship Id="rId37" Type="http://schemas.openxmlformats.org/officeDocument/2006/relationships/hyperlink" Target="https://www.unipo.sk/filozoficka-fakulta/vzdelavanie/tutori-tutorky/" TargetMode="External"/><Relationship Id="rId40" Type="http://schemas.openxmlformats.org/officeDocument/2006/relationships/hyperlink" Target="https://www.unipo.sk/sdj/vseobecne-informacie/ubytovanie/studenti/"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ipo.sk/filozoficka-fakulta/as/" TargetMode="External"/><Relationship Id="rId23" Type="http://schemas.openxmlformats.org/officeDocument/2006/relationships/hyperlink" Target="https://www.unipo.sk/filozoficka-fakulta/ieasp-ff/kontakty-iesp/gallo/" TargetMode="External"/><Relationship Id="rId28" Type="http://schemas.openxmlformats.org/officeDocument/2006/relationships/hyperlink" Target="https://www.unipo.sk/filozoficka-fakulta/ieasp-ff/kontakty-iesp/michaela-skyba/" TargetMode="External"/><Relationship Id="rId36" Type="http://schemas.openxmlformats.org/officeDocument/2006/relationships/hyperlink" Target="https://www.unipo.sk/public/media/0190/METODIKA_%C5%A0%C5%A0P_april2017.pdf" TargetMode="External"/><Relationship Id="rId10" Type="http://schemas.openxmlformats.org/officeDocument/2006/relationships/endnotes" Target="endnotes.xml"/><Relationship Id="rId19" Type="http://schemas.openxmlformats.org/officeDocument/2006/relationships/hyperlink" Target="https://www.unipo.sk/filozoficka-fakulta/ieasp-ff/kontakty-iesp/sabolova-fabianova/" TargetMode="External"/><Relationship Id="rId31" Type="http://schemas.openxmlformats.org/officeDocument/2006/relationships/hyperlink" Target="https://www.unipo.sk/filozoficka-fakulta/moznosti-studia/"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onia.sabolova.fabianova@unipo.sk" TargetMode="External"/><Relationship Id="rId22" Type="http://schemas.openxmlformats.org/officeDocument/2006/relationships/hyperlink" Target="https://www.unipo.sk/filozoficka-fakulta/ieasp-ff/obsadenie-institutu/boriscakova/" TargetMode="External"/><Relationship Id="rId27" Type="http://schemas.openxmlformats.org/officeDocument/2006/relationships/hyperlink" Target="https://www.unipo.sk/filozoficka-fakulta/ieasp-ff/kontakty-iesp/sabolova-fabianova/" TargetMode="External"/><Relationship Id="rId30" Type="http://schemas.openxmlformats.org/officeDocument/2006/relationships/hyperlink" Target="mailto:martina.basistova@unipo.sk" TargetMode="External"/><Relationship Id="rId35" Type="http://schemas.openxmlformats.org/officeDocument/2006/relationships/hyperlink" Target="https://www.unipo.sk/vzdelavanie/vnutorne-predpisy/"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ipo.sk/filozoficka-fakulta/udia/stupne-studia/bc/" TargetMode="External"/><Relationship Id="rId17" Type="http://schemas.openxmlformats.org/officeDocument/2006/relationships/hyperlink" Target="https://www.unipo.sk/filozoficka-fakulta/ieasp-ff/kontakty-iesp/repkova1/" TargetMode="External"/><Relationship Id="rId25" Type="http://schemas.openxmlformats.org/officeDocument/2006/relationships/hyperlink" Target="https://www.unipo.sk/filozoficka-fakulta/ieasp-ff/kontakty-iesp/martin-hamadej/" TargetMode="External"/><Relationship Id="rId33" Type="http://schemas.openxmlformats.org/officeDocument/2006/relationships/hyperlink" Target="https://www.unipo.sk/filozoficka-fakulta/moznosti-studia/" TargetMode="External"/><Relationship Id="rId38" Type="http://schemas.openxmlformats.org/officeDocument/2006/relationships/hyperlink" Target="https://www.unipo.sk/filozoficka-fakulta/vzdelavanie/tutori-tutorky/" TargetMode="External"/><Relationship Id="rId20" Type="http://schemas.openxmlformats.org/officeDocument/2006/relationships/hyperlink" Target="https://www.unipo.sk/filozoficka-fakulta/ieasp-ff/kontakty-iesp/michaela-skyba/" TargetMode="External"/><Relationship Id="rId41" Type="http://schemas.openxmlformats.org/officeDocument/2006/relationships/hyperlink" Target="https://www.unipo.sk/filozoficka-fakulta/vzdelavanie/studen-pozic-fon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F1A61-776D-4337-9963-80DAE1A16376}">
  <ds:schemaRefs>
    <ds:schemaRef ds:uri="http://schemas.microsoft.com/sharepoint/v3/contenttype/forms"/>
  </ds:schemaRefs>
</ds:datastoreItem>
</file>

<file path=customXml/itemProps2.xml><?xml version="1.0" encoding="utf-8"?>
<ds:datastoreItem xmlns:ds="http://schemas.openxmlformats.org/officeDocument/2006/customXml" ds:itemID="{419C9BC5-1D91-4DDE-881C-155222A9D790}">
  <ds:schemaRefs>
    <ds:schemaRef ds:uri="http://schemas.openxmlformats.org/officeDocument/2006/bibliography"/>
  </ds:schemaRefs>
</ds:datastoreItem>
</file>

<file path=customXml/itemProps3.xml><?xml version="1.0" encoding="utf-8"?>
<ds:datastoreItem xmlns:ds="http://schemas.openxmlformats.org/officeDocument/2006/customXml" ds:itemID="{739049C6-CB58-4CB2-A04C-F7A9CA8C8B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BC2874-FFB5-4BFD-B420-B883AC13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13698</Words>
  <Characters>78082</Characters>
  <Application>Microsoft Office Word</Application>
  <DocSecurity>0</DocSecurity>
  <Lines>650</Lines>
  <Paragraphs>183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Džubáková</dc:creator>
  <cp:lastModifiedBy>Blaho Martin</cp:lastModifiedBy>
  <cp:revision>16</cp:revision>
  <cp:lastPrinted>2023-04-11T08:08:00Z</cp:lastPrinted>
  <dcterms:created xsi:type="dcterms:W3CDTF">2024-05-28T19:48:00Z</dcterms:created>
  <dcterms:modified xsi:type="dcterms:W3CDTF">2026-08-24T11:32:00Z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