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3A074072" w:rsidR="00E57319" w:rsidRPr="00C35A99" w:rsidRDefault="00416900" w:rsidP="00E57319">
      <w:pPr>
        <w:spacing w:after="60"/>
        <w:rPr>
          <w:rFonts w:cstheme="minorHAnsi"/>
          <w:b/>
          <w:bCs/>
          <w:sz w:val="24"/>
          <w:szCs w:val="16"/>
        </w:rPr>
      </w:pPr>
      <w:r>
        <w:rPr>
          <w:b/>
          <w:bCs/>
          <w:sz w:val="24"/>
          <w:szCs w:val="24"/>
        </w:rPr>
        <w:t xml:space="preserve">                                              </w:t>
      </w:r>
      <w:r w:rsidRPr="00416900">
        <w:rPr>
          <w:b/>
          <w:bCs/>
          <w:sz w:val="24"/>
          <w:szCs w:val="24"/>
        </w:rPr>
        <w:t>DESCRIPTION OF THE STUDY PROGRAM</w:t>
      </w:r>
    </w:p>
    <w:p w14:paraId="2789F5EB" w14:textId="3086EE63" w:rsidR="00E57319" w:rsidRPr="002A5CDA" w:rsidRDefault="00416900" w:rsidP="00E57319">
      <w:pPr>
        <w:spacing w:before="80" w:after="80" w:line="240" w:lineRule="auto"/>
        <w:jc w:val="both"/>
        <w:rPr>
          <w:rFonts w:cstheme="minorHAnsi"/>
          <w:i/>
          <w:sz w:val="24"/>
        </w:rPr>
      </w:pPr>
      <w:r>
        <w:rPr>
          <w:rFonts w:cstheme="minorHAnsi"/>
          <w:b/>
          <w:sz w:val="24"/>
        </w:rPr>
        <w:t>University</w:t>
      </w:r>
      <w:r w:rsidR="00E57319" w:rsidRPr="002A5CDA">
        <w:rPr>
          <w:rFonts w:cstheme="minorHAnsi"/>
          <w:b/>
          <w:sz w:val="24"/>
        </w:rPr>
        <w:t>:</w:t>
      </w:r>
      <w:r w:rsidR="00E57319" w:rsidRPr="002A5CDA">
        <w:rPr>
          <w:rFonts w:cstheme="minorHAnsi"/>
          <w:sz w:val="24"/>
        </w:rPr>
        <w:t xml:space="preserve"> </w:t>
      </w:r>
      <w:r w:rsidR="00E57319" w:rsidRPr="002A5CDA">
        <w:rPr>
          <w:rFonts w:cstheme="minorHAnsi"/>
          <w:i/>
          <w:sz w:val="24"/>
        </w:rPr>
        <w:t>Prešovská univerzita v Prešove</w:t>
      </w:r>
    </w:p>
    <w:p w14:paraId="533B15DA" w14:textId="7EC55ACD" w:rsidR="00E57319" w:rsidRDefault="00416900" w:rsidP="00E57319">
      <w:pPr>
        <w:spacing w:before="80" w:after="80" w:line="240" w:lineRule="auto"/>
        <w:rPr>
          <w:rFonts w:cstheme="minorHAnsi"/>
          <w:b/>
          <w:bCs/>
          <w:sz w:val="24"/>
          <w:szCs w:val="24"/>
        </w:rPr>
      </w:pPr>
      <w:r>
        <w:rPr>
          <w:rFonts w:cstheme="minorHAnsi"/>
          <w:b/>
          <w:bCs/>
          <w:sz w:val="24"/>
          <w:szCs w:val="24"/>
        </w:rPr>
        <w:t>Faculty</w:t>
      </w:r>
      <w:r w:rsidR="00E57319">
        <w:rPr>
          <w:rFonts w:cstheme="minorHAnsi"/>
          <w:b/>
          <w:bCs/>
          <w:sz w:val="24"/>
          <w:szCs w:val="24"/>
        </w:rPr>
        <w:t xml:space="preserve">: </w:t>
      </w:r>
      <w:sdt>
        <w:sdtPr>
          <w:rPr>
            <w:rFonts w:cstheme="minorHAnsi"/>
            <w:i/>
            <w:sz w:val="24"/>
            <w:szCs w:val="24"/>
          </w:rPr>
          <w:alias w:val="fakulta"/>
          <w:tag w:val="fakulta"/>
          <w:id w:val="-1799910057"/>
          <w:placeholder>
            <w:docPart w:val="75FB1E5890FD433EACF80BEA177F1F43"/>
          </w:placeholder>
          <w:comboBox>
            <w:listItem w:value="Vyberte položku."/>
            <w:listItem w:displayText="Filozofická fakulta" w:value="Filozofická fakulta"/>
            <w:listItem w:displayText="Gréckokatolícka teologická fakulta" w:value="Gréckokatolícka teologická fakulta"/>
            <w:listItem w:displayText="Fakulta humanitných a prírodných vied" w:value="Fakulta humanitných a prírodných vied"/>
            <w:listItem w:displayText="Fakulta manažmentu" w:value="Fakulta manažmentu"/>
            <w:listItem w:displayText="Pedagogická fakulta" w:value="Pedagogická fakulta"/>
            <w:listItem w:displayText="Pravoslávna bohoslovecká fakulta" w:value="Pravoslávna bohoslovecká fakulta"/>
            <w:listItem w:displayText="Fakulta športu" w:value="Fakulta športu"/>
            <w:listItem w:displayText="Fakulta zdravotníckych odborov" w:value="Fakulta zdravotníckych odborov"/>
            <w:listItem w:displayText="Prešovská univerzita v Prešove" w:value="Prešovská univerzita v Prešove"/>
          </w:comboBox>
        </w:sdtPr>
        <w:sdtEndPr/>
        <w:sdtContent>
          <w:r w:rsidR="00E57319">
            <w:rPr>
              <w:rFonts w:cstheme="minorHAnsi"/>
              <w:i/>
              <w:sz w:val="24"/>
              <w:szCs w:val="24"/>
            </w:rPr>
            <w:t>Filozofická fakulta</w:t>
          </w:r>
        </w:sdtContent>
      </w:sdt>
    </w:p>
    <w:p w14:paraId="339F4DD2" w14:textId="499D3A51" w:rsidR="00E57319" w:rsidRDefault="00416900" w:rsidP="00E57319">
      <w:pPr>
        <w:spacing w:before="80" w:after="80" w:line="240" w:lineRule="auto"/>
        <w:rPr>
          <w:rFonts w:cstheme="minorHAnsi"/>
          <w:bCs/>
          <w:i/>
          <w:color w:val="808080" w:themeColor="background1" w:themeShade="80"/>
          <w:sz w:val="24"/>
          <w:szCs w:val="16"/>
        </w:rPr>
      </w:pPr>
      <w:r w:rsidRPr="00416900">
        <w:rPr>
          <w:rFonts w:cstheme="minorHAnsi"/>
          <w:b/>
          <w:bCs/>
          <w:sz w:val="24"/>
          <w:szCs w:val="24"/>
        </w:rPr>
        <w:t>Faculty seat (address):</w:t>
      </w:r>
      <w:r>
        <w:rPr>
          <w:rFonts w:cstheme="minorHAnsi"/>
          <w:b/>
          <w:bCs/>
          <w:sz w:val="24"/>
          <w:szCs w:val="24"/>
        </w:rPr>
        <w:t xml:space="preserve"> </w:t>
      </w:r>
      <w:r w:rsidR="00E57319" w:rsidRPr="006378FD">
        <w:rPr>
          <w:rFonts w:cstheme="minorHAnsi"/>
          <w:i/>
          <w:sz w:val="24"/>
        </w:rPr>
        <w:t>ul. 17. novembra č. 1, 080 01 Prešov</w:t>
      </w:r>
      <w:r w:rsidR="00E57319">
        <w:rPr>
          <w:rFonts w:cstheme="minorHAnsi"/>
          <w:i/>
          <w:sz w:val="24"/>
        </w:rPr>
        <w:t>, Slovenská republika</w:t>
      </w:r>
      <w:r w:rsidR="00E57319">
        <w:rPr>
          <w:rFonts w:cstheme="minorHAnsi"/>
          <w:bCs/>
          <w:i/>
          <w:color w:val="808080" w:themeColor="background1" w:themeShade="80"/>
          <w:sz w:val="24"/>
          <w:szCs w:val="16"/>
        </w:rPr>
        <w:t xml:space="preserve"> </w:t>
      </w:r>
    </w:p>
    <w:p w14:paraId="0A37501D" w14:textId="77777777" w:rsidR="00E57319" w:rsidRPr="005B4177" w:rsidRDefault="00E57319" w:rsidP="00E57319">
      <w:pPr>
        <w:autoSpaceDE w:val="0"/>
        <w:autoSpaceDN w:val="0"/>
        <w:adjustRightInd w:val="0"/>
        <w:spacing w:after="0" w:line="240" w:lineRule="auto"/>
        <w:rPr>
          <w:rFonts w:cstheme="minorHAnsi"/>
          <w:sz w:val="20"/>
          <w:szCs w:val="20"/>
        </w:rPr>
      </w:pPr>
    </w:p>
    <w:p w14:paraId="6D777693" w14:textId="77777777" w:rsidR="00EE5253" w:rsidRPr="00EE5253" w:rsidRDefault="00EE5253" w:rsidP="00EE5253">
      <w:pPr>
        <w:autoSpaceDE w:val="0"/>
        <w:autoSpaceDN w:val="0"/>
        <w:adjustRightInd w:val="0"/>
        <w:spacing w:after="0" w:line="240" w:lineRule="auto"/>
        <w:rPr>
          <w:rFonts w:cstheme="minorHAnsi"/>
          <w:sz w:val="20"/>
          <w:szCs w:val="20"/>
        </w:rPr>
      </w:pPr>
      <w:r w:rsidRPr="00EE5253">
        <w:rPr>
          <w:rFonts w:cstheme="minorHAnsi"/>
          <w:sz w:val="20"/>
          <w:szCs w:val="20"/>
        </w:rPr>
        <w:t>Institution body for approving the study programme: Quality Council of the Faculty of Arts of the University of Prešov in Prešov, Council for the Internal Quality System of the University of Prešov</w:t>
      </w:r>
      <w:r w:rsidRPr="00EE5253">
        <w:rPr>
          <w:rFonts w:cstheme="minorHAnsi"/>
          <w:sz w:val="20"/>
          <w:szCs w:val="20"/>
        </w:rPr>
        <w:tab/>
      </w:r>
    </w:p>
    <w:p w14:paraId="1B0CD51F" w14:textId="77777777" w:rsidR="00EE5253" w:rsidRPr="00EE5253" w:rsidRDefault="00EE5253" w:rsidP="00EE5253">
      <w:pPr>
        <w:autoSpaceDE w:val="0"/>
        <w:autoSpaceDN w:val="0"/>
        <w:adjustRightInd w:val="0"/>
        <w:spacing w:after="0" w:line="240" w:lineRule="auto"/>
        <w:ind w:left="360" w:hanging="360"/>
        <w:rPr>
          <w:rFonts w:cstheme="minorHAnsi"/>
          <w:sz w:val="20"/>
          <w:szCs w:val="20"/>
        </w:rPr>
      </w:pPr>
      <w:r w:rsidRPr="00EE5253">
        <w:rPr>
          <w:rFonts w:cstheme="minorHAnsi"/>
          <w:sz w:val="20"/>
          <w:szCs w:val="20"/>
        </w:rPr>
        <w:t>Date of the study programme approval or the study programme modification: June 24, 2024</w:t>
      </w:r>
    </w:p>
    <w:p w14:paraId="5658D982" w14:textId="77777777" w:rsidR="00EE5253" w:rsidRPr="00EE5253" w:rsidRDefault="00EE5253" w:rsidP="00EE5253">
      <w:pPr>
        <w:autoSpaceDE w:val="0"/>
        <w:autoSpaceDN w:val="0"/>
        <w:adjustRightInd w:val="0"/>
        <w:spacing w:after="0" w:line="240" w:lineRule="auto"/>
        <w:ind w:left="360" w:hanging="360"/>
        <w:rPr>
          <w:rFonts w:cstheme="minorHAnsi"/>
          <w:sz w:val="20"/>
          <w:szCs w:val="20"/>
        </w:rPr>
      </w:pPr>
      <w:r w:rsidRPr="00EE5253">
        <w:rPr>
          <w:rFonts w:cstheme="minorHAnsi"/>
          <w:sz w:val="20"/>
          <w:szCs w:val="20"/>
        </w:rPr>
        <w:t>Date of the latest change  in the study programme description:</w:t>
      </w:r>
    </w:p>
    <w:p w14:paraId="299D2280" w14:textId="77777777" w:rsidR="00EE5253" w:rsidRPr="00EE5253" w:rsidRDefault="00EE5253" w:rsidP="00EE5253">
      <w:pPr>
        <w:autoSpaceDE w:val="0"/>
        <w:autoSpaceDN w:val="0"/>
        <w:adjustRightInd w:val="0"/>
        <w:spacing w:after="0" w:line="240" w:lineRule="auto"/>
        <w:ind w:left="360" w:hanging="360"/>
        <w:rPr>
          <w:rFonts w:cstheme="minorHAnsi"/>
          <w:sz w:val="20"/>
          <w:szCs w:val="20"/>
        </w:rPr>
      </w:pPr>
      <w:r w:rsidRPr="00EE5253">
        <w:rPr>
          <w:rFonts w:cstheme="minorHAnsi"/>
          <w:sz w:val="20"/>
          <w:szCs w:val="20"/>
        </w:rPr>
        <w:t>Reference to the results of the latest periodic review of the study programme by the institution:</w:t>
      </w:r>
    </w:p>
    <w:p w14:paraId="5DAB6C7B" w14:textId="0C414CEA" w:rsidR="007D3098" w:rsidRDefault="00EE5253" w:rsidP="00EE5253">
      <w:pPr>
        <w:autoSpaceDE w:val="0"/>
        <w:autoSpaceDN w:val="0"/>
        <w:adjustRightInd w:val="0"/>
        <w:spacing w:after="0" w:line="240" w:lineRule="auto"/>
        <w:rPr>
          <w:rFonts w:cstheme="minorHAnsi"/>
          <w:sz w:val="20"/>
          <w:szCs w:val="20"/>
        </w:rPr>
      </w:pPr>
      <w:r w:rsidRPr="00EE5253">
        <w:rPr>
          <w:rFonts w:cstheme="minorHAnsi"/>
          <w:sz w:val="20"/>
          <w:szCs w:val="20"/>
        </w:rPr>
        <w:t>Reference to the assessment report of the application for accreditation of the study programme under § 30 of Act no. 269/2018 Coll. :</w:t>
      </w:r>
    </w:p>
    <w:tbl>
      <w:tblPr>
        <w:tblStyle w:val="Mriekatabuky"/>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31"/>
        <w:gridCol w:w="4531"/>
      </w:tblGrid>
      <w:tr w:rsidR="009A3BCD" w14:paraId="61A103DE" w14:textId="77777777" w:rsidTr="29D45A2B">
        <w:trPr>
          <w:jc w:val="center"/>
        </w:trPr>
        <w:tc>
          <w:tcPr>
            <w:tcW w:w="9062" w:type="dxa"/>
            <w:gridSpan w:val="2"/>
            <w:shd w:val="clear" w:color="auto" w:fill="BFBFBF" w:themeFill="background1" w:themeFillShade="BF"/>
          </w:tcPr>
          <w:p w14:paraId="6993F448" w14:textId="7FAD1566" w:rsidR="009A3BCD" w:rsidRPr="009A3BCD" w:rsidRDefault="00416900" w:rsidP="00416900">
            <w:pPr>
              <w:pStyle w:val="Odsekzoznamu"/>
              <w:numPr>
                <w:ilvl w:val="0"/>
                <w:numId w:val="17"/>
              </w:numPr>
              <w:autoSpaceDE w:val="0"/>
              <w:autoSpaceDN w:val="0"/>
              <w:adjustRightInd w:val="0"/>
              <w:rPr>
                <w:rFonts w:cstheme="minorHAnsi"/>
                <w:b/>
                <w:bCs/>
                <w:sz w:val="20"/>
                <w:szCs w:val="20"/>
              </w:rPr>
            </w:pPr>
            <w:r w:rsidRPr="00416900">
              <w:rPr>
                <w:rFonts w:cstheme="minorHAnsi"/>
                <w:b/>
                <w:bCs/>
                <w:sz w:val="20"/>
                <w:szCs w:val="20"/>
              </w:rPr>
              <w:t>Basic information about the study program</w:t>
            </w:r>
          </w:p>
        </w:tc>
      </w:tr>
      <w:tr w:rsidR="009A3BCD" w14:paraId="6202D740" w14:textId="77777777" w:rsidTr="29D45A2B">
        <w:trPr>
          <w:jc w:val="center"/>
        </w:trPr>
        <w:tc>
          <w:tcPr>
            <w:tcW w:w="4531" w:type="dxa"/>
            <w:shd w:val="clear" w:color="auto" w:fill="D9D9D9" w:themeFill="background1" w:themeFillShade="D9"/>
          </w:tcPr>
          <w:p w14:paraId="72B9A523" w14:textId="3FF38AE7" w:rsidR="009A3BCD" w:rsidRPr="0090399B" w:rsidRDefault="00416900" w:rsidP="00416900">
            <w:pPr>
              <w:pStyle w:val="Odsekzoznamu"/>
              <w:numPr>
                <w:ilvl w:val="0"/>
                <w:numId w:val="18"/>
              </w:numPr>
              <w:autoSpaceDE w:val="0"/>
              <w:autoSpaceDN w:val="0"/>
              <w:adjustRightInd w:val="0"/>
              <w:jc w:val="both"/>
              <w:rPr>
                <w:rFonts w:cstheme="minorHAnsi"/>
                <w:sz w:val="20"/>
                <w:szCs w:val="20"/>
              </w:rPr>
            </w:pPr>
            <w:r w:rsidRPr="00416900">
              <w:rPr>
                <w:rFonts w:cstheme="minorHAnsi"/>
                <w:sz w:val="20"/>
                <w:szCs w:val="20"/>
              </w:rPr>
              <w:t>Name of the study program and number according to the register of study programs</w:t>
            </w:r>
            <w:r>
              <w:rPr>
                <w:rFonts w:cstheme="minorHAnsi"/>
                <w:sz w:val="20"/>
                <w:szCs w:val="20"/>
              </w:rPr>
              <w:t>.</w:t>
            </w:r>
          </w:p>
        </w:tc>
        <w:tc>
          <w:tcPr>
            <w:tcW w:w="4531" w:type="dxa"/>
          </w:tcPr>
          <w:p w14:paraId="6E4CE55D" w14:textId="77777777" w:rsidR="009477A0" w:rsidRPr="009477A0" w:rsidRDefault="00416900" w:rsidP="009477A0">
            <w:pPr>
              <w:autoSpaceDE w:val="0"/>
              <w:autoSpaceDN w:val="0"/>
              <w:adjustRightInd w:val="0"/>
              <w:rPr>
                <w:sz w:val="20"/>
                <w:szCs w:val="20"/>
              </w:rPr>
            </w:pPr>
            <w:r w:rsidRPr="29D45A2B">
              <w:rPr>
                <w:sz w:val="20"/>
                <w:szCs w:val="20"/>
              </w:rPr>
              <w:t>Media Studies</w:t>
            </w:r>
            <w:r w:rsidR="009477A0">
              <w:rPr>
                <w:sz w:val="20"/>
                <w:szCs w:val="20"/>
              </w:rPr>
              <w:t xml:space="preserve">, </w:t>
            </w:r>
            <w:r w:rsidR="009477A0" w:rsidRPr="009477A0">
              <w:rPr>
                <w:sz w:val="20"/>
                <w:szCs w:val="20"/>
              </w:rPr>
              <w:t>185353</w:t>
            </w:r>
          </w:p>
          <w:p w14:paraId="02EB378F" w14:textId="170821D1" w:rsidR="009A3BCD" w:rsidRDefault="009A3BCD" w:rsidP="439E6A5F">
            <w:pPr>
              <w:autoSpaceDE w:val="0"/>
              <w:autoSpaceDN w:val="0"/>
              <w:adjustRightInd w:val="0"/>
              <w:rPr>
                <w:sz w:val="20"/>
                <w:szCs w:val="20"/>
              </w:rPr>
            </w:pPr>
          </w:p>
        </w:tc>
      </w:tr>
      <w:tr w:rsidR="004E46A9" w14:paraId="253349B1" w14:textId="77777777" w:rsidTr="29D45A2B">
        <w:trPr>
          <w:jc w:val="center"/>
        </w:trPr>
        <w:tc>
          <w:tcPr>
            <w:tcW w:w="4531" w:type="dxa"/>
            <w:shd w:val="clear" w:color="auto" w:fill="D9D9D9" w:themeFill="background1" w:themeFillShade="D9"/>
          </w:tcPr>
          <w:p w14:paraId="5BC49B2D" w14:textId="73708D8F" w:rsidR="004E46A9" w:rsidRPr="0090399B" w:rsidRDefault="00416900" w:rsidP="00416900">
            <w:pPr>
              <w:pStyle w:val="Odsekzoznamu"/>
              <w:numPr>
                <w:ilvl w:val="0"/>
                <w:numId w:val="18"/>
              </w:numPr>
              <w:autoSpaceDE w:val="0"/>
              <w:autoSpaceDN w:val="0"/>
              <w:adjustRightInd w:val="0"/>
              <w:jc w:val="both"/>
              <w:rPr>
                <w:rFonts w:cstheme="minorHAnsi"/>
                <w:sz w:val="20"/>
                <w:szCs w:val="20"/>
              </w:rPr>
            </w:pPr>
            <w:r w:rsidRPr="00416900">
              <w:rPr>
                <w:rFonts w:cstheme="minorHAnsi"/>
                <w:sz w:val="20"/>
                <w:szCs w:val="20"/>
              </w:rPr>
              <w:t>University degree and ISCED-F level code</w:t>
            </w:r>
            <w:r w:rsidR="004E46A9">
              <w:rPr>
                <w:rFonts w:cstheme="minorHAnsi"/>
                <w:sz w:val="20"/>
                <w:szCs w:val="20"/>
              </w:rPr>
              <w:t>.</w:t>
            </w:r>
          </w:p>
        </w:tc>
        <w:tc>
          <w:tcPr>
            <w:tcW w:w="4531" w:type="dxa"/>
          </w:tcPr>
          <w:p w14:paraId="6A05A809" w14:textId="39FEEFF9" w:rsidR="004E46A9" w:rsidRDefault="006A3FAD" w:rsidP="004E46A9">
            <w:pPr>
              <w:autoSpaceDE w:val="0"/>
              <w:autoSpaceDN w:val="0"/>
              <w:adjustRightInd w:val="0"/>
              <w:rPr>
                <w:rFonts w:cstheme="minorHAnsi"/>
                <w:sz w:val="20"/>
                <w:szCs w:val="20"/>
              </w:rPr>
            </w:pPr>
            <w:r>
              <w:rPr>
                <w:rFonts w:cstheme="minorHAnsi"/>
                <w:sz w:val="20"/>
                <w:szCs w:val="20"/>
              </w:rPr>
              <w:t>Degree</w:t>
            </w:r>
            <w:r w:rsidR="00703DAE">
              <w:rPr>
                <w:rFonts w:cstheme="minorHAnsi"/>
                <w:sz w:val="20"/>
                <w:szCs w:val="20"/>
              </w:rPr>
              <w:t xml:space="preserve"> 1, level 6</w:t>
            </w:r>
            <w:r w:rsidRPr="006A3FAD">
              <w:rPr>
                <w:rFonts w:cstheme="minorHAnsi"/>
                <w:sz w:val="20"/>
                <w:szCs w:val="20"/>
              </w:rPr>
              <w:t xml:space="preserve"> code</w:t>
            </w:r>
          </w:p>
        </w:tc>
      </w:tr>
      <w:tr w:rsidR="004E46A9" w14:paraId="2EF7459A" w14:textId="77777777" w:rsidTr="29D45A2B">
        <w:trPr>
          <w:jc w:val="center"/>
        </w:trPr>
        <w:tc>
          <w:tcPr>
            <w:tcW w:w="4531" w:type="dxa"/>
            <w:shd w:val="clear" w:color="auto" w:fill="D9D9D9" w:themeFill="background1" w:themeFillShade="D9"/>
          </w:tcPr>
          <w:p w14:paraId="044FFD19" w14:textId="26F95354" w:rsidR="004E46A9" w:rsidRPr="0090399B" w:rsidRDefault="00416900" w:rsidP="00416900">
            <w:pPr>
              <w:pStyle w:val="Odsekzoznamu"/>
              <w:numPr>
                <w:ilvl w:val="0"/>
                <w:numId w:val="18"/>
              </w:numPr>
              <w:autoSpaceDE w:val="0"/>
              <w:autoSpaceDN w:val="0"/>
              <w:adjustRightInd w:val="0"/>
              <w:jc w:val="both"/>
              <w:rPr>
                <w:rFonts w:cstheme="minorHAnsi"/>
                <w:sz w:val="20"/>
                <w:szCs w:val="20"/>
              </w:rPr>
            </w:pPr>
            <w:r w:rsidRPr="00416900">
              <w:rPr>
                <w:rFonts w:cstheme="minorHAnsi"/>
                <w:sz w:val="20"/>
                <w:szCs w:val="20"/>
              </w:rPr>
              <w:t>Place (s) of the study program</w:t>
            </w:r>
            <w:r w:rsidR="004E46A9" w:rsidRPr="005B4177">
              <w:rPr>
                <w:rFonts w:cstheme="minorHAnsi"/>
                <w:sz w:val="20"/>
                <w:szCs w:val="20"/>
              </w:rPr>
              <w:t>.</w:t>
            </w:r>
          </w:p>
        </w:tc>
        <w:tc>
          <w:tcPr>
            <w:tcW w:w="4531" w:type="dxa"/>
          </w:tcPr>
          <w:p w14:paraId="63708435" w14:textId="77777777" w:rsidR="004E46A9" w:rsidRDefault="00D07841" w:rsidP="004E46A9">
            <w:pPr>
              <w:autoSpaceDE w:val="0"/>
              <w:autoSpaceDN w:val="0"/>
              <w:adjustRightInd w:val="0"/>
              <w:rPr>
                <w:rFonts w:cstheme="minorHAnsi"/>
                <w:sz w:val="20"/>
                <w:szCs w:val="20"/>
              </w:rPr>
            </w:pPr>
            <w:r w:rsidRPr="00D07841">
              <w:rPr>
                <w:rFonts w:cstheme="minorHAnsi"/>
                <w:sz w:val="20"/>
                <w:szCs w:val="20"/>
              </w:rPr>
              <w:t>Prešovská univerzita v Prešove, Filozofická fakulta, Ul. 17. novembra č. 1, 080 01 Prešov</w:t>
            </w:r>
          </w:p>
        </w:tc>
      </w:tr>
      <w:tr w:rsidR="004E46A9" w14:paraId="5BDE8AC2" w14:textId="77777777" w:rsidTr="29D45A2B">
        <w:trPr>
          <w:jc w:val="center"/>
        </w:trPr>
        <w:tc>
          <w:tcPr>
            <w:tcW w:w="4531" w:type="dxa"/>
            <w:shd w:val="clear" w:color="auto" w:fill="D9D9D9" w:themeFill="background1" w:themeFillShade="D9"/>
          </w:tcPr>
          <w:p w14:paraId="0A196E33" w14:textId="26EB5FD3" w:rsidR="004E46A9" w:rsidRPr="0090399B" w:rsidRDefault="00416900" w:rsidP="00416900">
            <w:pPr>
              <w:pStyle w:val="Odsekzoznamu"/>
              <w:numPr>
                <w:ilvl w:val="0"/>
                <w:numId w:val="18"/>
              </w:numPr>
              <w:autoSpaceDE w:val="0"/>
              <w:autoSpaceDN w:val="0"/>
              <w:adjustRightInd w:val="0"/>
              <w:jc w:val="both"/>
              <w:rPr>
                <w:rFonts w:cstheme="minorHAnsi"/>
                <w:sz w:val="20"/>
                <w:szCs w:val="20"/>
              </w:rPr>
            </w:pPr>
            <w:r w:rsidRPr="00416900">
              <w:rPr>
                <w:rFonts w:cstheme="minorHAnsi"/>
                <w:sz w:val="20"/>
                <w:szCs w:val="20"/>
              </w:rPr>
              <w:t>Name and number of the field of study in which the university is obtained by completing the study program, or a combination of two fields of study in which the university is obtained by completing the study program, ISCED-F codes of the field / fields</w:t>
            </w:r>
            <w:r w:rsidR="004E46A9" w:rsidRPr="005B4177">
              <w:rPr>
                <w:rStyle w:val="Odkaznapoznmkupodiarou"/>
                <w:rFonts w:cstheme="minorHAnsi"/>
                <w:color w:val="000000"/>
                <w:sz w:val="20"/>
                <w:szCs w:val="20"/>
              </w:rPr>
              <w:footnoteReference w:id="1"/>
            </w:r>
            <w:r w:rsidR="004E46A9" w:rsidRPr="005B4177">
              <w:rPr>
                <w:rFonts w:cstheme="minorHAnsi"/>
                <w:color w:val="000000"/>
                <w:sz w:val="20"/>
                <w:szCs w:val="20"/>
              </w:rPr>
              <w:t>.</w:t>
            </w:r>
          </w:p>
        </w:tc>
        <w:tc>
          <w:tcPr>
            <w:tcW w:w="4531" w:type="dxa"/>
          </w:tcPr>
          <w:p w14:paraId="65C20F81" w14:textId="77777777" w:rsidR="004E46A9" w:rsidRDefault="006A3FAD" w:rsidP="439E6A5F">
            <w:pPr>
              <w:autoSpaceDE w:val="0"/>
              <w:autoSpaceDN w:val="0"/>
              <w:adjustRightInd w:val="0"/>
              <w:rPr>
                <w:sz w:val="20"/>
                <w:szCs w:val="20"/>
              </w:rPr>
            </w:pPr>
            <w:r>
              <w:rPr>
                <w:sz w:val="20"/>
                <w:szCs w:val="20"/>
              </w:rPr>
              <w:t>Media and Communication Studies</w:t>
            </w:r>
          </w:p>
          <w:p w14:paraId="60D9C555" w14:textId="77777777" w:rsidR="006A3FAD" w:rsidRDefault="006A3FAD" w:rsidP="006A3FAD">
            <w:pPr>
              <w:autoSpaceDE w:val="0"/>
              <w:autoSpaceDN w:val="0"/>
              <w:adjustRightInd w:val="0"/>
              <w:rPr>
                <w:rFonts w:ascii="Calibri" w:eastAsia="Calibri" w:hAnsi="Calibri" w:cs="Calibri"/>
                <w:color w:val="000000" w:themeColor="text1"/>
                <w:sz w:val="16"/>
                <w:szCs w:val="16"/>
              </w:rPr>
            </w:pPr>
            <w:r w:rsidRPr="401F29D0">
              <w:rPr>
                <w:rFonts w:ascii="Calibri" w:eastAsia="Calibri" w:hAnsi="Calibri" w:cs="Calibri"/>
                <w:color w:val="000000" w:themeColor="text1"/>
                <w:sz w:val="16"/>
                <w:szCs w:val="16"/>
              </w:rPr>
              <w:t xml:space="preserve">7218 </w:t>
            </w:r>
          </w:p>
          <w:p w14:paraId="5A39BBE3" w14:textId="1D742612" w:rsidR="006A3FAD" w:rsidRDefault="006A3FAD" w:rsidP="006A3FAD">
            <w:pPr>
              <w:autoSpaceDE w:val="0"/>
              <w:autoSpaceDN w:val="0"/>
              <w:adjustRightInd w:val="0"/>
              <w:rPr>
                <w:sz w:val="20"/>
                <w:szCs w:val="20"/>
              </w:rPr>
            </w:pPr>
            <w:hyperlink r:id="rId10">
              <w:r w:rsidRPr="401F29D0">
                <w:rPr>
                  <w:rStyle w:val="Hypertextovprepojenie"/>
                  <w:rFonts w:ascii="Calibri" w:eastAsia="Calibri" w:hAnsi="Calibri" w:cs="Calibri"/>
                  <w:sz w:val="16"/>
                  <w:szCs w:val="16"/>
                </w:rPr>
                <w:t>https://www.cvtisr.sk/buxus/docs//PKvs/vyh243_12.pdf</w:t>
              </w:r>
            </w:hyperlink>
          </w:p>
        </w:tc>
      </w:tr>
      <w:tr w:rsidR="004E46A9" w14:paraId="1EA5BDA7" w14:textId="77777777" w:rsidTr="29D45A2B">
        <w:trPr>
          <w:jc w:val="center"/>
        </w:trPr>
        <w:tc>
          <w:tcPr>
            <w:tcW w:w="4531" w:type="dxa"/>
            <w:shd w:val="clear" w:color="auto" w:fill="D9D9D9" w:themeFill="background1" w:themeFillShade="D9"/>
          </w:tcPr>
          <w:p w14:paraId="22868C34" w14:textId="1ED31A2A" w:rsidR="004E46A9" w:rsidRPr="00AF1B56" w:rsidRDefault="00416900" w:rsidP="00416900">
            <w:pPr>
              <w:pStyle w:val="Odsekzoznamu"/>
              <w:numPr>
                <w:ilvl w:val="0"/>
                <w:numId w:val="18"/>
              </w:numPr>
              <w:autoSpaceDE w:val="0"/>
              <w:autoSpaceDN w:val="0"/>
              <w:adjustRightInd w:val="0"/>
              <w:jc w:val="both"/>
              <w:rPr>
                <w:rFonts w:cstheme="minorHAnsi"/>
                <w:color w:val="000000"/>
                <w:sz w:val="20"/>
                <w:szCs w:val="20"/>
              </w:rPr>
            </w:pPr>
            <w:r w:rsidRPr="00416900">
              <w:rPr>
                <w:rFonts w:cstheme="minorHAnsi"/>
                <w:color w:val="000000"/>
                <w:sz w:val="20"/>
                <w:szCs w:val="20"/>
              </w:rPr>
              <w:t>Type of study program: academically oriented, professionally oriented; translation, combined translation (with indication of approvals); teacher, teacher combination study program (with indication of approvals); artistic, engineering, doctoral, preparation for regulated profession, joint study program, interdisciplinary studies</w:t>
            </w:r>
            <w:r w:rsidR="004E46A9">
              <w:rPr>
                <w:rFonts w:cstheme="minorHAnsi"/>
                <w:color w:val="000000"/>
                <w:sz w:val="20"/>
                <w:szCs w:val="20"/>
              </w:rPr>
              <w:t>.</w:t>
            </w:r>
          </w:p>
        </w:tc>
        <w:tc>
          <w:tcPr>
            <w:tcW w:w="4531" w:type="dxa"/>
          </w:tcPr>
          <w:p w14:paraId="41E8AD97" w14:textId="52AE4C53" w:rsidR="004E46A9" w:rsidRDefault="006A3FAD" w:rsidP="004E46A9">
            <w:pPr>
              <w:autoSpaceDE w:val="0"/>
              <w:autoSpaceDN w:val="0"/>
              <w:adjustRightInd w:val="0"/>
              <w:rPr>
                <w:rFonts w:cstheme="minorHAnsi"/>
                <w:sz w:val="20"/>
                <w:szCs w:val="20"/>
              </w:rPr>
            </w:pPr>
            <w:r w:rsidRPr="006A3FAD">
              <w:rPr>
                <w:rFonts w:cstheme="minorHAnsi"/>
                <w:sz w:val="20"/>
                <w:szCs w:val="20"/>
              </w:rPr>
              <w:t>academically oriented</w:t>
            </w:r>
          </w:p>
        </w:tc>
      </w:tr>
      <w:tr w:rsidR="004E46A9" w14:paraId="50F0E907" w14:textId="77777777" w:rsidTr="29D45A2B">
        <w:trPr>
          <w:jc w:val="center"/>
        </w:trPr>
        <w:tc>
          <w:tcPr>
            <w:tcW w:w="4531" w:type="dxa"/>
            <w:shd w:val="clear" w:color="auto" w:fill="D9D9D9" w:themeFill="background1" w:themeFillShade="D9"/>
          </w:tcPr>
          <w:p w14:paraId="784BFE41" w14:textId="3948BCFA" w:rsidR="004E46A9" w:rsidRPr="00AF1B56" w:rsidRDefault="00416900" w:rsidP="00416900">
            <w:pPr>
              <w:pStyle w:val="Odsekzoznamu"/>
              <w:numPr>
                <w:ilvl w:val="0"/>
                <w:numId w:val="18"/>
              </w:numPr>
              <w:autoSpaceDE w:val="0"/>
              <w:autoSpaceDN w:val="0"/>
              <w:adjustRightInd w:val="0"/>
              <w:jc w:val="both"/>
              <w:rPr>
                <w:rFonts w:cstheme="minorHAnsi"/>
                <w:sz w:val="20"/>
                <w:szCs w:val="20"/>
              </w:rPr>
            </w:pPr>
            <w:r w:rsidRPr="00416900">
              <w:rPr>
                <w:rFonts w:cstheme="minorHAnsi"/>
                <w:sz w:val="20"/>
                <w:szCs w:val="20"/>
              </w:rPr>
              <w:t>Awarded academic degree</w:t>
            </w:r>
            <w:r w:rsidR="004E46A9">
              <w:rPr>
                <w:rFonts w:cstheme="minorHAnsi"/>
                <w:sz w:val="20"/>
                <w:szCs w:val="20"/>
              </w:rPr>
              <w:t>.</w:t>
            </w:r>
          </w:p>
        </w:tc>
        <w:tc>
          <w:tcPr>
            <w:tcW w:w="4531" w:type="dxa"/>
          </w:tcPr>
          <w:p w14:paraId="688536A2" w14:textId="301C9C3D" w:rsidR="006A3FAD" w:rsidRPr="006A3FAD" w:rsidRDefault="00703DAE" w:rsidP="006A3FAD">
            <w:pPr>
              <w:autoSpaceDE w:val="0"/>
              <w:autoSpaceDN w:val="0"/>
              <w:adjustRightInd w:val="0"/>
              <w:rPr>
                <w:rFonts w:cstheme="minorHAnsi"/>
                <w:sz w:val="20"/>
                <w:szCs w:val="20"/>
              </w:rPr>
            </w:pPr>
            <w:r>
              <w:rPr>
                <w:rFonts w:cstheme="minorHAnsi"/>
                <w:sz w:val="20"/>
                <w:szCs w:val="20"/>
              </w:rPr>
              <w:t>bachelor</w:t>
            </w:r>
            <w:r w:rsidR="006A3FAD" w:rsidRPr="006A3FAD">
              <w:rPr>
                <w:rFonts w:cstheme="minorHAnsi"/>
                <w:sz w:val="20"/>
                <w:szCs w:val="20"/>
              </w:rPr>
              <w:t xml:space="preserve"> </w:t>
            </w:r>
            <w:r>
              <w:rPr>
                <w:rFonts w:cstheme="minorHAnsi"/>
                <w:sz w:val="20"/>
                <w:szCs w:val="20"/>
              </w:rPr>
              <w:t>(Bc</w:t>
            </w:r>
            <w:r w:rsidR="006A3FAD" w:rsidRPr="006A3FAD">
              <w:rPr>
                <w:rFonts w:cstheme="minorHAnsi"/>
                <w:sz w:val="20"/>
                <w:szCs w:val="20"/>
              </w:rPr>
              <w:t>.)</w:t>
            </w:r>
          </w:p>
          <w:p w14:paraId="41C8F396" w14:textId="54A2A820" w:rsidR="004E46A9" w:rsidRDefault="004E46A9" w:rsidP="006A3FAD">
            <w:pPr>
              <w:autoSpaceDE w:val="0"/>
              <w:autoSpaceDN w:val="0"/>
              <w:adjustRightInd w:val="0"/>
              <w:rPr>
                <w:rFonts w:cstheme="minorHAnsi"/>
                <w:sz w:val="20"/>
                <w:szCs w:val="20"/>
              </w:rPr>
            </w:pPr>
          </w:p>
        </w:tc>
      </w:tr>
      <w:tr w:rsidR="004E46A9" w14:paraId="512E4822" w14:textId="77777777" w:rsidTr="29D45A2B">
        <w:trPr>
          <w:jc w:val="center"/>
        </w:trPr>
        <w:tc>
          <w:tcPr>
            <w:tcW w:w="4531" w:type="dxa"/>
            <w:shd w:val="clear" w:color="auto" w:fill="D9D9D9" w:themeFill="background1" w:themeFillShade="D9"/>
          </w:tcPr>
          <w:p w14:paraId="6A9176E0" w14:textId="32D09E93" w:rsidR="004E46A9" w:rsidRPr="00AF1B56" w:rsidRDefault="00416900" w:rsidP="00416900">
            <w:pPr>
              <w:pStyle w:val="Odsekzoznamu"/>
              <w:numPr>
                <w:ilvl w:val="0"/>
                <w:numId w:val="18"/>
              </w:numPr>
              <w:autoSpaceDE w:val="0"/>
              <w:autoSpaceDN w:val="0"/>
              <w:adjustRightInd w:val="0"/>
              <w:jc w:val="both"/>
              <w:rPr>
                <w:rFonts w:cstheme="minorHAnsi"/>
                <w:sz w:val="20"/>
                <w:szCs w:val="20"/>
              </w:rPr>
            </w:pPr>
            <w:r w:rsidRPr="00416900">
              <w:rPr>
                <w:rFonts w:cstheme="minorHAnsi"/>
                <w:sz w:val="20"/>
                <w:szCs w:val="20"/>
              </w:rPr>
              <w:t>Form of study</w:t>
            </w:r>
            <w:r w:rsidRPr="00416900">
              <w:rPr>
                <w:rStyle w:val="Odkaznapoznmkupodiarou"/>
                <w:rFonts w:cstheme="minorHAnsi"/>
                <w:sz w:val="20"/>
                <w:szCs w:val="20"/>
                <w:vertAlign w:val="baseline"/>
              </w:rPr>
              <w:t xml:space="preserve"> </w:t>
            </w:r>
            <w:r w:rsidR="004E46A9" w:rsidRPr="005B4177">
              <w:rPr>
                <w:rStyle w:val="Odkaznapoznmkupodiarou"/>
                <w:rFonts w:cstheme="minorHAnsi"/>
                <w:sz w:val="20"/>
                <w:szCs w:val="20"/>
              </w:rPr>
              <w:footnoteReference w:id="2"/>
            </w:r>
            <w:r w:rsidR="004E46A9" w:rsidRPr="005B4177">
              <w:rPr>
                <w:rFonts w:cstheme="minorHAnsi"/>
                <w:sz w:val="20"/>
                <w:szCs w:val="20"/>
              </w:rPr>
              <w:t>.</w:t>
            </w:r>
          </w:p>
        </w:tc>
        <w:tc>
          <w:tcPr>
            <w:tcW w:w="4531" w:type="dxa"/>
          </w:tcPr>
          <w:p w14:paraId="2BC1783A" w14:textId="280E9939" w:rsidR="004E46A9" w:rsidRDefault="006E1888" w:rsidP="004E46A9">
            <w:pPr>
              <w:autoSpaceDE w:val="0"/>
              <w:autoSpaceDN w:val="0"/>
              <w:adjustRightInd w:val="0"/>
              <w:rPr>
                <w:rFonts w:cstheme="minorHAnsi"/>
                <w:sz w:val="20"/>
                <w:szCs w:val="20"/>
              </w:rPr>
            </w:pPr>
            <w:r>
              <w:rPr>
                <w:rFonts w:cstheme="minorHAnsi"/>
                <w:sz w:val="20"/>
                <w:szCs w:val="20"/>
              </w:rPr>
              <w:t>presence</w:t>
            </w:r>
          </w:p>
        </w:tc>
      </w:tr>
      <w:tr w:rsidR="004E46A9" w14:paraId="43496E90" w14:textId="77777777" w:rsidTr="29D45A2B">
        <w:trPr>
          <w:jc w:val="center"/>
        </w:trPr>
        <w:tc>
          <w:tcPr>
            <w:tcW w:w="4531" w:type="dxa"/>
            <w:shd w:val="clear" w:color="auto" w:fill="D9D9D9" w:themeFill="background1" w:themeFillShade="D9"/>
          </w:tcPr>
          <w:p w14:paraId="3821C2A7" w14:textId="0220DD64" w:rsidR="004E46A9" w:rsidRPr="00AF1B56" w:rsidRDefault="00416900" w:rsidP="00416900">
            <w:pPr>
              <w:pStyle w:val="Odsekzoznamu"/>
              <w:numPr>
                <w:ilvl w:val="0"/>
                <w:numId w:val="18"/>
              </w:numPr>
              <w:autoSpaceDE w:val="0"/>
              <w:autoSpaceDN w:val="0"/>
              <w:adjustRightInd w:val="0"/>
              <w:jc w:val="both"/>
              <w:rPr>
                <w:rFonts w:cstheme="minorHAnsi"/>
                <w:sz w:val="20"/>
                <w:szCs w:val="20"/>
              </w:rPr>
            </w:pPr>
            <w:r w:rsidRPr="00416900">
              <w:rPr>
                <w:rFonts w:cstheme="minorHAnsi"/>
                <w:sz w:val="20"/>
                <w:szCs w:val="20"/>
              </w:rPr>
              <w:t>In the case of joint study programs, the cooperating universities and the definition of which study obligations the student fulfills at which university (Section 54a of the Higher Education Act).</w:t>
            </w:r>
          </w:p>
        </w:tc>
        <w:tc>
          <w:tcPr>
            <w:tcW w:w="4531" w:type="dxa"/>
          </w:tcPr>
          <w:p w14:paraId="76B74349" w14:textId="77777777" w:rsidR="004E46A9" w:rsidRDefault="008A3A59" w:rsidP="004E46A9">
            <w:pPr>
              <w:autoSpaceDE w:val="0"/>
              <w:autoSpaceDN w:val="0"/>
              <w:adjustRightInd w:val="0"/>
              <w:rPr>
                <w:rFonts w:cstheme="minorHAnsi"/>
                <w:sz w:val="20"/>
                <w:szCs w:val="20"/>
              </w:rPr>
            </w:pPr>
            <w:r>
              <w:rPr>
                <w:rFonts w:cstheme="minorHAnsi"/>
                <w:sz w:val="20"/>
                <w:szCs w:val="20"/>
              </w:rPr>
              <w:t>‒</w:t>
            </w:r>
          </w:p>
        </w:tc>
      </w:tr>
      <w:tr w:rsidR="008A3A59" w14:paraId="7CBB3C3F" w14:textId="77777777" w:rsidTr="29D45A2B">
        <w:trPr>
          <w:jc w:val="center"/>
        </w:trPr>
        <w:tc>
          <w:tcPr>
            <w:tcW w:w="4531" w:type="dxa"/>
            <w:shd w:val="clear" w:color="auto" w:fill="D9D9D9" w:themeFill="background1" w:themeFillShade="D9"/>
          </w:tcPr>
          <w:p w14:paraId="7FCC5E1F" w14:textId="75B4C16D" w:rsidR="008A3A59" w:rsidRPr="00AF1B56" w:rsidRDefault="00416900" w:rsidP="00416900">
            <w:pPr>
              <w:pStyle w:val="Odsekzoznamu"/>
              <w:numPr>
                <w:ilvl w:val="0"/>
                <w:numId w:val="18"/>
              </w:numPr>
              <w:autoSpaceDE w:val="0"/>
              <w:autoSpaceDN w:val="0"/>
              <w:adjustRightInd w:val="0"/>
              <w:jc w:val="both"/>
              <w:rPr>
                <w:rFonts w:cstheme="minorHAnsi"/>
                <w:i/>
                <w:iCs/>
                <w:sz w:val="20"/>
                <w:szCs w:val="20"/>
              </w:rPr>
            </w:pPr>
            <w:r w:rsidRPr="00416900">
              <w:rPr>
                <w:rFonts w:cstheme="minorHAnsi"/>
                <w:sz w:val="20"/>
                <w:szCs w:val="20"/>
              </w:rPr>
              <w:t>The language or languages in which the study program takes place</w:t>
            </w:r>
            <w:r w:rsidR="008A3A59" w:rsidRPr="005B4177">
              <w:rPr>
                <w:rStyle w:val="Odkaznapoznmkupodiarou"/>
                <w:rFonts w:cstheme="minorHAnsi"/>
                <w:sz w:val="20"/>
                <w:szCs w:val="20"/>
              </w:rPr>
              <w:footnoteReference w:id="3"/>
            </w:r>
            <w:r w:rsidR="008A3A59" w:rsidRPr="005B4177">
              <w:rPr>
                <w:rFonts w:cstheme="minorHAnsi"/>
                <w:sz w:val="20"/>
                <w:szCs w:val="20"/>
              </w:rPr>
              <w:t>.</w:t>
            </w:r>
          </w:p>
        </w:tc>
        <w:tc>
          <w:tcPr>
            <w:tcW w:w="4531" w:type="dxa"/>
          </w:tcPr>
          <w:p w14:paraId="29A8B335" w14:textId="5836728D" w:rsidR="008A3A59" w:rsidRDefault="00535DC7" w:rsidP="008A3A59">
            <w:pPr>
              <w:autoSpaceDE w:val="0"/>
              <w:autoSpaceDN w:val="0"/>
              <w:adjustRightInd w:val="0"/>
              <w:rPr>
                <w:rFonts w:cstheme="minorHAnsi"/>
                <w:sz w:val="20"/>
                <w:szCs w:val="20"/>
              </w:rPr>
            </w:pPr>
            <w:r>
              <w:rPr>
                <w:rFonts w:cstheme="minorHAnsi"/>
                <w:sz w:val="20"/>
                <w:szCs w:val="20"/>
              </w:rPr>
              <w:t>english</w:t>
            </w:r>
          </w:p>
        </w:tc>
      </w:tr>
      <w:tr w:rsidR="008A3A59" w14:paraId="5478D7FA" w14:textId="77777777" w:rsidTr="29D45A2B">
        <w:trPr>
          <w:jc w:val="center"/>
        </w:trPr>
        <w:tc>
          <w:tcPr>
            <w:tcW w:w="4531" w:type="dxa"/>
            <w:shd w:val="clear" w:color="auto" w:fill="D9D9D9" w:themeFill="background1" w:themeFillShade="D9"/>
          </w:tcPr>
          <w:p w14:paraId="6FF48FA9" w14:textId="6687F278" w:rsidR="008A3A59" w:rsidRPr="004E46A9" w:rsidRDefault="00416900" w:rsidP="00416900">
            <w:pPr>
              <w:pStyle w:val="Odsekzoznamu"/>
              <w:numPr>
                <w:ilvl w:val="0"/>
                <w:numId w:val="18"/>
              </w:numPr>
              <w:autoSpaceDE w:val="0"/>
              <w:autoSpaceDN w:val="0"/>
              <w:adjustRightInd w:val="0"/>
              <w:jc w:val="both"/>
              <w:rPr>
                <w:rFonts w:cstheme="minorHAnsi"/>
                <w:sz w:val="20"/>
                <w:szCs w:val="20"/>
              </w:rPr>
            </w:pPr>
            <w:r w:rsidRPr="00416900">
              <w:rPr>
                <w:rFonts w:cstheme="minorHAnsi"/>
                <w:sz w:val="20"/>
                <w:szCs w:val="20"/>
              </w:rPr>
              <w:t>Standard length of study expressed in academic years</w:t>
            </w:r>
            <w:r w:rsidR="008A3A59" w:rsidRPr="005B4177">
              <w:rPr>
                <w:rFonts w:cstheme="minorHAnsi"/>
                <w:sz w:val="20"/>
                <w:szCs w:val="20"/>
              </w:rPr>
              <w:t>.</w:t>
            </w:r>
          </w:p>
        </w:tc>
        <w:tc>
          <w:tcPr>
            <w:tcW w:w="4531" w:type="dxa"/>
          </w:tcPr>
          <w:p w14:paraId="72A3D3EC" w14:textId="550D049E" w:rsidR="008A3A59" w:rsidRDefault="00703DAE" w:rsidP="008A3A59">
            <w:pPr>
              <w:autoSpaceDE w:val="0"/>
              <w:autoSpaceDN w:val="0"/>
              <w:adjustRightInd w:val="0"/>
              <w:rPr>
                <w:rFonts w:cstheme="minorHAnsi"/>
                <w:sz w:val="20"/>
                <w:szCs w:val="20"/>
              </w:rPr>
            </w:pPr>
            <w:r>
              <w:rPr>
                <w:rFonts w:cstheme="minorHAnsi"/>
                <w:sz w:val="20"/>
                <w:szCs w:val="20"/>
              </w:rPr>
              <w:t>3</w:t>
            </w:r>
          </w:p>
        </w:tc>
      </w:tr>
      <w:tr w:rsidR="008A3A59" w14:paraId="2CC6785B" w14:textId="77777777" w:rsidTr="29D45A2B">
        <w:trPr>
          <w:jc w:val="center"/>
        </w:trPr>
        <w:tc>
          <w:tcPr>
            <w:tcW w:w="4531" w:type="dxa"/>
            <w:shd w:val="clear" w:color="auto" w:fill="D9D9D9" w:themeFill="background1" w:themeFillShade="D9"/>
          </w:tcPr>
          <w:p w14:paraId="180EDCDC" w14:textId="67A2ECFC" w:rsidR="008A3A59" w:rsidRPr="004E46A9" w:rsidRDefault="00416900" w:rsidP="00416900">
            <w:pPr>
              <w:pStyle w:val="Odsekzoznamu"/>
              <w:numPr>
                <w:ilvl w:val="0"/>
                <w:numId w:val="18"/>
              </w:numPr>
              <w:autoSpaceDE w:val="0"/>
              <w:autoSpaceDN w:val="0"/>
              <w:adjustRightInd w:val="0"/>
              <w:jc w:val="both"/>
              <w:rPr>
                <w:rFonts w:cstheme="minorHAnsi"/>
                <w:sz w:val="20"/>
                <w:szCs w:val="20"/>
              </w:rPr>
            </w:pPr>
            <w:r w:rsidRPr="00416900">
              <w:rPr>
                <w:rFonts w:cstheme="minorHAnsi"/>
                <w:sz w:val="20"/>
                <w:szCs w:val="20"/>
              </w:rPr>
              <w:t>Capacity of the study program (planned number of students), actual number of applicants and number of students</w:t>
            </w:r>
            <w:r w:rsidR="008A3A59" w:rsidRPr="005B4177">
              <w:rPr>
                <w:rFonts w:cstheme="minorHAnsi"/>
                <w:sz w:val="20"/>
                <w:szCs w:val="20"/>
              </w:rPr>
              <w:t>.</w:t>
            </w:r>
          </w:p>
        </w:tc>
        <w:tc>
          <w:tcPr>
            <w:tcW w:w="4531" w:type="dxa"/>
          </w:tcPr>
          <w:p w14:paraId="1BDF8DCE" w14:textId="77777777" w:rsidR="00703DAE" w:rsidRPr="00703DAE" w:rsidRDefault="00703DAE" w:rsidP="00703DAE">
            <w:pPr>
              <w:autoSpaceDE w:val="0"/>
              <w:autoSpaceDN w:val="0"/>
              <w:adjustRightInd w:val="0"/>
              <w:rPr>
                <w:rFonts w:cstheme="minorHAnsi"/>
                <w:sz w:val="20"/>
                <w:szCs w:val="20"/>
              </w:rPr>
            </w:pPr>
            <w:r w:rsidRPr="00703DAE">
              <w:rPr>
                <w:rFonts w:cstheme="minorHAnsi"/>
                <w:sz w:val="20"/>
                <w:szCs w:val="20"/>
              </w:rPr>
              <w:t>Graduates of the bachelor's degree are awarded the academic title "Bachelor" (in short "Bc.").</w:t>
            </w:r>
          </w:p>
          <w:p w14:paraId="0D0B940D" w14:textId="6A4FEAC8" w:rsidR="008A3A59" w:rsidRDefault="00703DAE" w:rsidP="00703DAE">
            <w:pPr>
              <w:autoSpaceDE w:val="0"/>
              <w:autoSpaceDN w:val="0"/>
              <w:adjustRightInd w:val="0"/>
              <w:rPr>
                <w:rFonts w:cstheme="minorHAnsi"/>
                <w:sz w:val="20"/>
                <w:szCs w:val="20"/>
              </w:rPr>
            </w:pPr>
            <w:r w:rsidRPr="00703DAE">
              <w:rPr>
                <w:rFonts w:cstheme="minorHAnsi"/>
                <w:sz w:val="20"/>
                <w:szCs w:val="20"/>
              </w:rPr>
              <w:t xml:space="preserve">By completing the bachelor study program Media Studies, graduates will receive a qualification corresponding to the level of 6 education according to the Slovak qualification framework (SKKR). This </w:t>
            </w:r>
            <w:r w:rsidRPr="00703DAE">
              <w:rPr>
                <w:rFonts w:cstheme="minorHAnsi"/>
                <w:sz w:val="20"/>
                <w:szCs w:val="20"/>
              </w:rPr>
              <w:lastRenderedPageBreak/>
              <w:t>qualification is awarded after successful completion of the first degree of higher education in academically oriented bachelor study programs. The qualification proof is a diploma, an amendment to the diploma and a state final examination certificate.</w:t>
            </w:r>
          </w:p>
        </w:tc>
      </w:tr>
    </w:tbl>
    <w:p w14:paraId="0E27B00A" w14:textId="77777777" w:rsidR="005B4177" w:rsidRDefault="005B4177" w:rsidP="007D3098">
      <w:pPr>
        <w:autoSpaceDE w:val="0"/>
        <w:autoSpaceDN w:val="0"/>
        <w:adjustRightInd w:val="0"/>
        <w:spacing w:after="0" w:line="240" w:lineRule="auto"/>
        <w:ind w:left="360" w:hanging="360"/>
        <w:rPr>
          <w:rFonts w:cstheme="minorHAnsi"/>
          <w:sz w:val="20"/>
          <w:szCs w:val="20"/>
        </w:rPr>
      </w:pPr>
    </w:p>
    <w:p w14:paraId="60061E4C" w14:textId="77777777" w:rsidR="001D632F" w:rsidRDefault="001D632F" w:rsidP="007D3098">
      <w:pPr>
        <w:autoSpaceDE w:val="0"/>
        <w:autoSpaceDN w:val="0"/>
        <w:adjustRightInd w:val="0"/>
        <w:spacing w:after="0" w:line="240" w:lineRule="auto"/>
        <w:ind w:left="360" w:hanging="360"/>
        <w:rPr>
          <w:rFonts w:cstheme="minorHAnsi"/>
          <w:sz w:val="20"/>
          <w:szCs w:val="20"/>
        </w:rPr>
      </w:pPr>
    </w:p>
    <w:tbl>
      <w:tblPr>
        <w:tblStyle w:val="Mriekatabuky"/>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62"/>
      </w:tblGrid>
      <w:tr w:rsidR="000A4D28" w14:paraId="756B80F0" w14:textId="77777777" w:rsidTr="00131EAA">
        <w:trPr>
          <w:jc w:val="center"/>
        </w:trPr>
        <w:tc>
          <w:tcPr>
            <w:tcW w:w="9062" w:type="dxa"/>
            <w:tcBorders>
              <w:bottom w:val="single" w:sz="4" w:space="0" w:color="808080" w:themeColor="background1" w:themeShade="80"/>
            </w:tcBorders>
            <w:shd w:val="clear" w:color="auto" w:fill="BFBFBF" w:themeFill="background1" w:themeFillShade="BF"/>
          </w:tcPr>
          <w:p w14:paraId="583A3BD2" w14:textId="4065AFEB" w:rsidR="000A4D28" w:rsidRPr="00847276" w:rsidRDefault="00416900" w:rsidP="00416900">
            <w:pPr>
              <w:pStyle w:val="Odsekzoznamu"/>
              <w:numPr>
                <w:ilvl w:val="0"/>
                <w:numId w:val="17"/>
              </w:numPr>
              <w:autoSpaceDE w:val="0"/>
              <w:autoSpaceDN w:val="0"/>
              <w:adjustRightInd w:val="0"/>
              <w:rPr>
                <w:rFonts w:cstheme="minorHAnsi"/>
                <w:b/>
                <w:bCs/>
                <w:sz w:val="20"/>
                <w:szCs w:val="20"/>
              </w:rPr>
            </w:pPr>
            <w:r w:rsidRPr="00416900">
              <w:rPr>
                <w:rFonts w:cstheme="minorHAnsi"/>
                <w:b/>
                <w:bCs/>
                <w:sz w:val="20"/>
                <w:szCs w:val="20"/>
              </w:rPr>
              <w:t>Graduate profile and goals of education</w:t>
            </w:r>
          </w:p>
        </w:tc>
      </w:tr>
      <w:tr w:rsidR="000A4D28" w14:paraId="3CC98DEE" w14:textId="77777777" w:rsidTr="00131EAA">
        <w:trPr>
          <w:jc w:val="center"/>
        </w:trPr>
        <w:tc>
          <w:tcPr>
            <w:tcW w:w="9062" w:type="dxa"/>
            <w:shd w:val="clear" w:color="auto" w:fill="D9D9D9" w:themeFill="background1" w:themeFillShade="D9"/>
          </w:tcPr>
          <w:p w14:paraId="375E95E1" w14:textId="65504A49" w:rsidR="000A4D28" w:rsidRPr="00847276" w:rsidRDefault="00416900" w:rsidP="00416900">
            <w:pPr>
              <w:pStyle w:val="Odsekzoznamu"/>
              <w:numPr>
                <w:ilvl w:val="0"/>
                <w:numId w:val="22"/>
              </w:numPr>
              <w:autoSpaceDE w:val="0"/>
              <w:autoSpaceDN w:val="0"/>
              <w:adjustRightInd w:val="0"/>
              <w:jc w:val="both"/>
              <w:rPr>
                <w:rFonts w:cstheme="minorHAnsi"/>
                <w:color w:val="000000"/>
                <w:sz w:val="20"/>
                <w:szCs w:val="20"/>
              </w:rPr>
            </w:pPr>
            <w:r w:rsidRPr="00416900">
              <w:rPr>
                <w:rFonts w:cstheme="minorHAnsi"/>
                <w:color w:val="000000"/>
                <w:sz w:val="20"/>
                <w:szCs w:val="20"/>
              </w:rPr>
              <w:t>The university will describe the learning objectives of the study program as the student's abilities at the time of completion of the study program and the main learning outcomes</w:t>
            </w:r>
            <w:r w:rsidRPr="00416900">
              <w:rPr>
                <w:rStyle w:val="Odkaznapoznmkupodiarou"/>
                <w:rFonts w:cstheme="minorHAnsi"/>
                <w:color w:val="000000"/>
                <w:sz w:val="20"/>
                <w:szCs w:val="20"/>
                <w:vertAlign w:val="baseline"/>
              </w:rPr>
              <w:t xml:space="preserve"> </w:t>
            </w:r>
            <w:r w:rsidR="00847276" w:rsidRPr="005B4177">
              <w:rPr>
                <w:rStyle w:val="Odkaznapoznmkupodiarou"/>
                <w:rFonts w:cstheme="minorHAnsi"/>
                <w:color w:val="000000"/>
                <w:sz w:val="20"/>
                <w:szCs w:val="20"/>
              </w:rPr>
              <w:footnoteReference w:id="4"/>
            </w:r>
            <w:r w:rsidR="00847276" w:rsidRPr="005B4177">
              <w:rPr>
                <w:rFonts w:cstheme="minorHAnsi"/>
                <w:color w:val="000000"/>
                <w:sz w:val="20"/>
                <w:szCs w:val="20"/>
              </w:rPr>
              <w:t>.</w:t>
            </w:r>
          </w:p>
        </w:tc>
      </w:tr>
      <w:tr w:rsidR="000A4D28" w14:paraId="44EAFD9C" w14:textId="77777777" w:rsidTr="00131EAA">
        <w:trPr>
          <w:jc w:val="center"/>
        </w:trPr>
        <w:tc>
          <w:tcPr>
            <w:tcW w:w="9062" w:type="dxa"/>
            <w:tcBorders>
              <w:bottom w:val="single" w:sz="4" w:space="0" w:color="808080" w:themeColor="background1" w:themeShade="80"/>
            </w:tcBorders>
          </w:tcPr>
          <w:p w14:paraId="44999196"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STRATEGIC OBJECTIVE A.1 Quality education. Implement the quality of education as an integral part of building the PU brand in Prešov</w:t>
            </w:r>
          </w:p>
          <w:p w14:paraId="5272F890"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Measures:</w:t>
            </w:r>
          </w:p>
          <w:p w14:paraId="1FB69AAF"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 Develop competence, lifelong and distance learning (A.1.1).</w:t>
            </w:r>
          </w:p>
          <w:p w14:paraId="3B58F468"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 Understand the professional and qualification growth of teachers as a condition for increasing quality</w:t>
            </w:r>
          </w:p>
          <w:p w14:paraId="5EA50289"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education processes (A.1.2).</w:t>
            </w:r>
          </w:p>
          <w:p w14:paraId="7B5F29EB"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 Regularly re-evaluate study programs with the participation of stakeholders (A.1.3).</w:t>
            </w:r>
          </w:p>
          <w:p w14:paraId="0CD808A5"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 Monitor the share of students in teaching staff in order to increase</w:t>
            </w:r>
          </w:p>
          <w:p w14:paraId="56D0678C"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accessibility and intensity of education (A.1.4).</w:t>
            </w:r>
          </w:p>
          <w:p w14:paraId="14215C40"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 Improve conditions for students from vulnerable groups and students with</w:t>
            </w:r>
          </w:p>
          <w:p w14:paraId="5EDCB66D"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specific needs (A.1.5).</w:t>
            </w:r>
          </w:p>
          <w:p w14:paraId="544F4FC2"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STRATEGIC OBJECTIVE A.2 Training for practice</w:t>
            </w:r>
          </w:p>
          <w:p w14:paraId="01B3AF5B"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 Adapt the offer of study programs to the national needs and interests of applicants</w:t>
            </w:r>
          </w:p>
          <w:p w14:paraId="655ADC6C"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(A.2.1).</w:t>
            </w:r>
          </w:p>
          <w:p w14:paraId="69C6F513"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 Increase the share of independent and autonomous students (A.2.2).</w:t>
            </w:r>
          </w:p>
          <w:p w14:paraId="10B4C295"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 Build an intensive connection with practice (A.2.3).</w:t>
            </w:r>
          </w:p>
          <w:p w14:paraId="01997818"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 In the context of lifelong learning, to map the needs of the labor market and, in cooperation with the external environment, to offer study programs for the expansion of education, resp.</w:t>
            </w:r>
          </w:p>
          <w:p w14:paraId="77A0D967"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supplementation of education (A.2.4).</w:t>
            </w:r>
          </w:p>
          <w:p w14:paraId="70C13675"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STRATEGIC OBJECTIVE A.3 The European dimension of higher education in cooperation with universities and academic mobility</w:t>
            </w:r>
          </w:p>
          <w:p w14:paraId="3F531D6A"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Support the intensification of student and staff mobility through schemes other than ERASMUS + (A.3.1).</w:t>
            </w:r>
          </w:p>
          <w:p w14:paraId="729C4F89"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Indicators:</w:t>
            </w:r>
          </w:p>
          <w:p w14:paraId="71A4276A"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 number of registered, enrolled and accepted students,</w:t>
            </w:r>
          </w:p>
          <w:p w14:paraId="4188F608"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 the share of enrolled students in the total number of admitted students,</w:t>
            </w:r>
          </w:p>
          <w:p w14:paraId="3E5379BB"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 number of students,</w:t>
            </w:r>
          </w:p>
          <w:p w14:paraId="2371D932"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 proportion of students from vulnerable groups and students with special needs,</w:t>
            </w:r>
          </w:p>
          <w:p w14:paraId="61A619F8"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 the proportion of students who have completed part of their studies at another university (mobility and traineeships),</w:t>
            </w:r>
          </w:p>
          <w:p w14:paraId="3C3F31E2"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 average number of students per university teacher,</w:t>
            </w:r>
          </w:p>
          <w:p w14:paraId="5F698F6E"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 share of successful completion of education,</w:t>
            </w:r>
          </w:p>
          <w:p w14:paraId="6FB0511D"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 number of graduates,</w:t>
            </w:r>
          </w:p>
          <w:p w14:paraId="5A24C3CA"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 employment rate,</w:t>
            </w:r>
          </w:p>
          <w:p w14:paraId="4F77F8C5"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 number of cooperating companies and institutions involved in providing internships</w:t>
            </w:r>
          </w:p>
          <w:p w14:paraId="488F75FB"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students,</w:t>
            </w:r>
          </w:p>
          <w:p w14:paraId="42AE04E9"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 number of revised study programs,</w:t>
            </w:r>
          </w:p>
          <w:p w14:paraId="28FF399C"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 number of lifelong learning courses,</w:t>
            </w:r>
          </w:p>
          <w:p w14:paraId="6251DCC7" w14:textId="77777777" w:rsidR="00DB6A7D" w:rsidRPr="00DB6A7D" w:rsidRDefault="00DB6A7D" w:rsidP="00DB6A7D">
            <w:pPr>
              <w:autoSpaceDE w:val="0"/>
              <w:autoSpaceDN w:val="0"/>
              <w:adjustRightInd w:val="0"/>
              <w:rPr>
                <w:rFonts w:cstheme="minorHAnsi"/>
                <w:sz w:val="20"/>
                <w:szCs w:val="20"/>
              </w:rPr>
            </w:pPr>
            <w:r w:rsidRPr="00DB6A7D">
              <w:rPr>
                <w:rFonts w:cstheme="minorHAnsi"/>
                <w:sz w:val="20"/>
                <w:szCs w:val="20"/>
              </w:rPr>
              <w:t xml:space="preserve"> • the number of participants in lifelong learning involved,</w:t>
            </w:r>
          </w:p>
          <w:p w14:paraId="798FA697" w14:textId="04AE33B3" w:rsidR="00DB6A7D" w:rsidRDefault="00DB6A7D" w:rsidP="00DB6A7D">
            <w:pPr>
              <w:autoSpaceDE w:val="0"/>
              <w:autoSpaceDN w:val="0"/>
              <w:adjustRightInd w:val="0"/>
              <w:rPr>
                <w:rFonts w:cstheme="minorHAnsi"/>
                <w:sz w:val="20"/>
                <w:szCs w:val="20"/>
              </w:rPr>
            </w:pPr>
            <w:r w:rsidRPr="00DB6A7D">
              <w:rPr>
                <w:rFonts w:cstheme="minorHAnsi"/>
                <w:sz w:val="20"/>
                <w:szCs w:val="20"/>
              </w:rPr>
              <w:t xml:space="preserve"> • number of student mobilities.</w:t>
            </w:r>
          </w:p>
          <w:p w14:paraId="2A02173F" w14:textId="77777777" w:rsidR="00D1309F" w:rsidRPr="00DB6A7D" w:rsidRDefault="00D1309F" w:rsidP="00DB6A7D">
            <w:pPr>
              <w:autoSpaceDE w:val="0"/>
              <w:autoSpaceDN w:val="0"/>
              <w:adjustRightInd w:val="0"/>
              <w:rPr>
                <w:rFonts w:cstheme="minorHAnsi"/>
                <w:sz w:val="20"/>
                <w:szCs w:val="20"/>
              </w:rPr>
            </w:pPr>
          </w:p>
          <w:p w14:paraId="63332A1F"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t>The study program Media Studies (Bc.) Is assigned to the field of media and communication studies. The study program is in accordance with the description of the field of study, as the main themes of the core of the knowledge of the field of study in the field of social, economic and legal science, determined by Decree no. 244/2019 Coll.</w:t>
            </w:r>
          </w:p>
          <w:p w14:paraId="3CE3CE83"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lastRenderedPageBreak/>
              <w:t>The main topics of the core of the knowledge of the field of study media and communication studies (Bc.) In the field of social, economic and legal sciences are represented in the subjects of the study program as follows:</w:t>
            </w:r>
          </w:p>
          <w:p w14:paraId="0A765CF9"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t>1. Theory and history of communication (social and media, including economic, social, psychological, legal, cultural, political, aesthetic and ethical aspects) are represented in subjects: introduction to the study of communication and media, media psychology, historical comparison of media systems, chapter from chapter from literature and culture, media studies, the history of electronic media, the media and art, the basic philosophical concepts of the 20th century, the history of print media, the theory of politics, the state and the law, the basics of economics;</w:t>
            </w:r>
          </w:p>
          <w:p w14:paraId="79D966B7"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t>2. Recipient: The laws of information, its decoding and effects are represented in the subjects of the media and the children's audience, the media - identity - gender, audience studies;</w:t>
            </w:r>
          </w:p>
          <w:p w14:paraId="24466568"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t>3. Media, multimedia and information content/products in traditional, digital and internet environment - analysis and interpretation, methods of creation, own creation, technology and technology of the transformation, production and post -production of media and information products and authorial works are represented in subjects: basics of work on the radio, audiovisual production and postproduction 1, the basics of television work, audiovisual production and postproduction 2, creating websites, moderation;</w:t>
            </w:r>
          </w:p>
          <w:p w14:paraId="3BAD020D"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t>4. Communication media - traditional and new genre types and methods of creating, using and making available information, media and multimedia products are represented in objects of journalistic genres in press media 1, genres in electronic media 1, journalistic genres in press media 2. Alternative and community media, genres in electronic media 2;</w:t>
            </w:r>
          </w:p>
          <w:p w14:paraId="77347A32"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t>5. Management of organizations and projects in the environment of media, marketing and information institutions and systems are represented in subjects: Media Production Practice 1, Media Production Practice 2, Agency Journalism Practice 1 media management;</w:t>
            </w:r>
          </w:p>
          <w:p w14:paraId="3340C953"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t>6. Marketing communication and tools of marketing communication, management of information, knowledge and resources are represented in subjects Introduction to marketing and management, marketing communication 1, advertising text in the media, public relations, media marketing, marketing communication 2;</w:t>
            </w:r>
          </w:p>
          <w:p w14:paraId="5778440D"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t>7. Organization and search for information in traditional and digital systems are represented in the subject Theory of Information and Basics of Statistics, Professional Practice;</w:t>
            </w:r>
          </w:p>
          <w:p w14:paraId="3BD78AD4"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t>8. Theoretical and practical aspects of information and media competences and literacy, media and information policy and ethics are represented in subjects media literacy and media education;</w:t>
            </w:r>
          </w:p>
          <w:p w14:paraId="56F5B444"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t>9. Semiotic research and methods are represented in the subject of media studies;</w:t>
            </w:r>
          </w:p>
          <w:p w14:paraId="2B1178F5"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t>10. Linguistic, stylistic, audititive, visual and audiovisual contexts of media media-art and information products are represented in Ortoepia subjects and language culture English language-preparatory seminar 1, music video clip, orthography and linguistic correction, language in the media , Language in the media - morphology, English language - preparatory seminar 2, foreign language different - preparatory seminar 1, language in the media - syntax, foreign language different - communication in the professional sphere, language in the media - stylistics, English language - communication in the professional sphere , Language in the media - lexicology;</w:t>
            </w:r>
          </w:p>
          <w:p w14:paraId="36E18880" w14:textId="77777777" w:rsidR="000A4D28" w:rsidRDefault="00D1309F" w:rsidP="00D1309F">
            <w:pPr>
              <w:autoSpaceDE w:val="0"/>
              <w:autoSpaceDN w:val="0"/>
              <w:adjustRightInd w:val="0"/>
              <w:rPr>
                <w:rFonts w:cstheme="minorHAnsi"/>
                <w:sz w:val="20"/>
                <w:szCs w:val="20"/>
              </w:rPr>
            </w:pPr>
            <w:r w:rsidRPr="00D1309F">
              <w:rPr>
                <w:rFonts w:cstheme="minorHAnsi"/>
                <w:sz w:val="20"/>
                <w:szCs w:val="20"/>
              </w:rPr>
              <w:t>11. The theory and methodology of research in the field is represented in the subject of media research, the methodology of bachelor thesis.</w:t>
            </w:r>
          </w:p>
          <w:p w14:paraId="505EA40E"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t>The listed main themes of the core of the knowledge of the field of study are included among the mandatory and compulsory optional subjects of the study program (some of the profile items). The main core of the knowledge of the knowledge field of knowledge reflect current trends in the field of study and requirements of social practice.</w:t>
            </w:r>
          </w:p>
          <w:p w14:paraId="59C89EAD"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t>Within the descriptors (ie units characterizing the expected educational outputs achieved at the relevant level of the national qualification framework), the outputs of level 6 are:</w:t>
            </w:r>
          </w:p>
          <w:p w14:paraId="007C3AC7"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t>Knowledge (which individual has):</w:t>
            </w:r>
          </w:p>
          <w:p w14:paraId="38E7954C"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t>· The graduate has basic professional and methodological knowledge from several areas of the field that serve as the basis for innovation and originality in practice or research.</w:t>
            </w:r>
          </w:p>
          <w:p w14:paraId="27575682"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t>· He controls the basic theoretical and methodological starting points of the field, has mastered and can correctly choose specific scientific methods of basic research in the field of theory and practice of media, marketing and information institutions and systems.</w:t>
            </w:r>
          </w:p>
          <w:p w14:paraId="5C9E8C9F"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t>· Understands the basic social, ethical, economic, psychological, political, legal, aesthetic and other context of social communication, especially at the level of information creation and use, and can correctly apply it in research and practice in the context of the socio -cultural situation of contemporary society.</w:t>
            </w:r>
          </w:p>
          <w:p w14:paraId="49858FF8"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t>Skills (which individual can prove):</w:t>
            </w:r>
          </w:p>
          <w:p w14:paraId="23F0FFA0"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lastRenderedPageBreak/>
              <w:t>· The graduate is able to evaluate theories, concepts and innovation in the field.</w:t>
            </w:r>
          </w:p>
          <w:p w14:paraId="6F8B717E"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t>· Can apply its own findings arising from theoretical analysis and self -research and/as well as an interdisciplinary nature, to propose, verify new research and work practices and creation procedures, including media -meal production in the field of media and communication studies.</w:t>
            </w:r>
          </w:p>
          <w:p w14:paraId="538DDCD8"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t>· Practically controls the basic research methods and uses them in a separate creative search for new procedures, technologies, methods of implementation, identification of patterns of behavior and solutions to other research problems of the field.</w:t>
            </w:r>
          </w:p>
          <w:p w14:paraId="045E1DDE"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t>Competence (which is characterized by an individual):</w:t>
            </w:r>
          </w:p>
          <w:p w14:paraId="29AC877F"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t>· The graduate is characterized by an independent, critical and analytical thinking that applies in unpredictable and changing conditions.</w:t>
            </w:r>
          </w:p>
          <w:p w14:paraId="5AD6CF4E"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t>· Is able to present the results of research and development before the professional community.</w:t>
            </w:r>
          </w:p>
          <w:p w14:paraId="7DDBB7B4"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t>· Takes into account the social, scientific and ethical aspects of formulating research intentions and the interpretation of research results.</w:t>
            </w:r>
          </w:p>
          <w:p w14:paraId="71236275" w14:textId="77777777" w:rsidR="00D1309F" w:rsidRPr="00D1309F" w:rsidRDefault="00D1309F" w:rsidP="00D1309F">
            <w:pPr>
              <w:autoSpaceDE w:val="0"/>
              <w:autoSpaceDN w:val="0"/>
              <w:adjustRightInd w:val="0"/>
              <w:rPr>
                <w:rFonts w:cstheme="minorHAnsi"/>
                <w:sz w:val="20"/>
                <w:szCs w:val="20"/>
              </w:rPr>
            </w:pPr>
            <w:r w:rsidRPr="00D1309F">
              <w:rPr>
                <w:rFonts w:cstheme="minorHAnsi"/>
                <w:sz w:val="20"/>
                <w:szCs w:val="20"/>
              </w:rPr>
              <w:t>· Can determine the basic focus of research in the field.</w:t>
            </w:r>
          </w:p>
          <w:p w14:paraId="4B94D5A5" w14:textId="75851C42" w:rsidR="00D1309F" w:rsidRDefault="00D1309F" w:rsidP="00D1309F">
            <w:pPr>
              <w:autoSpaceDE w:val="0"/>
              <w:autoSpaceDN w:val="0"/>
              <w:adjustRightInd w:val="0"/>
              <w:rPr>
                <w:rFonts w:cstheme="minorHAnsi"/>
                <w:sz w:val="20"/>
                <w:szCs w:val="20"/>
              </w:rPr>
            </w:pPr>
            <w:r w:rsidRPr="00D1309F">
              <w:rPr>
                <w:rFonts w:cstheme="minorHAnsi"/>
                <w:sz w:val="20"/>
                <w:szCs w:val="20"/>
              </w:rPr>
              <w:t>· He is able to plan his own professional development, manage the progress of the field in the context of current trends of scientific and technical progress.</w:t>
            </w:r>
          </w:p>
        </w:tc>
      </w:tr>
      <w:tr w:rsidR="000A4D28" w14:paraId="48814172" w14:textId="77777777" w:rsidTr="00131EAA">
        <w:trPr>
          <w:jc w:val="center"/>
        </w:trPr>
        <w:tc>
          <w:tcPr>
            <w:tcW w:w="9062" w:type="dxa"/>
            <w:shd w:val="clear" w:color="auto" w:fill="D9D9D9" w:themeFill="background1" w:themeFillShade="D9"/>
          </w:tcPr>
          <w:p w14:paraId="6AF9B9A6" w14:textId="172D49D0" w:rsidR="000A4D28" w:rsidRPr="00847276" w:rsidRDefault="00416900" w:rsidP="00416900">
            <w:pPr>
              <w:pStyle w:val="Odsekzoznamu"/>
              <w:numPr>
                <w:ilvl w:val="0"/>
                <w:numId w:val="22"/>
              </w:numPr>
              <w:autoSpaceDE w:val="0"/>
              <w:autoSpaceDN w:val="0"/>
              <w:adjustRightInd w:val="0"/>
              <w:jc w:val="both"/>
              <w:rPr>
                <w:rFonts w:cstheme="minorHAnsi"/>
                <w:color w:val="000000"/>
                <w:sz w:val="20"/>
                <w:szCs w:val="20"/>
              </w:rPr>
            </w:pPr>
            <w:r w:rsidRPr="00416900">
              <w:rPr>
                <w:rFonts w:cstheme="minorHAnsi"/>
                <w:color w:val="000000"/>
                <w:sz w:val="20"/>
                <w:szCs w:val="20"/>
              </w:rPr>
              <w:lastRenderedPageBreak/>
              <w:t>The university indicates the professions for which the graduate is prepared at the time of graduation and the potential of the study program from the point of view of graduates' employment</w:t>
            </w:r>
            <w:r w:rsidR="00847276" w:rsidRPr="005B4177">
              <w:rPr>
                <w:rFonts w:cstheme="minorHAnsi"/>
                <w:color w:val="000000"/>
                <w:sz w:val="20"/>
                <w:szCs w:val="20"/>
              </w:rPr>
              <w:t>.</w:t>
            </w:r>
          </w:p>
        </w:tc>
      </w:tr>
      <w:tr w:rsidR="000A4D28" w14:paraId="3DEEC669" w14:textId="77777777" w:rsidTr="00131EAA">
        <w:trPr>
          <w:jc w:val="center"/>
        </w:trPr>
        <w:tc>
          <w:tcPr>
            <w:tcW w:w="9062" w:type="dxa"/>
            <w:tcBorders>
              <w:bottom w:val="single" w:sz="4" w:space="0" w:color="808080" w:themeColor="background1" w:themeShade="80"/>
            </w:tcBorders>
          </w:tcPr>
          <w:p w14:paraId="506EBEAC" w14:textId="77777777" w:rsidR="00E46DCF" w:rsidRPr="00E46DCF" w:rsidRDefault="00E46DCF" w:rsidP="00E46DCF">
            <w:pPr>
              <w:autoSpaceDE w:val="0"/>
              <w:autoSpaceDN w:val="0"/>
              <w:adjustRightInd w:val="0"/>
              <w:rPr>
                <w:rFonts w:cstheme="minorHAnsi"/>
                <w:sz w:val="20"/>
                <w:szCs w:val="20"/>
              </w:rPr>
            </w:pPr>
            <w:r w:rsidRPr="00E46DCF">
              <w:rPr>
                <w:rFonts w:cstheme="minorHAnsi"/>
                <w:sz w:val="20"/>
                <w:szCs w:val="20"/>
              </w:rPr>
              <w:t>The aim of the study field of mass media studios at the first stage is to prepare professional workers in the media and marketing field for various types of institutions, enterprises working in the public, state and private sector. Graduates will receive the basic scope of competences to work on the domestic labor market as part of their professional specialization. They can create and operate in print, electronic and new media, but also in other, special areas where the acquired competences can be applied. They will also acquire knowledge and skills from media management, media competence media, media economies, design and implementation of media and marketing research, research in the field of media culture and its relationship with a wide range of socio -cultural facts. The graduate acquires practical skills and abilities that will enable him to actively enter into various social, media, mass media and marketing processes.</w:t>
            </w:r>
          </w:p>
          <w:p w14:paraId="4395A56D" w14:textId="77777777" w:rsidR="00E46DCF" w:rsidRPr="00E46DCF" w:rsidRDefault="00E46DCF" w:rsidP="00E46DCF">
            <w:pPr>
              <w:autoSpaceDE w:val="0"/>
              <w:autoSpaceDN w:val="0"/>
              <w:adjustRightInd w:val="0"/>
              <w:rPr>
                <w:rFonts w:cstheme="minorHAnsi"/>
                <w:sz w:val="20"/>
                <w:szCs w:val="20"/>
              </w:rPr>
            </w:pPr>
            <w:r w:rsidRPr="00E46DCF">
              <w:rPr>
                <w:rFonts w:cstheme="minorHAnsi"/>
                <w:sz w:val="20"/>
                <w:szCs w:val="20"/>
              </w:rPr>
              <w:t>Based on the National System of Qualifications, completing the study program will allow graduates within the corresponding level of the Slovak qualification framework (level 6) to carry out the following professions:</w:t>
            </w:r>
          </w:p>
          <w:p w14:paraId="5EF81160" w14:textId="77777777" w:rsidR="00E46DCF" w:rsidRPr="00E46DCF" w:rsidRDefault="00E46DCF" w:rsidP="00E46DCF">
            <w:pPr>
              <w:autoSpaceDE w:val="0"/>
              <w:autoSpaceDN w:val="0"/>
              <w:adjustRightInd w:val="0"/>
              <w:rPr>
                <w:rFonts w:cstheme="minorHAnsi"/>
                <w:sz w:val="20"/>
                <w:szCs w:val="20"/>
              </w:rPr>
            </w:pPr>
            <w:r w:rsidRPr="00E46DCF">
              <w:rPr>
                <w:rFonts w:cstheme="minorHAnsi"/>
                <w:sz w:val="20"/>
                <w:szCs w:val="20"/>
              </w:rPr>
              <w:t>· Editor's editorial editorial in the press and electronic media environment,</w:t>
            </w:r>
          </w:p>
          <w:p w14:paraId="6DBF745A" w14:textId="77777777" w:rsidR="00E46DCF" w:rsidRPr="00E46DCF" w:rsidRDefault="00E46DCF" w:rsidP="00E46DCF">
            <w:pPr>
              <w:autoSpaceDE w:val="0"/>
              <w:autoSpaceDN w:val="0"/>
              <w:adjustRightInd w:val="0"/>
              <w:rPr>
                <w:rFonts w:cstheme="minorHAnsi"/>
                <w:sz w:val="20"/>
                <w:szCs w:val="20"/>
              </w:rPr>
            </w:pPr>
            <w:r w:rsidRPr="00E46DCF">
              <w:rPr>
                <w:rFonts w:cstheme="minorHAnsi"/>
                <w:sz w:val="20"/>
                <w:szCs w:val="20"/>
              </w:rPr>
              <w:t>· An advertising agency employee,</w:t>
            </w:r>
          </w:p>
          <w:p w14:paraId="64DF90C9" w14:textId="77777777" w:rsidR="00E46DCF" w:rsidRPr="00E46DCF" w:rsidRDefault="00E46DCF" w:rsidP="00E46DCF">
            <w:pPr>
              <w:autoSpaceDE w:val="0"/>
              <w:autoSpaceDN w:val="0"/>
              <w:adjustRightInd w:val="0"/>
              <w:rPr>
                <w:rFonts w:cstheme="minorHAnsi"/>
                <w:sz w:val="20"/>
                <w:szCs w:val="20"/>
              </w:rPr>
            </w:pPr>
            <w:r w:rsidRPr="00E46DCF">
              <w:rPr>
                <w:rFonts w:cstheme="minorHAnsi"/>
                <w:sz w:val="20"/>
                <w:szCs w:val="20"/>
              </w:rPr>
              <w:t>· A worker of media institutions commercial and public,</w:t>
            </w:r>
          </w:p>
          <w:p w14:paraId="6FC26507" w14:textId="77777777" w:rsidR="00E46DCF" w:rsidRPr="00E46DCF" w:rsidRDefault="00E46DCF" w:rsidP="00E46DCF">
            <w:pPr>
              <w:autoSpaceDE w:val="0"/>
              <w:autoSpaceDN w:val="0"/>
              <w:adjustRightInd w:val="0"/>
              <w:rPr>
                <w:rFonts w:cstheme="minorHAnsi"/>
                <w:sz w:val="20"/>
                <w:szCs w:val="20"/>
              </w:rPr>
            </w:pPr>
            <w:r w:rsidRPr="00E46DCF">
              <w:rPr>
                <w:rFonts w:cstheme="minorHAnsi"/>
                <w:sz w:val="20"/>
                <w:szCs w:val="20"/>
              </w:rPr>
              <w:t>· Moderator of public social events,</w:t>
            </w:r>
          </w:p>
          <w:p w14:paraId="0FAAC0F8" w14:textId="77777777" w:rsidR="00E46DCF" w:rsidRPr="00E46DCF" w:rsidRDefault="00E46DCF" w:rsidP="00E46DCF">
            <w:pPr>
              <w:autoSpaceDE w:val="0"/>
              <w:autoSpaceDN w:val="0"/>
              <w:adjustRightInd w:val="0"/>
              <w:rPr>
                <w:rFonts w:cstheme="minorHAnsi"/>
                <w:sz w:val="20"/>
                <w:szCs w:val="20"/>
              </w:rPr>
            </w:pPr>
            <w:r w:rsidRPr="00E46DCF">
              <w:rPr>
                <w:rFonts w:cstheme="minorHAnsi"/>
                <w:sz w:val="20"/>
                <w:szCs w:val="20"/>
              </w:rPr>
              <w:t>· Corrector of written and audiovisual texts spread in the media environment.</w:t>
            </w:r>
          </w:p>
          <w:p w14:paraId="24B9B4A6" w14:textId="77777777" w:rsidR="00E46DCF" w:rsidRPr="00E46DCF" w:rsidRDefault="00E46DCF" w:rsidP="00E46DCF">
            <w:pPr>
              <w:autoSpaceDE w:val="0"/>
              <w:autoSpaceDN w:val="0"/>
              <w:adjustRightInd w:val="0"/>
              <w:rPr>
                <w:rFonts w:cstheme="minorHAnsi"/>
                <w:sz w:val="20"/>
                <w:szCs w:val="20"/>
              </w:rPr>
            </w:pPr>
            <w:r w:rsidRPr="00E46DCF">
              <w:rPr>
                <w:rFonts w:cstheme="minorHAnsi"/>
                <w:sz w:val="20"/>
                <w:szCs w:val="20"/>
              </w:rPr>
              <w:t>The graduate is profiled as an expert in the field of competent use of media and new communication technologies in the basic jobs in various spheres of social reality and as a professional to implement the programs of the deliberate formation of media competence of individuals in the media institution system, but also within the lecturer, methodological and consulting-consulting-consulting an activity. The qualifications obtained allows graduates to pursue occupations such as:</w:t>
            </w:r>
          </w:p>
          <w:p w14:paraId="035413E2" w14:textId="77777777" w:rsidR="00E46DCF" w:rsidRPr="00E46DCF" w:rsidRDefault="00E46DCF" w:rsidP="00E46DCF">
            <w:pPr>
              <w:autoSpaceDE w:val="0"/>
              <w:autoSpaceDN w:val="0"/>
              <w:adjustRightInd w:val="0"/>
              <w:rPr>
                <w:rFonts w:cstheme="minorHAnsi"/>
                <w:sz w:val="20"/>
                <w:szCs w:val="20"/>
              </w:rPr>
            </w:pPr>
            <w:r w:rsidRPr="00E46DCF">
              <w:rPr>
                <w:rFonts w:cstheme="minorHAnsi"/>
                <w:sz w:val="20"/>
                <w:szCs w:val="20"/>
              </w:rPr>
              <w:t>· Expert in the extent of the preparation and creation of commercial, public service, educational and awareness media and marketing projects and products;</w:t>
            </w:r>
          </w:p>
          <w:p w14:paraId="4B8B74D5" w14:textId="77777777" w:rsidR="00E46DCF" w:rsidRPr="00E46DCF" w:rsidRDefault="00E46DCF" w:rsidP="00E46DCF">
            <w:pPr>
              <w:autoSpaceDE w:val="0"/>
              <w:autoSpaceDN w:val="0"/>
              <w:adjustRightInd w:val="0"/>
              <w:rPr>
                <w:rFonts w:cstheme="minorHAnsi"/>
                <w:sz w:val="20"/>
                <w:szCs w:val="20"/>
              </w:rPr>
            </w:pPr>
            <w:r w:rsidRPr="00E46DCF">
              <w:rPr>
                <w:rFonts w:cstheme="minorHAnsi"/>
                <w:sz w:val="20"/>
                <w:szCs w:val="20"/>
              </w:rPr>
              <w:t>· Media assistant for corporate, public, state and non -profit sector;</w:t>
            </w:r>
          </w:p>
          <w:p w14:paraId="400DDDE8" w14:textId="77777777" w:rsidR="00E46DCF" w:rsidRPr="00E46DCF" w:rsidRDefault="00E46DCF" w:rsidP="00E46DCF">
            <w:pPr>
              <w:autoSpaceDE w:val="0"/>
              <w:autoSpaceDN w:val="0"/>
              <w:adjustRightInd w:val="0"/>
              <w:rPr>
                <w:rFonts w:cstheme="minorHAnsi"/>
                <w:sz w:val="20"/>
                <w:szCs w:val="20"/>
              </w:rPr>
            </w:pPr>
            <w:r w:rsidRPr="00E46DCF">
              <w:rPr>
                <w:rFonts w:cstheme="minorHAnsi"/>
                <w:sz w:val="20"/>
                <w:szCs w:val="20"/>
              </w:rPr>
              <w:t>· Lecturer of courses and programs of basic training courses of employees and citizens in the field of media communication, marketing, development of media and presentation competences.</w:t>
            </w:r>
          </w:p>
          <w:p w14:paraId="6F06E58B" w14:textId="77777777" w:rsidR="00E46DCF" w:rsidRPr="00E46DCF" w:rsidRDefault="00E46DCF" w:rsidP="00E46DCF">
            <w:pPr>
              <w:autoSpaceDE w:val="0"/>
              <w:autoSpaceDN w:val="0"/>
              <w:adjustRightInd w:val="0"/>
              <w:rPr>
                <w:rFonts w:cstheme="minorHAnsi"/>
                <w:sz w:val="20"/>
                <w:szCs w:val="20"/>
              </w:rPr>
            </w:pPr>
          </w:p>
          <w:p w14:paraId="76A104A5" w14:textId="77777777" w:rsidR="00E46DCF" w:rsidRPr="00E46DCF" w:rsidRDefault="00E46DCF" w:rsidP="00E46DCF">
            <w:pPr>
              <w:autoSpaceDE w:val="0"/>
              <w:autoSpaceDN w:val="0"/>
              <w:adjustRightInd w:val="0"/>
              <w:rPr>
                <w:rFonts w:cstheme="minorHAnsi"/>
                <w:sz w:val="20"/>
                <w:szCs w:val="20"/>
              </w:rPr>
            </w:pPr>
            <w:r w:rsidRPr="00E46DCF">
              <w:rPr>
                <w:rFonts w:cstheme="minorHAnsi"/>
                <w:sz w:val="20"/>
                <w:szCs w:val="20"/>
              </w:rPr>
              <w:t>After completing the study program, graduates will have the necessary knowledge and practical skills necessary for:</w:t>
            </w:r>
          </w:p>
          <w:p w14:paraId="1A3C3796" w14:textId="77777777" w:rsidR="00E46DCF" w:rsidRPr="00E46DCF" w:rsidRDefault="00E46DCF" w:rsidP="00E46DCF">
            <w:pPr>
              <w:autoSpaceDE w:val="0"/>
              <w:autoSpaceDN w:val="0"/>
              <w:adjustRightInd w:val="0"/>
              <w:rPr>
                <w:rFonts w:cstheme="minorHAnsi"/>
                <w:sz w:val="20"/>
                <w:szCs w:val="20"/>
              </w:rPr>
            </w:pPr>
            <w:r w:rsidRPr="00E46DCF">
              <w:rPr>
                <w:rFonts w:cstheme="minorHAnsi"/>
                <w:sz w:val="20"/>
                <w:szCs w:val="20"/>
              </w:rPr>
              <w:t>· Application of graduates in lower management positions in media, information and marketing institutions.</w:t>
            </w:r>
          </w:p>
          <w:p w14:paraId="132D42E5" w14:textId="77777777" w:rsidR="00E46DCF" w:rsidRPr="00E46DCF" w:rsidRDefault="00E46DCF" w:rsidP="00E46DCF">
            <w:pPr>
              <w:autoSpaceDE w:val="0"/>
              <w:autoSpaceDN w:val="0"/>
              <w:adjustRightInd w:val="0"/>
              <w:rPr>
                <w:rFonts w:cstheme="minorHAnsi"/>
                <w:sz w:val="20"/>
                <w:szCs w:val="20"/>
              </w:rPr>
            </w:pPr>
            <w:r w:rsidRPr="00E46DCF">
              <w:rPr>
                <w:rFonts w:cstheme="minorHAnsi"/>
                <w:sz w:val="20"/>
                <w:szCs w:val="20"/>
              </w:rPr>
              <w:t>· These are positions such as a research, development and marketing worker, media, information assistant and marketing communication analyst, worker and specialist in information technology, libraries, culture and media, advertising and marketing specialist, specialist and library scientist , journalist, editor and journalism specialist, editor, digital curator, librarian.</w:t>
            </w:r>
          </w:p>
          <w:p w14:paraId="3656B9AB" w14:textId="4A6C1705" w:rsidR="000A4D28" w:rsidRDefault="00E46DCF" w:rsidP="00E46DCF">
            <w:pPr>
              <w:autoSpaceDE w:val="0"/>
              <w:autoSpaceDN w:val="0"/>
              <w:adjustRightInd w:val="0"/>
              <w:rPr>
                <w:rFonts w:cstheme="minorHAnsi"/>
                <w:sz w:val="20"/>
                <w:szCs w:val="20"/>
              </w:rPr>
            </w:pPr>
            <w:r w:rsidRPr="00E46DCF">
              <w:rPr>
                <w:rFonts w:cstheme="minorHAnsi"/>
                <w:sz w:val="20"/>
                <w:szCs w:val="20"/>
              </w:rPr>
              <w:t>· Graduates will be used in the state sphere, media, culture, but also in the commercial sphere and social marketing.</w:t>
            </w:r>
          </w:p>
        </w:tc>
      </w:tr>
      <w:tr w:rsidR="000A4D28" w14:paraId="15125B39" w14:textId="77777777" w:rsidTr="00131EAA">
        <w:trPr>
          <w:jc w:val="center"/>
        </w:trPr>
        <w:tc>
          <w:tcPr>
            <w:tcW w:w="9062" w:type="dxa"/>
            <w:shd w:val="clear" w:color="auto" w:fill="D9D9D9" w:themeFill="background1" w:themeFillShade="D9"/>
          </w:tcPr>
          <w:p w14:paraId="37D30E4B" w14:textId="79F64DAA" w:rsidR="000A4D28" w:rsidRPr="00847276" w:rsidRDefault="00416900" w:rsidP="00416900">
            <w:pPr>
              <w:pStyle w:val="Odsekzoznamu"/>
              <w:numPr>
                <w:ilvl w:val="0"/>
                <w:numId w:val="22"/>
              </w:numPr>
              <w:autoSpaceDE w:val="0"/>
              <w:autoSpaceDN w:val="0"/>
              <w:adjustRightInd w:val="0"/>
              <w:jc w:val="both"/>
              <w:rPr>
                <w:rFonts w:cstheme="minorHAnsi"/>
                <w:color w:val="000000"/>
                <w:sz w:val="20"/>
                <w:szCs w:val="20"/>
              </w:rPr>
            </w:pPr>
            <w:r w:rsidRPr="00416900">
              <w:rPr>
                <w:rFonts w:cstheme="minorHAnsi"/>
                <w:color w:val="000000"/>
                <w:sz w:val="20"/>
                <w:szCs w:val="20"/>
              </w:rPr>
              <w:t>Relevant external stakeholders who have provided an opinion or a favorable opinion on the compliance of the acquired qualification with the sector-specific requirements for the exercise of the profession</w:t>
            </w:r>
            <w:r w:rsidRPr="00416900">
              <w:rPr>
                <w:rStyle w:val="Odkaznapoznmkupodiarou"/>
                <w:rFonts w:cstheme="minorHAnsi"/>
                <w:color w:val="000000"/>
                <w:sz w:val="20"/>
                <w:szCs w:val="20"/>
                <w:vertAlign w:val="baseline"/>
              </w:rPr>
              <w:t xml:space="preserve"> </w:t>
            </w:r>
            <w:r w:rsidR="00847276" w:rsidRPr="005B4177">
              <w:rPr>
                <w:rStyle w:val="Odkaznapoznmkupodiarou"/>
                <w:rFonts w:cstheme="minorHAnsi"/>
                <w:b/>
                <w:bCs/>
                <w:sz w:val="20"/>
                <w:szCs w:val="20"/>
              </w:rPr>
              <w:footnoteReference w:id="5"/>
            </w:r>
            <w:r w:rsidR="00847276" w:rsidRPr="005B4177">
              <w:rPr>
                <w:rFonts w:cstheme="minorHAnsi"/>
                <w:color w:val="000000"/>
                <w:sz w:val="20"/>
                <w:szCs w:val="20"/>
              </w:rPr>
              <w:t>.</w:t>
            </w:r>
          </w:p>
        </w:tc>
      </w:tr>
      <w:tr w:rsidR="000A4D28" w14:paraId="45FB0818" w14:textId="77777777" w:rsidTr="009F2C82">
        <w:trPr>
          <w:jc w:val="center"/>
        </w:trPr>
        <w:tc>
          <w:tcPr>
            <w:tcW w:w="9062" w:type="dxa"/>
          </w:tcPr>
          <w:p w14:paraId="049F31CB" w14:textId="69A9D7AF" w:rsidR="000A4D28" w:rsidRDefault="00445603" w:rsidP="006E1888">
            <w:pPr>
              <w:autoSpaceDE w:val="0"/>
              <w:autoSpaceDN w:val="0"/>
              <w:adjustRightInd w:val="0"/>
              <w:rPr>
                <w:rFonts w:cstheme="minorHAnsi"/>
                <w:sz w:val="20"/>
                <w:szCs w:val="20"/>
              </w:rPr>
            </w:pPr>
            <w:r w:rsidRPr="73439A50">
              <w:rPr>
                <w:sz w:val="20"/>
                <w:szCs w:val="20"/>
              </w:rPr>
              <w:t>Mgr. Jana Tomaškovičová (Rádio Košice, Košice online)</w:t>
            </w:r>
          </w:p>
        </w:tc>
      </w:tr>
    </w:tbl>
    <w:p w14:paraId="53128261" w14:textId="77777777" w:rsidR="000A4D28" w:rsidRDefault="000A4D28" w:rsidP="007D3098">
      <w:pPr>
        <w:autoSpaceDE w:val="0"/>
        <w:autoSpaceDN w:val="0"/>
        <w:adjustRightInd w:val="0"/>
        <w:spacing w:after="0" w:line="240" w:lineRule="auto"/>
        <w:ind w:left="360" w:hanging="360"/>
        <w:rPr>
          <w:rFonts w:cstheme="minorHAnsi"/>
          <w:sz w:val="20"/>
          <w:szCs w:val="20"/>
        </w:rPr>
      </w:pPr>
    </w:p>
    <w:p w14:paraId="62486C05" w14:textId="77777777" w:rsidR="007D3098" w:rsidRDefault="007D3098" w:rsidP="007D3098">
      <w:pPr>
        <w:pStyle w:val="Odsekzoznamu"/>
        <w:autoSpaceDE w:val="0"/>
        <w:autoSpaceDN w:val="0"/>
        <w:adjustRightInd w:val="0"/>
        <w:spacing w:after="0" w:line="240" w:lineRule="auto"/>
        <w:ind w:left="360"/>
        <w:rPr>
          <w:rFonts w:cstheme="minorHAnsi"/>
          <w:sz w:val="20"/>
          <w:szCs w:val="20"/>
        </w:rPr>
      </w:pPr>
    </w:p>
    <w:tbl>
      <w:tblPr>
        <w:tblStyle w:val="Mriekatabuky"/>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62"/>
      </w:tblGrid>
      <w:tr w:rsidR="00C5335D" w14:paraId="3E2A9CA1" w14:textId="77777777" w:rsidTr="55FD3A8A">
        <w:trPr>
          <w:jc w:val="center"/>
        </w:trPr>
        <w:tc>
          <w:tcPr>
            <w:tcW w:w="9062" w:type="dxa"/>
            <w:tcBorders>
              <w:bottom w:val="single" w:sz="4" w:space="0" w:color="808080" w:themeColor="background1" w:themeShade="80"/>
            </w:tcBorders>
            <w:shd w:val="clear" w:color="auto" w:fill="BFBFBF" w:themeFill="background1" w:themeFillShade="BF"/>
          </w:tcPr>
          <w:p w14:paraId="075B49C2" w14:textId="029DC600" w:rsidR="00C5335D" w:rsidRPr="00C5335D" w:rsidRDefault="00416900" w:rsidP="00416900">
            <w:pPr>
              <w:pStyle w:val="Odsekzoznamu"/>
              <w:numPr>
                <w:ilvl w:val="0"/>
                <w:numId w:val="17"/>
              </w:numPr>
              <w:autoSpaceDE w:val="0"/>
              <w:autoSpaceDN w:val="0"/>
              <w:adjustRightInd w:val="0"/>
              <w:jc w:val="both"/>
              <w:rPr>
                <w:rFonts w:cstheme="minorHAnsi"/>
                <w:b/>
                <w:bCs/>
                <w:color w:val="000000"/>
                <w:sz w:val="20"/>
                <w:szCs w:val="20"/>
              </w:rPr>
            </w:pPr>
            <w:r w:rsidRPr="00416900">
              <w:rPr>
                <w:rFonts w:cstheme="minorHAnsi"/>
                <w:b/>
                <w:bCs/>
                <w:color w:val="000000"/>
                <w:sz w:val="20"/>
                <w:szCs w:val="20"/>
              </w:rPr>
              <w:t>Applicability</w:t>
            </w:r>
          </w:p>
        </w:tc>
      </w:tr>
      <w:tr w:rsidR="00C5335D" w14:paraId="4762B1E8" w14:textId="77777777" w:rsidTr="55FD3A8A">
        <w:trPr>
          <w:jc w:val="center"/>
        </w:trPr>
        <w:tc>
          <w:tcPr>
            <w:tcW w:w="9062" w:type="dxa"/>
            <w:shd w:val="clear" w:color="auto" w:fill="D9D9D9" w:themeFill="background1" w:themeFillShade="D9"/>
          </w:tcPr>
          <w:p w14:paraId="79C0314A" w14:textId="26F7AC15" w:rsidR="00C5335D" w:rsidRPr="00C5335D" w:rsidRDefault="00416900" w:rsidP="00416900">
            <w:pPr>
              <w:pStyle w:val="Odsekzoznamu"/>
              <w:numPr>
                <w:ilvl w:val="0"/>
                <w:numId w:val="29"/>
              </w:numPr>
              <w:autoSpaceDE w:val="0"/>
              <w:autoSpaceDN w:val="0"/>
              <w:adjustRightInd w:val="0"/>
              <w:jc w:val="both"/>
              <w:rPr>
                <w:rFonts w:cstheme="minorHAnsi"/>
                <w:color w:val="000000"/>
                <w:sz w:val="20"/>
                <w:szCs w:val="20"/>
              </w:rPr>
            </w:pPr>
            <w:r w:rsidRPr="00416900">
              <w:rPr>
                <w:rFonts w:cstheme="minorHAnsi"/>
                <w:color w:val="000000"/>
                <w:sz w:val="20"/>
                <w:szCs w:val="20"/>
              </w:rPr>
              <w:t>Evaluation of the applicability of graduates of the study program</w:t>
            </w:r>
            <w:r w:rsidR="00C5335D" w:rsidRPr="005B4177">
              <w:rPr>
                <w:rFonts w:cstheme="minorHAnsi"/>
                <w:color w:val="000000"/>
                <w:sz w:val="20"/>
                <w:szCs w:val="20"/>
              </w:rPr>
              <w:t>.</w:t>
            </w:r>
          </w:p>
        </w:tc>
      </w:tr>
      <w:tr w:rsidR="00C5335D" w14:paraId="4101652C" w14:textId="77777777" w:rsidTr="55FD3A8A">
        <w:trPr>
          <w:jc w:val="center"/>
        </w:trPr>
        <w:tc>
          <w:tcPr>
            <w:tcW w:w="9062" w:type="dxa"/>
            <w:tcBorders>
              <w:bottom w:val="single" w:sz="4" w:space="0" w:color="808080" w:themeColor="background1" w:themeShade="80"/>
            </w:tcBorders>
          </w:tcPr>
          <w:p w14:paraId="24DE66C7" w14:textId="77777777" w:rsidR="00445603" w:rsidRPr="00445603" w:rsidRDefault="00445603" w:rsidP="00445603">
            <w:pPr>
              <w:autoSpaceDE w:val="0"/>
              <w:autoSpaceDN w:val="0"/>
              <w:adjustRightInd w:val="0"/>
              <w:rPr>
                <w:rFonts w:cstheme="minorHAnsi"/>
                <w:sz w:val="20"/>
                <w:szCs w:val="20"/>
              </w:rPr>
            </w:pPr>
            <w:r w:rsidRPr="00445603">
              <w:rPr>
                <w:rFonts w:cstheme="minorHAnsi"/>
                <w:sz w:val="20"/>
                <w:szCs w:val="20"/>
              </w:rPr>
              <w:t>The graduate of the study program will acquire the following knowledge and acquire the following skills and competence:</w:t>
            </w:r>
          </w:p>
          <w:p w14:paraId="0319B7AA" w14:textId="77777777" w:rsidR="00445603" w:rsidRPr="00445603" w:rsidRDefault="00445603" w:rsidP="00445603">
            <w:pPr>
              <w:autoSpaceDE w:val="0"/>
              <w:autoSpaceDN w:val="0"/>
              <w:adjustRightInd w:val="0"/>
              <w:rPr>
                <w:rFonts w:cstheme="minorHAnsi"/>
                <w:sz w:val="20"/>
                <w:szCs w:val="20"/>
              </w:rPr>
            </w:pPr>
            <w:r w:rsidRPr="00445603">
              <w:rPr>
                <w:rFonts w:cstheme="minorHAnsi"/>
                <w:sz w:val="20"/>
                <w:szCs w:val="20"/>
              </w:rPr>
              <w:t>Knowledge:</w:t>
            </w:r>
          </w:p>
          <w:p w14:paraId="0CA7A04B" w14:textId="77777777" w:rsidR="00445603" w:rsidRPr="00445603" w:rsidRDefault="00445603" w:rsidP="00445603">
            <w:pPr>
              <w:autoSpaceDE w:val="0"/>
              <w:autoSpaceDN w:val="0"/>
              <w:adjustRightInd w:val="0"/>
              <w:rPr>
                <w:rFonts w:cstheme="minorHAnsi"/>
                <w:sz w:val="20"/>
                <w:szCs w:val="20"/>
              </w:rPr>
            </w:pPr>
            <w:r w:rsidRPr="00445603">
              <w:rPr>
                <w:rFonts w:cstheme="minorHAnsi"/>
                <w:sz w:val="20"/>
                <w:szCs w:val="20"/>
              </w:rPr>
              <w:t>· The graduate is able to explain the theory of mass media studies and all the basic areas of research (institution research, content research, research groups and research of media effects and influences).</w:t>
            </w:r>
          </w:p>
          <w:p w14:paraId="15BD252F" w14:textId="77777777" w:rsidR="00445603" w:rsidRPr="00445603" w:rsidRDefault="00445603" w:rsidP="00445603">
            <w:pPr>
              <w:autoSpaceDE w:val="0"/>
              <w:autoSpaceDN w:val="0"/>
              <w:adjustRightInd w:val="0"/>
              <w:rPr>
                <w:rFonts w:cstheme="minorHAnsi"/>
                <w:sz w:val="20"/>
                <w:szCs w:val="20"/>
              </w:rPr>
            </w:pPr>
            <w:r w:rsidRPr="00445603">
              <w:rPr>
                <w:rFonts w:cstheme="minorHAnsi"/>
                <w:sz w:val="20"/>
                <w:szCs w:val="20"/>
              </w:rPr>
              <w:t>· Gains an overview of the latest knowledge, hypotheses, concepts, problems and unresolved issues in the field of mass media studies with special focus on mass media and marketing communication.</w:t>
            </w:r>
          </w:p>
          <w:p w14:paraId="14482E92" w14:textId="77777777" w:rsidR="00445603" w:rsidRPr="00445603" w:rsidRDefault="00445603" w:rsidP="00445603">
            <w:pPr>
              <w:autoSpaceDE w:val="0"/>
              <w:autoSpaceDN w:val="0"/>
              <w:adjustRightInd w:val="0"/>
              <w:rPr>
                <w:rFonts w:cstheme="minorHAnsi"/>
                <w:sz w:val="20"/>
                <w:szCs w:val="20"/>
              </w:rPr>
            </w:pPr>
            <w:r w:rsidRPr="00445603">
              <w:rPr>
                <w:rFonts w:cstheme="minorHAnsi"/>
                <w:sz w:val="20"/>
                <w:szCs w:val="20"/>
              </w:rPr>
              <w:t>The graduate adopted during his studies:</w:t>
            </w:r>
          </w:p>
          <w:p w14:paraId="302F4B9A" w14:textId="77777777" w:rsidR="00445603" w:rsidRPr="00445603" w:rsidRDefault="00445603" w:rsidP="00445603">
            <w:pPr>
              <w:autoSpaceDE w:val="0"/>
              <w:autoSpaceDN w:val="0"/>
              <w:adjustRightInd w:val="0"/>
              <w:rPr>
                <w:rFonts w:cstheme="minorHAnsi"/>
                <w:sz w:val="20"/>
                <w:szCs w:val="20"/>
              </w:rPr>
            </w:pPr>
            <w:r w:rsidRPr="00445603">
              <w:rPr>
                <w:rFonts w:cstheme="minorHAnsi"/>
                <w:sz w:val="20"/>
                <w:szCs w:val="20"/>
              </w:rPr>
              <w:t>1. Basic methods of scientific formulating problems,</w:t>
            </w:r>
          </w:p>
          <w:p w14:paraId="217429C0" w14:textId="77777777" w:rsidR="00445603" w:rsidRPr="00445603" w:rsidRDefault="00445603" w:rsidP="00445603">
            <w:pPr>
              <w:autoSpaceDE w:val="0"/>
              <w:autoSpaceDN w:val="0"/>
              <w:adjustRightInd w:val="0"/>
              <w:rPr>
                <w:rFonts w:cstheme="minorHAnsi"/>
                <w:sz w:val="20"/>
                <w:szCs w:val="20"/>
              </w:rPr>
            </w:pPr>
            <w:r w:rsidRPr="00445603">
              <w:rPr>
                <w:rFonts w:cstheme="minorHAnsi"/>
                <w:sz w:val="20"/>
                <w:szCs w:val="20"/>
              </w:rPr>
              <w:t>2. General ethical principles and basic principles of scientific activity,</w:t>
            </w:r>
          </w:p>
          <w:p w14:paraId="007281EF" w14:textId="77777777" w:rsidR="00445603" w:rsidRPr="00445603" w:rsidRDefault="00445603" w:rsidP="00445603">
            <w:pPr>
              <w:autoSpaceDE w:val="0"/>
              <w:autoSpaceDN w:val="0"/>
              <w:adjustRightInd w:val="0"/>
              <w:rPr>
                <w:rFonts w:cstheme="minorHAnsi"/>
                <w:sz w:val="20"/>
                <w:szCs w:val="20"/>
              </w:rPr>
            </w:pPr>
            <w:r w:rsidRPr="00445603">
              <w:rPr>
                <w:rFonts w:cstheme="minorHAnsi"/>
                <w:sz w:val="20"/>
                <w:szCs w:val="20"/>
              </w:rPr>
              <w:t>3. Principles of scientific work with the ability to apply research results to practice,</w:t>
            </w:r>
          </w:p>
          <w:p w14:paraId="43EF5B1E" w14:textId="77777777" w:rsidR="00445603" w:rsidRPr="00445603" w:rsidRDefault="00445603" w:rsidP="00445603">
            <w:pPr>
              <w:autoSpaceDE w:val="0"/>
              <w:autoSpaceDN w:val="0"/>
              <w:adjustRightInd w:val="0"/>
              <w:rPr>
                <w:rFonts w:cstheme="minorHAnsi"/>
                <w:sz w:val="20"/>
                <w:szCs w:val="20"/>
              </w:rPr>
            </w:pPr>
            <w:r w:rsidRPr="00445603">
              <w:rPr>
                <w:rFonts w:cstheme="minorHAnsi"/>
                <w:sz w:val="20"/>
                <w:szCs w:val="20"/>
              </w:rPr>
              <w:t>4. Basic methods of scientific formulation of problems,</w:t>
            </w:r>
          </w:p>
          <w:p w14:paraId="50877350" w14:textId="77777777" w:rsidR="00445603" w:rsidRPr="00445603" w:rsidRDefault="00445603" w:rsidP="00445603">
            <w:pPr>
              <w:autoSpaceDE w:val="0"/>
              <w:autoSpaceDN w:val="0"/>
              <w:adjustRightInd w:val="0"/>
              <w:rPr>
                <w:rFonts w:cstheme="minorHAnsi"/>
                <w:sz w:val="20"/>
                <w:szCs w:val="20"/>
              </w:rPr>
            </w:pPr>
            <w:r w:rsidRPr="00445603">
              <w:rPr>
                <w:rFonts w:cstheme="minorHAnsi"/>
                <w:sz w:val="20"/>
                <w:szCs w:val="20"/>
              </w:rPr>
              <w:t>5. General ethical principles and principles of scientific activity.</w:t>
            </w:r>
          </w:p>
          <w:p w14:paraId="775FB6D9" w14:textId="77777777" w:rsidR="00445603" w:rsidRPr="00445603" w:rsidRDefault="00445603" w:rsidP="00445603">
            <w:pPr>
              <w:autoSpaceDE w:val="0"/>
              <w:autoSpaceDN w:val="0"/>
              <w:adjustRightInd w:val="0"/>
              <w:rPr>
                <w:rFonts w:cstheme="minorHAnsi"/>
                <w:sz w:val="20"/>
                <w:szCs w:val="20"/>
              </w:rPr>
            </w:pPr>
            <w:r w:rsidRPr="00445603">
              <w:rPr>
                <w:rFonts w:cstheme="minorHAnsi"/>
                <w:sz w:val="20"/>
                <w:szCs w:val="20"/>
              </w:rPr>
              <w:t>Skills:</w:t>
            </w:r>
          </w:p>
          <w:p w14:paraId="2DF6AD87" w14:textId="77777777" w:rsidR="00445603" w:rsidRPr="00445603" w:rsidRDefault="00445603" w:rsidP="00445603">
            <w:pPr>
              <w:autoSpaceDE w:val="0"/>
              <w:autoSpaceDN w:val="0"/>
              <w:adjustRightInd w:val="0"/>
              <w:rPr>
                <w:rFonts w:cstheme="minorHAnsi"/>
                <w:sz w:val="20"/>
                <w:szCs w:val="20"/>
              </w:rPr>
            </w:pPr>
            <w:r w:rsidRPr="00445603">
              <w:rPr>
                <w:rFonts w:cstheme="minorHAnsi"/>
                <w:sz w:val="20"/>
                <w:szCs w:val="20"/>
              </w:rPr>
              <w:t>· It is able to recognize and clearly define the position of media and marketing communication and with their scientific disciplines in the science system.</w:t>
            </w:r>
          </w:p>
          <w:p w14:paraId="6B6BCFE9" w14:textId="77777777" w:rsidR="00445603" w:rsidRPr="00445603" w:rsidRDefault="00445603" w:rsidP="00445603">
            <w:pPr>
              <w:autoSpaceDE w:val="0"/>
              <w:autoSpaceDN w:val="0"/>
              <w:adjustRightInd w:val="0"/>
              <w:rPr>
                <w:rFonts w:cstheme="minorHAnsi"/>
                <w:sz w:val="20"/>
                <w:szCs w:val="20"/>
              </w:rPr>
            </w:pPr>
            <w:r w:rsidRPr="00445603">
              <w:rPr>
                <w:rFonts w:cstheme="minorHAnsi"/>
                <w:sz w:val="20"/>
                <w:szCs w:val="20"/>
              </w:rPr>
              <w:t>· At the basic level, he controls individual descriptive, analytical, interpretative and other related research methods used in the field and related fields that they can adequately apply and apply when examining the issue.</w:t>
            </w:r>
          </w:p>
          <w:p w14:paraId="2213FC82" w14:textId="77777777" w:rsidR="00445603" w:rsidRPr="00445603" w:rsidRDefault="00445603" w:rsidP="00445603">
            <w:pPr>
              <w:autoSpaceDE w:val="0"/>
              <w:autoSpaceDN w:val="0"/>
              <w:adjustRightInd w:val="0"/>
              <w:rPr>
                <w:rFonts w:cstheme="minorHAnsi"/>
                <w:sz w:val="20"/>
                <w:szCs w:val="20"/>
              </w:rPr>
            </w:pPr>
            <w:r w:rsidRPr="00445603">
              <w:rPr>
                <w:rFonts w:cstheme="minorHAnsi"/>
                <w:sz w:val="20"/>
                <w:szCs w:val="20"/>
              </w:rPr>
              <w:t>· It is able to acquire critical thinking, select, name, theme of basic relevant research problems.</w:t>
            </w:r>
          </w:p>
          <w:p w14:paraId="73CAB933" w14:textId="77777777" w:rsidR="00445603" w:rsidRPr="00445603" w:rsidRDefault="00445603" w:rsidP="00445603">
            <w:pPr>
              <w:autoSpaceDE w:val="0"/>
              <w:autoSpaceDN w:val="0"/>
              <w:adjustRightInd w:val="0"/>
              <w:rPr>
                <w:rFonts w:cstheme="minorHAnsi"/>
                <w:sz w:val="20"/>
                <w:szCs w:val="20"/>
              </w:rPr>
            </w:pPr>
            <w:r w:rsidRPr="00445603">
              <w:rPr>
                <w:rFonts w:cstheme="minorHAnsi"/>
                <w:sz w:val="20"/>
                <w:szCs w:val="20"/>
              </w:rPr>
              <w:t>· Can fulfill the general objective of the study program, acquired knowledge, methods, methodological and creative skills in the process of creating the final work and related research, systemization of knowledge and finding new contexts between them.</w:t>
            </w:r>
          </w:p>
          <w:p w14:paraId="432FDFA6" w14:textId="77777777" w:rsidR="00445603" w:rsidRPr="00445603" w:rsidRDefault="00445603" w:rsidP="00445603">
            <w:pPr>
              <w:autoSpaceDE w:val="0"/>
              <w:autoSpaceDN w:val="0"/>
              <w:adjustRightInd w:val="0"/>
              <w:rPr>
                <w:rFonts w:cstheme="minorHAnsi"/>
                <w:sz w:val="20"/>
                <w:szCs w:val="20"/>
              </w:rPr>
            </w:pPr>
            <w:r w:rsidRPr="00445603">
              <w:rPr>
                <w:rFonts w:cstheme="minorHAnsi"/>
                <w:sz w:val="20"/>
                <w:szCs w:val="20"/>
              </w:rPr>
              <w:t>· It can search and define the problems of media and marketing practice and implement their basic research and apply their findings into practice.</w:t>
            </w:r>
          </w:p>
          <w:p w14:paraId="1EA3C28A" w14:textId="77777777" w:rsidR="00445603" w:rsidRPr="00445603" w:rsidRDefault="00445603" w:rsidP="00445603">
            <w:pPr>
              <w:autoSpaceDE w:val="0"/>
              <w:autoSpaceDN w:val="0"/>
              <w:adjustRightInd w:val="0"/>
              <w:rPr>
                <w:rFonts w:cstheme="minorHAnsi"/>
                <w:sz w:val="20"/>
                <w:szCs w:val="20"/>
              </w:rPr>
            </w:pPr>
            <w:r w:rsidRPr="00445603">
              <w:rPr>
                <w:rFonts w:cstheme="minorHAnsi"/>
                <w:sz w:val="20"/>
                <w:szCs w:val="20"/>
              </w:rPr>
              <w:t>The graduate adopted during his studies:</w:t>
            </w:r>
          </w:p>
          <w:p w14:paraId="0B6AFCCE" w14:textId="77777777" w:rsidR="00445603" w:rsidRPr="00445603" w:rsidRDefault="00445603" w:rsidP="00445603">
            <w:pPr>
              <w:autoSpaceDE w:val="0"/>
              <w:autoSpaceDN w:val="0"/>
              <w:adjustRightInd w:val="0"/>
              <w:rPr>
                <w:rFonts w:cstheme="minorHAnsi"/>
                <w:sz w:val="20"/>
                <w:szCs w:val="20"/>
              </w:rPr>
            </w:pPr>
            <w:r w:rsidRPr="00445603">
              <w:rPr>
                <w:rFonts w:cstheme="minorHAnsi"/>
                <w:sz w:val="20"/>
                <w:szCs w:val="20"/>
              </w:rPr>
              <w:t>· The ability to scientifically create, bring new ideas, observations, abstraction and apply the context between social, media and marketing communication and other humanities and socio-scientific disciplines,</w:t>
            </w:r>
          </w:p>
          <w:p w14:paraId="2271280E" w14:textId="77777777" w:rsidR="00445603" w:rsidRPr="00445603" w:rsidRDefault="00445603" w:rsidP="00445603">
            <w:pPr>
              <w:autoSpaceDE w:val="0"/>
              <w:autoSpaceDN w:val="0"/>
              <w:adjustRightInd w:val="0"/>
              <w:rPr>
                <w:rFonts w:cstheme="minorHAnsi"/>
                <w:sz w:val="20"/>
                <w:szCs w:val="20"/>
              </w:rPr>
            </w:pPr>
            <w:r w:rsidRPr="00445603">
              <w:rPr>
                <w:rFonts w:cstheme="minorHAnsi"/>
                <w:sz w:val="20"/>
                <w:szCs w:val="20"/>
              </w:rPr>
              <w:t>· The ability to present the results of one's own and collective research activities in conferences.</w:t>
            </w:r>
          </w:p>
          <w:p w14:paraId="6A1A63EB" w14:textId="77777777" w:rsidR="00445603" w:rsidRPr="00445603" w:rsidRDefault="00445603" w:rsidP="00445603">
            <w:pPr>
              <w:autoSpaceDE w:val="0"/>
              <w:autoSpaceDN w:val="0"/>
              <w:adjustRightInd w:val="0"/>
              <w:rPr>
                <w:rFonts w:cstheme="minorHAnsi"/>
                <w:sz w:val="20"/>
                <w:szCs w:val="20"/>
              </w:rPr>
            </w:pPr>
          </w:p>
          <w:p w14:paraId="11782F7A" w14:textId="77777777" w:rsidR="00445603" w:rsidRPr="00445603" w:rsidRDefault="00445603" w:rsidP="00445603">
            <w:pPr>
              <w:autoSpaceDE w:val="0"/>
              <w:autoSpaceDN w:val="0"/>
              <w:adjustRightInd w:val="0"/>
              <w:rPr>
                <w:rFonts w:cstheme="minorHAnsi"/>
                <w:sz w:val="20"/>
                <w:szCs w:val="20"/>
              </w:rPr>
            </w:pPr>
            <w:r w:rsidRPr="00445603">
              <w:rPr>
                <w:rFonts w:cstheme="minorHAnsi"/>
                <w:sz w:val="20"/>
                <w:szCs w:val="20"/>
              </w:rPr>
              <w:t>Competence:</w:t>
            </w:r>
          </w:p>
          <w:p w14:paraId="4AC20D86" w14:textId="77777777" w:rsidR="00445603" w:rsidRPr="00445603" w:rsidRDefault="00445603" w:rsidP="00445603">
            <w:pPr>
              <w:autoSpaceDE w:val="0"/>
              <w:autoSpaceDN w:val="0"/>
              <w:adjustRightInd w:val="0"/>
              <w:rPr>
                <w:rFonts w:cstheme="minorHAnsi"/>
                <w:sz w:val="20"/>
                <w:szCs w:val="20"/>
              </w:rPr>
            </w:pPr>
            <w:r w:rsidRPr="00445603">
              <w:rPr>
                <w:rFonts w:cstheme="minorHAnsi"/>
                <w:sz w:val="20"/>
                <w:szCs w:val="20"/>
              </w:rPr>
              <w:t>· The graduate is able to handle the basics of research work, identifying research problems, setting research goals, selection and application of appropriate methods and implementing the research of the issue.</w:t>
            </w:r>
          </w:p>
          <w:p w14:paraId="118D9BFC" w14:textId="77777777" w:rsidR="00445603" w:rsidRPr="00445603" w:rsidRDefault="00445603" w:rsidP="00445603">
            <w:pPr>
              <w:autoSpaceDE w:val="0"/>
              <w:autoSpaceDN w:val="0"/>
              <w:adjustRightInd w:val="0"/>
              <w:rPr>
                <w:rFonts w:cstheme="minorHAnsi"/>
                <w:sz w:val="20"/>
                <w:szCs w:val="20"/>
              </w:rPr>
            </w:pPr>
            <w:r w:rsidRPr="00445603">
              <w:rPr>
                <w:rFonts w:cstheme="minorHAnsi"/>
                <w:sz w:val="20"/>
                <w:szCs w:val="20"/>
              </w:rPr>
              <w:t>· The graduate demonstrates the ability to realistically and scientifically reflect, describe, analyze the basic phenomena in social, media and marketing communication.</w:t>
            </w:r>
          </w:p>
          <w:p w14:paraId="00A5BEE9" w14:textId="77777777" w:rsidR="00445603" w:rsidRPr="00445603" w:rsidRDefault="00445603" w:rsidP="00445603">
            <w:pPr>
              <w:autoSpaceDE w:val="0"/>
              <w:autoSpaceDN w:val="0"/>
              <w:adjustRightInd w:val="0"/>
              <w:rPr>
                <w:rFonts w:cstheme="minorHAnsi"/>
                <w:sz w:val="20"/>
                <w:szCs w:val="20"/>
              </w:rPr>
            </w:pPr>
            <w:r w:rsidRPr="00445603">
              <w:rPr>
                <w:rFonts w:cstheme="minorHAnsi"/>
                <w:sz w:val="20"/>
                <w:szCs w:val="20"/>
              </w:rPr>
              <w:t>The graduate adopted during his studies:</w:t>
            </w:r>
          </w:p>
          <w:p w14:paraId="71999223" w14:textId="77777777" w:rsidR="00445603" w:rsidRPr="00445603" w:rsidRDefault="00445603" w:rsidP="00445603">
            <w:pPr>
              <w:autoSpaceDE w:val="0"/>
              <w:autoSpaceDN w:val="0"/>
              <w:adjustRightInd w:val="0"/>
              <w:rPr>
                <w:rFonts w:cstheme="minorHAnsi"/>
                <w:sz w:val="20"/>
                <w:szCs w:val="20"/>
              </w:rPr>
            </w:pPr>
            <w:r w:rsidRPr="00445603">
              <w:rPr>
                <w:rFonts w:cstheme="minorHAnsi"/>
                <w:sz w:val="20"/>
                <w:szCs w:val="20"/>
              </w:rPr>
              <w:t>1. The ability to scientifically to create, bring new ideas, observations,</w:t>
            </w:r>
          </w:p>
          <w:p w14:paraId="4B99056E" w14:textId="2B8829F9" w:rsidR="00C5335D" w:rsidRDefault="00445603" w:rsidP="00445603">
            <w:pPr>
              <w:autoSpaceDE w:val="0"/>
              <w:autoSpaceDN w:val="0"/>
              <w:adjustRightInd w:val="0"/>
              <w:rPr>
                <w:rFonts w:cstheme="minorHAnsi"/>
                <w:sz w:val="20"/>
                <w:szCs w:val="20"/>
              </w:rPr>
            </w:pPr>
            <w:r w:rsidRPr="00445603">
              <w:rPr>
                <w:rFonts w:cstheme="minorHAnsi"/>
                <w:sz w:val="20"/>
                <w:szCs w:val="20"/>
              </w:rPr>
              <w:t>2. Abstraction and apply the connections between social, media and marketing communication and other humanities and socio-scientific disciplines.</w:t>
            </w:r>
          </w:p>
        </w:tc>
      </w:tr>
      <w:tr w:rsidR="00C5335D" w14:paraId="0B21102F" w14:textId="77777777" w:rsidTr="55FD3A8A">
        <w:trPr>
          <w:jc w:val="center"/>
        </w:trPr>
        <w:tc>
          <w:tcPr>
            <w:tcW w:w="9062" w:type="dxa"/>
            <w:shd w:val="clear" w:color="auto" w:fill="D9D9D9" w:themeFill="background1" w:themeFillShade="D9"/>
          </w:tcPr>
          <w:p w14:paraId="1CDD47FE" w14:textId="5A1F06D3" w:rsidR="00C5335D" w:rsidRPr="009354A8" w:rsidRDefault="00416900" w:rsidP="00416900">
            <w:pPr>
              <w:pStyle w:val="Odsekzoznamu"/>
              <w:numPr>
                <w:ilvl w:val="0"/>
                <w:numId w:val="29"/>
              </w:numPr>
              <w:autoSpaceDE w:val="0"/>
              <w:autoSpaceDN w:val="0"/>
              <w:adjustRightInd w:val="0"/>
              <w:jc w:val="both"/>
              <w:rPr>
                <w:rFonts w:cstheme="minorHAnsi"/>
                <w:color w:val="000000"/>
                <w:sz w:val="20"/>
                <w:szCs w:val="20"/>
              </w:rPr>
            </w:pPr>
            <w:r w:rsidRPr="00416900">
              <w:rPr>
                <w:rFonts w:cstheme="minorHAnsi"/>
                <w:color w:val="000000"/>
                <w:sz w:val="20"/>
                <w:szCs w:val="20"/>
              </w:rPr>
              <w:t>If applicable, indicate successful graduates of the study program</w:t>
            </w:r>
            <w:r w:rsidR="009354A8" w:rsidRPr="005B4177">
              <w:rPr>
                <w:rFonts w:cstheme="minorHAnsi"/>
                <w:color w:val="000000"/>
                <w:sz w:val="20"/>
                <w:szCs w:val="20"/>
              </w:rPr>
              <w:t>.</w:t>
            </w:r>
          </w:p>
        </w:tc>
      </w:tr>
      <w:tr w:rsidR="00C5335D" w14:paraId="1299C43A" w14:textId="77777777" w:rsidTr="55FD3A8A">
        <w:trPr>
          <w:jc w:val="center"/>
        </w:trPr>
        <w:tc>
          <w:tcPr>
            <w:tcW w:w="9062" w:type="dxa"/>
            <w:tcBorders>
              <w:bottom w:val="single" w:sz="4" w:space="0" w:color="808080" w:themeColor="background1" w:themeShade="80"/>
            </w:tcBorders>
          </w:tcPr>
          <w:p w14:paraId="7F4E612C"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Mgr. Blažena Ambróz Sedrovičová</w:t>
            </w:r>
          </w:p>
          <w:p w14:paraId="7CF2C094"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years of study in the field of (mass) media studies in Prešov: 2005 - 2010</w:t>
            </w:r>
          </w:p>
          <w:p w14:paraId="07D2E7AD"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in the past she worked in the media in the following positions: editor of Slovak Radio in Košice,</w:t>
            </w:r>
          </w:p>
          <w:p w14:paraId="410E9FB4"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Marketing Manager Košice - ECOC 2013, Account Manager Neopublic Porter Novelli</w:t>
            </w:r>
          </w:p>
          <w:p w14:paraId="69119DA5"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currently works in the media in the position of: Managing Director PS: Digital, s.r.o.</w:t>
            </w:r>
          </w:p>
          <w:p w14:paraId="63D9BA4D"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Mgr. Katarína Čopáková</w:t>
            </w:r>
          </w:p>
          <w:p w14:paraId="32CD0360"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years of study in the field of (mass) media studies in Prešov: 2007 - 2012</w:t>
            </w:r>
          </w:p>
          <w:p w14:paraId="7E0746D3"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in the past she worked in the media in the position of: production manager in the non-profit organization Kosice 2013, event manager in an event agency, account manager in an advertising agency, marketing communication specialist - VÚB banka, a.s.</w:t>
            </w:r>
          </w:p>
          <w:p w14:paraId="7834FB65"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currently works in the media in the position of: Senior Copywriter BAUER MEDIA SLOVAKIA</w:t>
            </w:r>
          </w:p>
          <w:p w14:paraId="239D3D84"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Mgr. Lenka Leláková, b. Dzobová</w:t>
            </w:r>
          </w:p>
          <w:p w14:paraId="624DB31D"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years of study in the field of (mass) media studies in Prešov: 2009 - 2014</w:t>
            </w:r>
          </w:p>
          <w:p w14:paraId="59DD4849"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In the past, she worked in the media as a presenter at PaF Radio</w:t>
            </w:r>
          </w:p>
          <w:p w14:paraId="192AEFD0"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currently works in the media in the position of: editor of journalism at Radio Slovakia</w:t>
            </w:r>
          </w:p>
          <w:p w14:paraId="1F3EC97E"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Mgr. Olga Dzupinkova</w:t>
            </w:r>
          </w:p>
          <w:p w14:paraId="46C4B2D3"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years of study in the field of (mass) media studies in Prešov: 2007 - 2012</w:t>
            </w:r>
          </w:p>
          <w:p w14:paraId="030D3082"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in the past she worked in the media in the position of: presenter at PaF Radio, presenter of news, transport service and editor at Radio KISS</w:t>
            </w:r>
          </w:p>
          <w:p w14:paraId="2C0A9543"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currently works in the media in the position of: editor of foreign news, moderator of news and transport service at Rádio Expres, own section about Slovaks and Slovaks abroad, member of the morning show Hemendex of Rádio Expres</w:t>
            </w:r>
          </w:p>
          <w:p w14:paraId="2D0D015D"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Mgr. Andrea Imrichová</w:t>
            </w:r>
          </w:p>
          <w:p w14:paraId="66FA04FB"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years of study in the field of (mass) media studies in Prešov: 2011 - 2016</w:t>
            </w:r>
          </w:p>
          <w:p w14:paraId="209DF3DE"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in the past she worked in the media in the position of: presenter at PaF Radio, Radio Prešov, SKY Radio, presenter and production morning show at Radio Europa 2</w:t>
            </w:r>
          </w:p>
          <w:p w14:paraId="66A14797"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currently works in the media in the position of: presenter at Fun Radio</w:t>
            </w:r>
          </w:p>
          <w:p w14:paraId="544451AF"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Mgr. Marek Kotulak</w:t>
            </w:r>
          </w:p>
          <w:p w14:paraId="5BFE7AA4"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years of study in the field of (mass) media studies in Prešov: 2010 - 2015</w:t>
            </w:r>
          </w:p>
          <w:p w14:paraId="4CB3DE23"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in the past he worked in the media in the position of: broadcast technician and presenter on PaF radio, cameraman on Mediálka Television</w:t>
            </w:r>
          </w:p>
          <w:p w14:paraId="2B5DC885"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currently works in the media in the position of: production and cinematographer at Lux Television (Prešov branch)</w:t>
            </w:r>
          </w:p>
          <w:p w14:paraId="47E26E0F"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Mgr. Mária Pihuličová, b. Dudová-Bašistová</w:t>
            </w:r>
          </w:p>
          <w:p w14:paraId="54A503D3"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years of study in the field of (mass) media studies in Prešov: 2008 - 2013</w:t>
            </w:r>
          </w:p>
          <w:p w14:paraId="59908F57"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in the past she worked in the media in the position of: external contributor in the position of editor - Korzár, Slovo, AHA Magazine, Katolícke noviny, language proofreader - Korzár, Svadba</w:t>
            </w:r>
          </w:p>
          <w:p w14:paraId="19D7E6B5"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currently works in the media in the position of: editor of the daily Korzár and editor of the weekly MY</w:t>
            </w:r>
          </w:p>
          <w:p w14:paraId="0ABA6907"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Prešovské noviny (both titles belong to the Petit Press publishing house)</w:t>
            </w:r>
          </w:p>
          <w:p w14:paraId="2C5BD8A8"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Mgr. Katarína Strojná, b. Birková</w:t>
            </w:r>
          </w:p>
          <w:p w14:paraId="5A9377D3"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years of study in the field of (mass) media studies in Prešov: 2006 - 2011</w:t>
            </w:r>
          </w:p>
          <w:p w14:paraId="6668CED7"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In the past, she worked in the media in the position of: presenter and editor of TV Región</w:t>
            </w:r>
          </w:p>
          <w:p w14:paraId="5DD3EB3D"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currently works in the media in a position: continuously since 2006 as the host of the show Kapura</w:t>
            </w:r>
          </w:p>
          <w:p w14:paraId="25F47AE6"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RTVS</w:t>
            </w:r>
          </w:p>
          <w:p w14:paraId="2F1B8712"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Mgr. Dajana Székelyová</w:t>
            </w:r>
          </w:p>
          <w:p w14:paraId="4E199C3F"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years of study in the field of (mass) media studies in Prešov: 2011 - 2016</w:t>
            </w:r>
          </w:p>
          <w:p w14:paraId="478C0D81"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in the past she worked in the media in the position of: moderator and leader of the creative team at IRŠ PaF, editor for Mediálne.sk, Copywriter at the advertising agency MUW Saatchi &amp; Saatchi</w:t>
            </w:r>
          </w:p>
          <w:p w14:paraId="62EEE7ED"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currently works in the media in the positions of: Copywriter and Ideamaker at the Zaraguza advertising agency</w:t>
            </w:r>
          </w:p>
          <w:p w14:paraId="024455AE"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Mgr. Peter Zagiba</w:t>
            </w:r>
          </w:p>
          <w:p w14:paraId="12979AE1"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years of study in the field of (mass) media studies in Prešov: 2005 - 2010</w:t>
            </w:r>
          </w:p>
          <w:p w14:paraId="5D1D52BA"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in the past he worked in the media in the position of: moderator (news and journalism) and head of the issue of TV TV News, editor of profutbal.sk, hokej.sk and others</w:t>
            </w:r>
          </w:p>
          <w:p w14:paraId="48FB81C3"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currently works in the media in the position of: external editor of RTVS (television and radio), editor-in-chief</w:t>
            </w:r>
          </w:p>
          <w:p w14:paraId="73ADE7A9"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of the Šport radio program, editor of several sports websites (fortunaliga.sk, slovakbasket.sk)</w:t>
            </w:r>
          </w:p>
          <w:p w14:paraId="719D25B8"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Mgr. Ján Žgravčák</w:t>
            </w:r>
          </w:p>
          <w:p w14:paraId="34BCF044"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years of study in the field of (mass) media studies in Prešov: 1999 - 2004</w:t>
            </w:r>
          </w:p>
          <w:p w14:paraId="4F5A343F"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in the past he worked in the media in the position of: sports editor at STV Košice, editor at Radio Twist,</w:t>
            </w:r>
          </w:p>
          <w:p w14:paraId="52934308"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moderator of the traffic service at Rádio Expres, editor of sports and news at Rádio Okey, moderator of the Slovak Radio show Pozor, zákruta!</w:t>
            </w:r>
          </w:p>
          <w:p w14:paraId="767F6431"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currently works in the media in the position of: sports editor, moderator and commentator of RTVS</w:t>
            </w:r>
          </w:p>
          <w:p w14:paraId="1033A749"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Mgr. and Mgr. Beatrice Szábóová</w:t>
            </w:r>
          </w:p>
          <w:p w14:paraId="28A55C2F"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years of study in the field: 1999-2006</w:t>
            </w:r>
          </w:p>
          <w:p w14:paraId="6ACE478B"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 xml:space="preserve"> In the past, he worked in the media in the position of: Office of the Government of the Slovak Republic, Spokeswoman of the Prime Minister, Spokeswoman of the City of Bratislava, Reporter at TV Markíza, Reporter RTVS</w:t>
            </w:r>
          </w:p>
          <w:p w14:paraId="069BA2D9"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He currently holds the position of: Diplomat at the Ministry of Foreign and European Affairs of the Slovak Republic, Madrid Area, Spain</w:t>
            </w:r>
          </w:p>
          <w:p w14:paraId="1BC32258"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Mgr. Martina Kovaľ Kakaščíková</w:t>
            </w:r>
          </w:p>
          <w:p w14:paraId="280956B2"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years of study in the field: 2011-2016</w:t>
            </w:r>
          </w:p>
          <w:p w14:paraId="094FC482" w14:textId="77777777" w:rsidR="00DB6A7D" w:rsidRPr="00DB6A7D" w:rsidRDefault="00DB6A7D" w:rsidP="00DB6A7D">
            <w:pPr>
              <w:autoSpaceDE w:val="0"/>
              <w:autoSpaceDN w:val="0"/>
              <w:adjustRightInd w:val="0"/>
              <w:rPr>
                <w:rFonts w:ascii="Calibri" w:eastAsia="Calibri" w:hAnsi="Calibri" w:cs="Calibri"/>
                <w:bCs/>
                <w:sz w:val="18"/>
                <w:szCs w:val="18"/>
              </w:rPr>
            </w:pPr>
            <w:r w:rsidRPr="00DB6A7D">
              <w:rPr>
                <w:rFonts w:ascii="Calibri" w:eastAsia="Calibri" w:hAnsi="Calibri" w:cs="Calibri"/>
                <w:bCs/>
                <w:sz w:val="18"/>
                <w:szCs w:val="18"/>
              </w:rPr>
              <w:t>in the past she worked in the media in the position of: moderator of various local events. She also worked as a journalist at the regional SKY radio in Prešov, in Prešovský Večerník and in the TASR press agency.</w:t>
            </w:r>
          </w:p>
          <w:p w14:paraId="4DDBEF00" w14:textId="54325A89" w:rsidR="00C5335D" w:rsidRPr="00DB6A7D" w:rsidRDefault="00DB6A7D" w:rsidP="00DB6A7D">
            <w:pPr>
              <w:autoSpaceDE w:val="0"/>
              <w:autoSpaceDN w:val="0"/>
              <w:adjustRightInd w:val="0"/>
              <w:rPr>
                <w:rFonts w:ascii="Calibri" w:eastAsia="Calibri" w:hAnsi="Calibri" w:cs="Calibri"/>
                <w:sz w:val="18"/>
                <w:szCs w:val="18"/>
              </w:rPr>
            </w:pPr>
            <w:r w:rsidRPr="00DB6A7D">
              <w:rPr>
                <w:rFonts w:ascii="Calibri" w:eastAsia="Calibri" w:hAnsi="Calibri" w:cs="Calibri"/>
                <w:bCs/>
                <w:sz w:val="18"/>
                <w:szCs w:val="18"/>
              </w:rPr>
              <w:t>currently working in the position of: Spokeswoman of the Ministry of Defense of the Slovak Republic</w:t>
            </w:r>
          </w:p>
        </w:tc>
      </w:tr>
      <w:tr w:rsidR="00C5335D" w14:paraId="173952B0" w14:textId="77777777" w:rsidTr="55FD3A8A">
        <w:trPr>
          <w:jc w:val="center"/>
        </w:trPr>
        <w:tc>
          <w:tcPr>
            <w:tcW w:w="9062" w:type="dxa"/>
            <w:shd w:val="clear" w:color="auto" w:fill="D9D9D9" w:themeFill="background1" w:themeFillShade="D9"/>
          </w:tcPr>
          <w:p w14:paraId="65578EF9" w14:textId="36841CF3" w:rsidR="00C5335D" w:rsidRPr="009354A8" w:rsidRDefault="00416900" w:rsidP="00416900">
            <w:pPr>
              <w:pStyle w:val="Odsekzoznamu"/>
              <w:numPr>
                <w:ilvl w:val="0"/>
                <w:numId w:val="29"/>
              </w:numPr>
              <w:autoSpaceDE w:val="0"/>
              <w:autoSpaceDN w:val="0"/>
              <w:adjustRightInd w:val="0"/>
              <w:jc w:val="both"/>
              <w:rPr>
                <w:rFonts w:cstheme="minorHAnsi"/>
                <w:color w:val="000000"/>
                <w:sz w:val="20"/>
                <w:szCs w:val="20"/>
              </w:rPr>
            </w:pPr>
            <w:r w:rsidRPr="00416900">
              <w:rPr>
                <w:rFonts w:cstheme="minorHAnsi"/>
                <w:color w:val="000000"/>
                <w:sz w:val="20"/>
                <w:szCs w:val="20"/>
              </w:rPr>
              <w:t>Evaluation of the quality of the study program by employers (feedback).</w:t>
            </w:r>
          </w:p>
        </w:tc>
      </w:tr>
      <w:tr w:rsidR="00C5335D" w14:paraId="3461D779" w14:textId="77777777" w:rsidTr="55FD3A8A">
        <w:trPr>
          <w:jc w:val="center"/>
        </w:trPr>
        <w:tc>
          <w:tcPr>
            <w:tcW w:w="9062" w:type="dxa"/>
          </w:tcPr>
          <w:p w14:paraId="028282F4" w14:textId="77777777" w:rsidR="006E1888" w:rsidRPr="006E1888" w:rsidRDefault="006E1888" w:rsidP="006E1888">
            <w:pPr>
              <w:autoSpaceDE w:val="0"/>
              <w:autoSpaceDN w:val="0"/>
              <w:adjustRightInd w:val="0"/>
              <w:rPr>
                <w:rFonts w:cstheme="minorHAnsi"/>
                <w:sz w:val="18"/>
                <w:szCs w:val="18"/>
              </w:rPr>
            </w:pPr>
            <w:r w:rsidRPr="006E1888">
              <w:rPr>
                <w:rFonts w:cstheme="minorHAnsi"/>
                <w:sz w:val="18"/>
                <w:szCs w:val="18"/>
              </w:rPr>
              <w:t>As the deputy employer (editor of Rádio Košice), I state that the graduates of the study program Media Studies are, thanks to a comprehensive framework of theoretical knowledge and practical skills, sufficiently prepared to work in the media in various job positions.</w:t>
            </w:r>
          </w:p>
          <w:p w14:paraId="3CF2D8B6" w14:textId="63E683CF" w:rsidR="00C5335D" w:rsidRDefault="006E1888" w:rsidP="006E1888">
            <w:pPr>
              <w:autoSpaceDE w:val="0"/>
              <w:autoSpaceDN w:val="0"/>
              <w:adjustRightInd w:val="0"/>
              <w:rPr>
                <w:rFonts w:cstheme="minorHAnsi"/>
                <w:sz w:val="20"/>
                <w:szCs w:val="20"/>
              </w:rPr>
            </w:pPr>
            <w:r w:rsidRPr="006E1888">
              <w:rPr>
                <w:rFonts w:cstheme="minorHAnsi"/>
                <w:sz w:val="18"/>
                <w:szCs w:val="18"/>
              </w:rPr>
              <w:t>As a graduate of the Media Studies study program, I state that studying at the Institute of Slovak Studies and Media Studies of the Faculty of Arts of the University of Prešov in Prešov has sufficiently prepared me for the work of a journalist, including theoretical knowledge and practical skills. I also use seemingly theoretically focused subjects (eg acoustic-auditory communication) on a daily basis in my work (editing of sound material).</w:t>
            </w:r>
          </w:p>
        </w:tc>
      </w:tr>
    </w:tbl>
    <w:p w14:paraId="0FB78278" w14:textId="77777777" w:rsidR="00C5335D" w:rsidRDefault="00C5335D" w:rsidP="007D3098">
      <w:pPr>
        <w:pStyle w:val="Odsekzoznamu"/>
        <w:autoSpaceDE w:val="0"/>
        <w:autoSpaceDN w:val="0"/>
        <w:adjustRightInd w:val="0"/>
        <w:spacing w:after="0" w:line="240" w:lineRule="auto"/>
        <w:ind w:left="360"/>
        <w:rPr>
          <w:rFonts w:cstheme="minorHAnsi"/>
          <w:sz w:val="20"/>
          <w:szCs w:val="20"/>
        </w:rPr>
      </w:pPr>
    </w:p>
    <w:p w14:paraId="1FC39945" w14:textId="77777777" w:rsidR="006976D9" w:rsidRDefault="006976D9" w:rsidP="007D3098">
      <w:pPr>
        <w:pStyle w:val="Odsekzoznamu"/>
        <w:autoSpaceDE w:val="0"/>
        <w:autoSpaceDN w:val="0"/>
        <w:adjustRightInd w:val="0"/>
        <w:spacing w:after="0" w:line="240" w:lineRule="auto"/>
        <w:ind w:left="360"/>
        <w:rPr>
          <w:rFonts w:cstheme="minorHAnsi"/>
          <w:sz w:val="20"/>
          <w:szCs w:val="20"/>
        </w:rPr>
      </w:pPr>
    </w:p>
    <w:tbl>
      <w:tblPr>
        <w:tblStyle w:val="Mriekatabuky"/>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31"/>
        <w:gridCol w:w="4531"/>
      </w:tblGrid>
      <w:tr w:rsidR="00644C3E" w14:paraId="78F4406D" w14:textId="77777777" w:rsidTr="55FD3A8A">
        <w:trPr>
          <w:jc w:val="center"/>
        </w:trPr>
        <w:tc>
          <w:tcPr>
            <w:tcW w:w="9062" w:type="dxa"/>
            <w:gridSpan w:val="2"/>
            <w:tcBorders>
              <w:bottom w:val="single" w:sz="4" w:space="0" w:color="808080" w:themeColor="background1" w:themeShade="80"/>
            </w:tcBorders>
            <w:shd w:val="clear" w:color="auto" w:fill="BFBFBF" w:themeFill="background1" w:themeFillShade="BF"/>
          </w:tcPr>
          <w:p w14:paraId="3CFB3408" w14:textId="63D50C9D" w:rsidR="00644C3E" w:rsidRPr="006C2238" w:rsidRDefault="000B3DA5" w:rsidP="000B3DA5">
            <w:pPr>
              <w:pStyle w:val="Odsekzoznamu"/>
              <w:numPr>
                <w:ilvl w:val="0"/>
                <w:numId w:val="17"/>
              </w:numPr>
              <w:autoSpaceDE w:val="0"/>
              <w:autoSpaceDN w:val="0"/>
              <w:adjustRightInd w:val="0"/>
              <w:rPr>
                <w:rFonts w:cstheme="minorHAnsi"/>
                <w:b/>
                <w:bCs/>
                <w:sz w:val="20"/>
                <w:szCs w:val="20"/>
              </w:rPr>
            </w:pPr>
            <w:r w:rsidRPr="000B3DA5">
              <w:rPr>
                <w:rFonts w:cstheme="minorHAnsi"/>
                <w:b/>
                <w:bCs/>
                <w:sz w:val="20"/>
                <w:szCs w:val="20"/>
              </w:rPr>
              <w:t>Structure and content of the study program</w:t>
            </w:r>
            <w:r w:rsidRPr="000B3DA5">
              <w:rPr>
                <w:rStyle w:val="Odkaznapoznmkupodiarou"/>
                <w:rFonts w:cstheme="minorHAnsi"/>
                <w:b/>
                <w:bCs/>
                <w:sz w:val="20"/>
                <w:szCs w:val="20"/>
                <w:vertAlign w:val="baseline"/>
              </w:rPr>
              <w:t xml:space="preserve"> </w:t>
            </w:r>
            <w:r w:rsidR="006C2238" w:rsidRPr="005B4177">
              <w:rPr>
                <w:rStyle w:val="Odkaznapoznmkupodiarou"/>
                <w:rFonts w:cstheme="minorHAnsi"/>
                <w:b/>
                <w:bCs/>
                <w:sz w:val="20"/>
                <w:szCs w:val="20"/>
              </w:rPr>
              <w:footnoteReference w:id="6"/>
            </w:r>
          </w:p>
        </w:tc>
      </w:tr>
      <w:tr w:rsidR="006C2238" w14:paraId="68CD4594" w14:textId="77777777" w:rsidTr="55FD3A8A">
        <w:trPr>
          <w:jc w:val="center"/>
        </w:trPr>
        <w:tc>
          <w:tcPr>
            <w:tcW w:w="9062" w:type="dxa"/>
            <w:gridSpan w:val="2"/>
            <w:shd w:val="clear" w:color="auto" w:fill="D9D9D9" w:themeFill="background1" w:themeFillShade="D9"/>
          </w:tcPr>
          <w:p w14:paraId="46DDEF56" w14:textId="589CE4B1" w:rsidR="006C2238" w:rsidRPr="000C7FB9" w:rsidRDefault="000B3DA5" w:rsidP="000B3DA5">
            <w:pPr>
              <w:pStyle w:val="Odsekzoznamu"/>
              <w:numPr>
                <w:ilvl w:val="0"/>
                <w:numId w:val="19"/>
              </w:numPr>
              <w:autoSpaceDE w:val="0"/>
              <w:autoSpaceDN w:val="0"/>
              <w:adjustRightInd w:val="0"/>
              <w:jc w:val="both"/>
              <w:rPr>
                <w:rFonts w:cstheme="minorHAnsi"/>
                <w:color w:val="000000" w:themeColor="text1"/>
                <w:sz w:val="20"/>
                <w:szCs w:val="20"/>
              </w:rPr>
            </w:pPr>
            <w:r w:rsidRPr="000B3DA5">
              <w:rPr>
                <w:rFonts w:cstheme="minorHAnsi"/>
                <w:i/>
                <w:iCs/>
                <w:sz w:val="20"/>
                <w:szCs w:val="20"/>
              </w:rPr>
              <w:t>The university will describe the rules for the creation of study plans in the study program</w:t>
            </w:r>
            <w:r w:rsidR="000C7FB9" w:rsidRPr="005B4177">
              <w:rPr>
                <w:rFonts w:cstheme="minorHAnsi"/>
                <w:i/>
                <w:iCs/>
                <w:sz w:val="20"/>
                <w:szCs w:val="20"/>
              </w:rPr>
              <w:t>.</w:t>
            </w:r>
          </w:p>
        </w:tc>
      </w:tr>
      <w:tr w:rsidR="006C2238" w14:paraId="0562CB0E" w14:textId="77777777" w:rsidTr="55FD3A8A">
        <w:trPr>
          <w:jc w:val="center"/>
        </w:trPr>
        <w:tc>
          <w:tcPr>
            <w:tcW w:w="9062" w:type="dxa"/>
            <w:gridSpan w:val="2"/>
            <w:tcBorders>
              <w:bottom w:val="single" w:sz="4" w:space="0" w:color="808080" w:themeColor="background1" w:themeShade="80"/>
            </w:tcBorders>
          </w:tcPr>
          <w:p w14:paraId="5B164611" w14:textId="77777777" w:rsidR="00DB6A7D" w:rsidRPr="00DB6A7D" w:rsidRDefault="00DB6A7D" w:rsidP="00DB6A7D">
            <w:pPr>
              <w:autoSpaceDE w:val="0"/>
              <w:autoSpaceDN w:val="0"/>
              <w:adjustRightInd w:val="0"/>
              <w:jc w:val="both"/>
              <w:rPr>
                <w:sz w:val="18"/>
                <w:szCs w:val="18"/>
              </w:rPr>
            </w:pPr>
            <w:r w:rsidRPr="00DB6A7D">
              <w:rPr>
                <w:sz w:val="18"/>
                <w:szCs w:val="18"/>
              </w:rPr>
              <w:t>The study program is designed so that the content, structure and sequence of profile study subjects and other educational activities of the study program enable the employment of graduates in lower management positions in media, information and marketing institutions in accordance with the graduate profile, which was created based on experience, experience teachers and on the basis of stakeholder suggestions. Target knowledge, skills and competences, defined in the graduate profile, are based on partial knowledge, skills and competencies, defined in individual information sheets of profile subjects, and other key topics of the core of the field of study. A mandatory part of all information sheets of the subjects of the new study program is the specification of knowledge, skills and competencies that the student will acquire by completing the course.</w:t>
            </w:r>
          </w:p>
          <w:p w14:paraId="008ADD03" w14:textId="77777777" w:rsidR="00DB6A7D" w:rsidRPr="00DB6A7D" w:rsidRDefault="00DB6A7D" w:rsidP="00DB6A7D">
            <w:pPr>
              <w:autoSpaceDE w:val="0"/>
              <w:autoSpaceDN w:val="0"/>
              <w:adjustRightInd w:val="0"/>
              <w:jc w:val="both"/>
              <w:rPr>
                <w:sz w:val="18"/>
                <w:szCs w:val="18"/>
              </w:rPr>
            </w:pPr>
            <w:r w:rsidRPr="00DB6A7D">
              <w:rPr>
                <w:sz w:val="18"/>
                <w:szCs w:val="18"/>
              </w:rPr>
              <w:t>University document The Directive on the creation, modification, approval, cancellation of study programs and submission of applications for accreditation of study programs and departments of habilitation and inauguration proceedings at the University of Prešov in Prešov (Article 6, point 3) also defines the obligation to propose a new The study program also contained a list of stakeholders (Article 12, paragraph 32 of the SAAVŠ accreditation standards - Standards for SP), which will participate in its creation, including the identification of their needs and expectations. In the case of a proposal by employers as one of the stakeholders, an objective link between the content of the new TEN and the employer's field of activity must be demonstrated, and the employer should be a recognized authority in relation to the new TEN.</w:t>
            </w:r>
          </w:p>
          <w:p w14:paraId="6A4D5F9B" w14:textId="77777777" w:rsidR="00DB6A7D" w:rsidRPr="00DB6A7D" w:rsidRDefault="00DB6A7D" w:rsidP="00DB6A7D">
            <w:pPr>
              <w:autoSpaceDE w:val="0"/>
              <w:autoSpaceDN w:val="0"/>
              <w:adjustRightInd w:val="0"/>
              <w:jc w:val="both"/>
              <w:rPr>
                <w:sz w:val="18"/>
                <w:szCs w:val="18"/>
              </w:rPr>
            </w:pPr>
            <w:r w:rsidRPr="00DB6A7D">
              <w:rPr>
                <w:sz w:val="18"/>
                <w:szCs w:val="18"/>
              </w:rPr>
              <w:t>Art. 12</w:t>
            </w:r>
          </w:p>
          <w:p w14:paraId="35599AE5" w14:textId="77777777" w:rsidR="00DB6A7D" w:rsidRPr="00DB6A7D" w:rsidRDefault="00DB6A7D" w:rsidP="00DB6A7D">
            <w:pPr>
              <w:autoSpaceDE w:val="0"/>
              <w:autoSpaceDN w:val="0"/>
              <w:adjustRightInd w:val="0"/>
              <w:jc w:val="both"/>
              <w:rPr>
                <w:sz w:val="18"/>
                <w:szCs w:val="18"/>
              </w:rPr>
            </w:pPr>
            <w:r w:rsidRPr="00DB6A7D">
              <w:rPr>
                <w:sz w:val="18"/>
                <w:szCs w:val="18"/>
              </w:rPr>
              <w:t>Approval of the application for the adjustment of the SP in the Faculty Quality Board</w:t>
            </w:r>
          </w:p>
          <w:p w14:paraId="49982379" w14:textId="77777777" w:rsidR="00DB6A7D" w:rsidRPr="00DB6A7D" w:rsidRDefault="00DB6A7D" w:rsidP="00DB6A7D">
            <w:pPr>
              <w:autoSpaceDE w:val="0"/>
              <w:autoSpaceDN w:val="0"/>
              <w:adjustRightInd w:val="0"/>
              <w:jc w:val="both"/>
              <w:rPr>
                <w:sz w:val="18"/>
                <w:szCs w:val="18"/>
              </w:rPr>
            </w:pPr>
            <w:r w:rsidRPr="00DB6A7D">
              <w:rPr>
                <w:sz w:val="18"/>
                <w:szCs w:val="18"/>
              </w:rPr>
              <w:t>1. Requests for adjustment of the SP referred to in Art. 11 par. 1 letter a) to f) of this directive shall be approved by the Quality Council of the relevant faculty.</w:t>
            </w:r>
          </w:p>
          <w:p w14:paraId="6C95C274" w14:textId="77777777" w:rsidR="00DB6A7D" w:rsidRPr="00DB6A7D" w:rsidRDefault="00DB6A7D" w:rsidP="00DB6A7D">
            <w:pPr>
              <w:autoSpaceDE w:val="0"/>
              <w:autoSpaceDN w:val="0"/>
              <w:adjustRightInd w:val="0"/>
              <w:jc w:val="both"/>
              <w:rPr>
                <w:sz w:val="18"/>
                <w:szCs w:val="18"/>
              </w:rPr>
            </w:pPr>
            <w:r w:rsidRPr="00DB6A7D">
              <w:rPr>
                <w:sz w:val="18"/>
                <w:szCs w:val="18"/>
              </w:rPr>
              <w:t>2. In the case of a combination grade, the application for the modification of the combination grade is approved by the Faculty Quality Council at which the given approval, common teaching or translation basis is carried out.</w:t>
            </w:r>
          </w:p>
          <w:p w14:paraId="4851D2C0" w14:textId="77777777" w:rsidR="00DB6A7D" w:rsidRPr="00DB6A7D" w:rsidRDefault="00DB6A7D" w:rsidP="00DB6A7D">
            <w:pPr>
              <w:autoSpaceDE w:val="0"/>
              <w:autoSpaceDN w:val="0"/>
              <w:adjustRightInd w:val="0"/>
              <w:jc w:val="both"/>
              <w:rPr>
                <w:sz w:val="18"/>
                <w:szCs w:val="18"/>
              </w:rPr>
            </w:pPr>
            <w:r w:rsidRPr="00DB6A7D">
              <w:rPr>
                <w:sz w:val="18"/>
                <w:szCs w:val="18"/>
              </w:rPr>
              <w:t>3. The participation of interested parties must be ensured in the process of approving the application for the modification of the SP, who in a written opinion expresses the consent of the guarantor of the SP to participate in its modification.</w:t>
            </w:r>
          </w:p>
          <w:p w14:paraId="060EFE46" w14:textId="77777777" w:rsidR="00DB6A7D" w:rsidRPr="00DB6A7D" w:rsidRDefault="00DB6A7D" w:rsidP="00DB6A7D">
            <w:pPr>
              <w:autoSpaceDE w:val="0"/>
              <w:autoSpaceDN w:val="0"/>
              <w:adjustRightInd w:val="0"/>
              <w:jc w:val="both"/>
              <w:rPr>
                <w:sz w:val="18"/>
                <w:szCs w:val="18"/>
              </w:rPr>
            </w:pPr>
            <w:r w:rsidRPr="00DB6A7D">
              <w:rPr>
                <w:sz w:val="18"/>
                <w:szCs w:val="18"/>
              </w:rPr>
              <w:t>4. The SP guarantor is obliged to update the description of the SP, publish it on the PU website and ensure the updating of information sheets in the PU academic information system.</w:t>
            </w:r>
          </w:p>
          <w:p w14:paraId="083D73D6" w14:textId="77777777" w:rsidR="00DB6A7D" w:rsidRPr="00DB6A7D" w:rsidRDefault="00DB6A7D" w:rsidP="00DB6A7D">
            <w:pPr>
              <w:autoSpaceDE w:val="0"/>
              <w:autoSpaceDN w:val="0"/>
              <w:adjustRightInd w:val="0"/>
              <w:jc w:val="both"/>
              <w:rPr>
                <w:sz w:val="18"/>
                <w:szCs w:val="18"/>
              </w:rPr>
            </w:pPr>
            <w:r w:rsidRPr="00DB6A7D">
              <w:rPr>
                <w:sz w:val="18"/>
                <w:szCs w:val="18"/>
              </w:rPr>
              <w:t>Art. 13</w:t>
            </w:r>
          </w:p>
          <w:p w14:paraId="38919942" w14:textId="77777777" w:rsidR="00DB6A7D" w:rsidRPr="00DB6A7D" w:rsidRDefault="00DB6A7D" w:rsidP="00DB6A7D">
            <w:pPr>
              <w:autoSpaceDE w:val="0"/>
              <w:autoSpaceDN w:val="0"/>
              <w:adjustRightInd w:val="0"/>
              <w:jc w:val="both"/>
              <w:rPr>
                <w:sz w:val="18"/>
                <w:szCs w:val="18"/>
              </w:rPr>
            </w:pPr>
            <w:r w:rsidRPr="00DB6A7D">
              <w:rPr>
                <w:sz w:val="18"/>
                <w:szCs w:val="18"/>
              </w:rPr>
              <w:t>Approval of the application for the adjustment of the SP in the Council for VSK</w:t>
            </w:r>
          </w:p>
          <w:p w14:paraId="44B13B83" w14:textId="77777777" w:rsidR="00DB6A7D" w:rsidRPr="00DB6A7D" w:rsidRDefault="00DB6A7D" w:rsidP="00DB6A7D">
            <w:pPr>
              <w:autoSpaceDE w:val="0"/>
              <w:autoSpaceDN w:val="0"/>
              <w:adjustRightInd w:val="0"/>
              <w:jc w:val="both"/>
              <w:rPr>
                <w:sz w:val="18"/>
                <w:szCs w:val="18"/>
              </w:rPr>
            </w:pPr>
            <w:r w:rsidRPr="00DB6A7D">
              <w:rPr>
                <w:sz w:val="18"/>
                <w:szCs w:val="18"/>
              </w:rPr>
              <w:t>1. Requests for adjustment of the SP referred to in Art. 11 par. 1 letter c), e) and g) of this directive are discussed and approved by the VSK Council on the proposal of the Quality Council of the relevant faculty.</w:t>
            </w:r>
          </w:p>
          <w:p w14:paraId="5E44F5D1" w14:textId="77777777" w:rsidR="00DB6A7D" w:rsidRPr="00DB6A7D" w:rsidRDefault="00DB6A7D" w:rsidP="00DB6A7D">
            <w:pPr>
              <w:autoSpaceDE w:val="0"/>
              <w:autoSpaceDN w:val="0"/>
              <w:adjustRightInd w:val="0"/>
              <w:jc w:val="both"/>
              <w:rPr>
                <w:sz w:val="18"/>
                <w:szCs w:val="18"/>
              </w:rPr>
            </w:pPr>
            <w:r w:rsidRPr="00DB6A7D">
              <w:rPr>
                <w:sz w:val="18"/>
                <w:szCs w:val="18"/>
              </w:rPr>
              <w:t>2. Stakeholder participation is identical to Art. 12 par. 3 of this Directive.</w:t>
            </w:r>
          </w:p>
          <w:p w14:paraId="16973BFA" w14:textId="77777777" w:rsidR="00DB6A7D" w:rsidRPr="00DB6A7D" w:rsidRDefault="00DB6A7D" w:rsidP="00DB6A7D">
            <w:pPr>
              <w:autoSpaceDE w:val="0"/>
              <w:autoSpaceDN w:val="0"/>
              <w:adjustRightInd w:val="0"/>
              <w:jc w:val="both"/>
              <w:rPr>
                <w:sz w:val="18"/>
                <w:szCs w:val="18"/>
              </w:rPr>
            </w:pPr>
            <w:r w:rsidRPr="00DB6A7D">
              <w:rPr>
                <w:sz w:val="18"/>
                <w:szCs w:val="18"/>
              </w:rPr>
              <w:t>3. The Chairman of the Council for VSK shall submit a request for the amendment of the SP to the Chairman of the SSO to which the SC is competent.</w:t>
            </w:r>
          </w:p>
          <w:p w14:paraId="42E4B29F" w14:textId="77777777" w:rsidR="00DB6A7D" w:rsidRPr="00DB6A7D" w:rsidRDefault="00DB6A7D" w:rsidP="00DB6A7D">
            <w:pPr>
              <w:autoSpaceDE w:val="0"/>
              <w:autoSpaceDN w:val="0"/>
              <w:adjustRightInd w:val="0"/>
              <w:jc w:val="both"/>
              <w:rPr>
                <w:sz w:val="18"/>
                <w:szCs w:val="18"/>
              </w:rPr>
            </w:pPr>
            <w:r w:rsidRPr="00DB6A7D">
              <w:rPr>
                <w:sz w:val="18"/>
                <w:szCs w:val="18"/>
              </w:rPr>
              <w:t>4. In the case of an application for the modification of an environment in a combination of two pests or primary education groups carried out as interdisciplinary studies, the chairman of the VSK Council shall submit the processed application to the presidents of the secondary schools that are professionally competent for the given environmental programs.</w:t>
            </w:r>
          </w:p>
          <w:p w14:paraId="5AA55E91" w14:textId="77777777" w:rsidR="00DB6A7D" w:rsidRPr="00DB6A7D" w:rsidRDefault="00DB6A7D" w:rsidP="00DB6A7D">
            <w:pPr>
              <w:autoSpaceDE w:val="0"/>
              <w:autoSpaceDN w:val="0"/>
              <w:adjustRightInd w:val="0"/>
              <w:jc w:val="both"/>
              <w:rPr>
                <w:sz w:val="18"/>
                <w:szCs w:val="18"/>
              </w:rPr>
            </w:pPr>
            <w:r w:rsidRPr="00DB6A7D">
              <w:rPr>
                <w:sz w:val="18"/>
                <w:szCs w:val="18"/>
              </w:rPr>
              <w:t>5. The chairman of the SSO distributes the submitted request for modification of the SP to the members of the SSO and convenes its meeting at which the request is voted on. The voting is governed by the statute of the VSK Council and the chairman of the relevant SŠO announces the result of the voting to the chairman of the VSK Council.</w:t>
            </w:r>
          </w:p>
          <w:p w14:paraId="1529D498" w14:textId="77777777" w:rsidR="00DB6A7D" w:rsidRPr="00DB6A7D" w:rsidRDefault="00DB6A7D" w:rsidP="00DB6A7D">
            <w:pPr>
              <w:autoSpaceDE w:val="0"/>
              <w:autoSpaceDN w:val="0"/>
              <w:adjustRightInd w:val="0"/>
              <w:jc w:val="both"/>
              <w:rPr>
                <w:sz w:val="18"/>
                <w:szCs w:val="18"/>
              </w:rPr>
            </w:pPr>
            <w:r w:rsidRPr="00DB6A7D">
              <w:rPr>
                <w:sz w:val="18"/>
                <w:szCs w:val="18"/>
              </w:rPr>
              <w:t>6. In the event that the shortcomings of the submitted application are eliminated before its approval at the SSO meeting, the chairman of the SSO shall send an opinion justifying the shortcomings to the Secretary of the VSK Council. The secretary will then forward them to the chairman of the Faculty Quality Council that submitted the request.</w:t>
            </w:r>
          </w:p>
          <w:p w14:paraId="34CE0A41" w14:textId="00CD7EA0" w:rsidR="006C2238" w:rsidRDefault="00DB6A7D" w:rsidP="00DB6A7D">
            <w:pPr>
              <w:pStyle w:val="Odsekzoznamu"/>
              <w:autoSpaceDE w:val="0"/>
              <w:autoSpaceDN w:val="0"/>
              <w:adjustRightInd w:val="0"/>
              <w:ind w:left="0"/>
            </w:pPr>
            <w:r w:rsidRPr="00DB6A7D">
              <w:rPr>
                <w:sz w:val="18"/>
                <w:szCs w:val="18"/>
              </w:rPr>
              <w:t>7. The Secretary of the VSK Council, or a person authorized by him, shall send the minutes of the VSK Council voting to the Chairman of the Quality Council of the faculty that submitted the application.</w:t>
            </w:r>
          </w:p>
        </w:tc>
      </w:tr>
      <w:tr w:rsidR="006C2238" w14:paraId="0A76C4D4" w14:textId="77777777" w:rsidTr="55FD3A8A">
        <w:trPr>
          <w:jc w:val="center"/>
        </w:trPr>
        <w:tc>
          <w:tcPr>
            <w:tcW w:w="9062" w:type="dxa"/>
            <w:gridSpan w:val="2"/>
            <w:shd w:val="clear" w:color="auto" w:fill="D9D9D9" w:themeFill="background1" w:themeFillShade="D9"/>
          </w:tcPr>
          <w:p w14:paraId="44DABFBF" w14:textId="58EEA214" w:rsidR="006C2238" w:rsidRPr="000C7FB9" w:rsidRDefault="000B3DA5" w:rsidP="000B3DA5">
            <w:pPr>
              <w:pStyle w:val="Odsekzoznamu"/>
              <w:numPr>
                <w:ilvl w:val="0"/>
                <w:numId w:val="19"/>
              </w:numPr>
              <w:autoSpaceDE w:val="0"/>
              <w:autoSpaceDN w:val="0"/>
              <w:adjustRightInd w:val="0"/>
              <w:jc w:val="both"/>
              <w:rPr>
                <w:rFonts w:cstheme="minorHAnsi"/>
                <w:sz w:val="20"/>
                <w:szCs w:val="20"/>
              </w:rPr>
            </w:pPr>
            <w:r w:rsidRPr="000B3DA5">
              <w:rPr>
                <w:rFonts w:cstheme="minorHAnsi"/>
                <w:i/>
                <w:iCs/>
                <w:sz w:val="20"/>
                <w:szCs w:val="20"/>
              </w:rPr>
              <w:t>The university will compile recommended study plans for individual study paths</w:t>
            </w:r>
            <w:bookmarkStart w:id="0" w:name="_Hlk52130688"/>
            <w:r w:rsidRPr="000B3DA5">
              <w:rPr>
                <w:rStyle w:val="Odkaznapoznmkupodiarou"/>
                <w:rFonts w:cstheme="minorHAnsi"/>
                <w:i/>
                <w:iCs/>
                <w:sz w:val="20"/>
                <w:szCs w:val="20"/>
                <w:vertAlign w:val="baseline"/>
              </w:rPr>
              <w:t xml:space="preserve"> </w:t>
            </w:r>
            <w:r w:rsidR="000C7FB9" w:rsidRPr="005B4177">
              <w:rPr>
                <w:rStyle w:val="Odkaznapoznmkupodiarou"/>
                <w:rFonts w:cstheme="minorHAnsi"/>
                <w:i/>
                <w:iCs/>
                <w:sz w:val="20"/>
                <w:szCs w:val="20"/>
              </w:rPr>
              <w:footnoteReference w:id="7"/>
            </w:r>
            <w:bookmarkEnd w:id="0"/>
            <w:r w:rsidR="000C7FB9" w:rsidRPr="005B4177">
              <w:rPr>
                <w:rFonts w:cstheme="minorHAnsi"/>
                <w:i/>
                <w:iCs/>
                <w:sz w:val="20"/>
                <w:szCs w:val="20"/>
              </w:rPr>
              <w:t>.</w:t>
            </w:r>
          </w:p>
        </w:tc>
      </w:tr>
      <w:tr w:rsidR="006C2238" w14:paraId="62EBF3C5" w14:textId="77777777" w:rsidTr="55FD3A8A">
        <w:trPr>
          <w:jc w:val="center"/>
        </w:trPr>
        <w:tc>
          <w:tcPr>
            <w:tcW w:w="9062" w:type="dxa"/>
            <w:gridSpan w:val="2"/>
            <w:tcBorders>
              <w:bottom w:val="single" w:sz="4" w:space="0" w:color="808080" w:themeColor="background1" w:themeShade="80"/>
            </w:tcBorders>
          </w:tcPr>
          <w:p w14:paraId="002F1D78" w14:textId="77777777" w:rsidR="00DB6A7D" w:rsidRPr="00DB6A7D" w:rsidRDefault="00DB6A7D" w:rsidP="00DB6A7D">
            <w:pPr>
              <w:autoSpaceDE w:val="0"/>
              <w:autoSpaceDN w:val="0"/>
              <w:adjustRightInd w:val="0"/>
              <w:jc w:val="both"/>
              <w:rPr>
                <w:rFonts w:ascii="Calibri" w:eastAsia="Calibri" w:hAnsi="Calibri" w:cs="Calibri"/>
                <w:color w:val="000000" w:themeColor="text1"/>
                <w:sz w:val="18"/>
                <w:szCs w:val="18"/>
              </w:rPr>
            </w:pPr>
            <w:r w:rsidRPr="00DB6A7D">
              <w:rPr>
                <w:rFonts w:ascii="Calibri" w:eastAsia="Calibri" w:hAnsi="Calibri" w:cs="Calibri"/>
                <w:color w:val="000000" w:themeColor="text1"/>
                <w:sz w:val="18"/>
                <w:szCs w:val="18"/>
              </w:rPr>
              <w:t>The study program has a specified standard length of study, a determined workload for individual study subjects expressed in ECTS credits and the number of hours of contact teaching, unless required by the nature of the educational activity. The standard length of study, workload and number of hours of contact teaching enable the achievement of learning outcomes and correspond to the form of the study program.</w:t>
            </w:r>
          </w:p>
          <w:p w14:paraId="6D98A12B" w14:textId="3F1A3505" w:rsidR="006C2238" w:rsidRDefault="006C2238" w:rsidP="00DB6A7D">
            <w:pPr>
              <w:pStyle w:val="Odsekzoznamu"/>
              <w:autoSpaceDE w:val="0"/>
              <w:autoSpaceDN w:val="0"/>
              <w:adjustRightInd w:val="0"/>
              <w:ind w:left="0"/>
              <w:rPr>
                <w:sz w:val="20"/>
                <w:szCs w:val="20"/>
              </w:rPr>
            </w:pPr>
          </w:p>
        </w:tc>
      </w:tr>
      <w:tr w:rsidR="006C2238" w14:paraId="52CB8FFF" w14:textId="77777777" w:rsidTr="55FD3A8A">
        <w:trPr>
          <w:jc w:val="center"/>
        </w:trPr>
        <w:tc>
          <w:tcPr>
            <w:tcW w:w="9062" w:type="dxa"/>
            <w:gridSpan w:val="2"/>
            <w:shd w:val="clear" w:color="auto" w:fill="D9D9D9" w:themeFill="background1" w:themeFillShade="D9"/>
          </w:tcPr>
          <w:p w14:paraId="75EE0AF2" w14:textId="2AACDAE1" w:rsidR="006C2238" w:rsidRPr="000C7FB9" w:rsidRDefault="000B3DA5" w:rsidP="000B3DA5">
            <w:pPr>
              <w:pStyle w:val="Odsekzoznamu"/>
              <w:numPr>
                <w:ilvl w:val="0"/>
                <w:numId w:val="19"/>
              </w:numPr>
              <w:autoSpaceDE w:val="0"/>
              <w:autoSpaceDN w:val="0"/>
              <w:adjustRightInd w:val="0"/>
              <w:jc w:val="both"/>
              <w:rPr>
                <w:rFonts w:cstheme="minorHAnsi"/>
                <w:sz w:val="20"/>
                <w:szCs w:val="20"/>
              </w:rPr>
            </w:pPr>
            <w:r w:rsidRPr="000B3DA5">
              <w:rPr>
                <w:rFonts w:cstheme="minorHAnsi"/>
                <w:i/>
                <w:iCs/>
                <w:sz w:val="20"/>
                <w:szCs w:val="20"/>
              </w:rPr>
              <w:t>As a rule, the study plan shall state:</w:t>
            </w:r>
          </w:p>
        </w:tc>
      </w:tr>
      <w:tr w:rsidR="006F3C62" w14:paraId="5EE28FEC" w14:textId="77777777" w:rsidTr="55FD3A8A">
        <w:trPr>
          <w:jc w:val="center"/>
        </w:trPr>
        <w:tc>
          <w:tcPr>
            <w:tcW w:w="4531" w:type="dxa"/>
            <w:shd w:val="clear" w:color="auto" w:fill="F2F2F2" w:themeFill="background1" w:themeFillShade="F2"/>
          </w:tcPr>
          <w:p w14:paraId="24BE3570" w14:textId="09446607" w:rsidR="006F3C62" w:rsidRPr="00E13792" w:rsidRDefault="000B3DA5" w:rsidP="000B3DA5">
            <w:pPr>
              <w:pStyle w:val="Odsekzoznamu"/>
              <w:numPr>
                <w:ilvl w:val="0"/>
                <w:numId w:val="28"/>
              </w:numPr>
              <w:autoSpaceDE w:val="0"/>
              <w:autoSpaceDN w:val="0"/>
              <w:adjustRightInd w:val="0"/>
              <w:jc w:val="both"/>
              <w:rPr>
                <w:rFonts w:cstheme="minorHAnsi"/>
                <w:i/>
                <w:iCs/>
                <w:sz w:val="20"/>
                <w:szCs w:val="20"/>
              </w:rPr>
            </w:pPr>
            <w:r w:rsidRPr="000B3DA5">
              <w:rPr>
                <w:rFonts w:cstheme="minorHAnsi"/>
                <w:i/>
                <w:iCs/>
                <w:sz w:val="20"/>
                <w:szCs w:val="20"/>
              </w:rPr>
              <w:t>individual parts of the study program (modules, subjects and other relevant school and extracurricular activities, provided that they contribute to the achievement of the desired learning outcomes and bring credits) in the structure of compulsory, compulsory elective and elective subjects,</w:t>
            </w:r>
          </w:p>
        </w:tc>
        <w:tc>
          <w:tcPr>
            <w:tcW w:w="4531" w:type="dxa"/>
          </w:tcPr>
          <w:p w14:paraId="6E9695DC" w14:textId="77777777" w:rsidR="00DB6A7D" w:rsidRPr="00DB6A7D" w:rsidRDefault="00DB6A7D" w:rsidP="00DB6A7D">
            <w:pPr>
              <w:pStyle w:val="Odsekzoznamu"/>
              <w:autoSpaceDE w:val="0"/>
              <w:autoSpaceDN w:val="0"/>
              <w:adjustRightInd w:val="0"/>
              <w:rPr>
                <w:rFonts w:cstheme="minorHAnsi"/>
                <w:sz w:val="20"/>
                <w:szCs w:val="20"/>
              </w:rPr>
            </w:pPr>
            <w:r w:rsidRPr="00DB6A7D">
              <w:rPr>
                <w:rFonts w:cstheme="minorHAnsi"/>
                <w:sz w:val="20"/>
                <w:szCs w:val="20"/>
              </w:rPr>
              <w:t>The study program Media Studies is assigned to the study field Media and Communication Studies. The study program is in accordance with the description of the study field, as the main topics of the core knowledge of the study field in the field of social, economic and legal sciences, set out in Decree no. 244/2019 Coll.</w:t>
            </w:r>
          </w:p>
          <w:p w14:paraId="21FFFC47" w14:textId="77777777" w:rsidR="00DB6A7D" w:rsidRPr="00DB6A7D" w:rsidRDefault="00DB6A7D" w:rsidP="00DB6A7D">
            <w:pPr>
              <w:pStyle w:val="Odsekzoznamu"/>
              <w:autoSpaceDE w:val="0"/>
              <w:autoSpaceDN w:val="0"/>
              <w:adjustRightInd w:val="0"/>
              <w:rPr>
                <w:rFonts w:cstheme="minorHAnsi"/>
                <w:sz w:val="20"/>
                <w:szCs w:val="20"/>
              </w:rPr>
            </w:pPr>
            <w:r w:rsidRPr="00DB6A7D">
              <w:rPr>
                <w:rFonts w:cstheme="minorHAnsi"/>
                <w:sz w:val="20"/>
                <w:szCs w:val="20"/>
              </w:rPr>
              <w:t>The main topics of the core of the study field of media and communication studies in the field of social, economic and legal sciences are represented in the subjects of the study program as follows:</w:t>
            </w:r>
          </w:p>
          <w:p w14:paraId="2989A109" w14:textId="77777777" w:rsidR="00445603" w:rsidRPr="00445603" w:rsidRDefault="00445603" w:rsidP="00445603">
            <w:pPr>
              <w:pStyle w:val="Odsekzoznamu"/>
              <w:autoSpaceDE w:val="0"/>
              <w:autoSpaceDN w:val="0"/>
              <w:adjustRightInd w:val="0"/>
              <w:rPr>
                <w:rFonts w:cstheme="minorHAnsi"/>
                <w:sz w:val="20"/>
                <w:szCs w:val="20"/>
              </w:rPr>
            </w:pPr>
            <w:r w:rsidRPr="00445603">
              <w:rPr>
                <w:rFonts w:cstheme="minorHAnsi"/>
                <w:sz w:val="20"/>
                <w:szCs w:val="20"/>
              </w:rPr>
              <w:t>The main topics of the core of the knowledge of the field of study media and communication studies (Bc.) In the field of social, economic and legal sciences are represented in the subjects of the study program as follows:</w:t>
            </w:r>
          </w:p>
          <w:p w14:paraId="1FF38EB1" w14:textId="77777777" w:rsidR="00445603" w:rsidRPr="00445603" w:rsidRDefault="00445603" w:rsidP="00445603">
            <w:pPr>
              <w:pStyle w:val="Odsekzoznamu"/>
              <w:autoSpaceDE w:val="0"/>
              <w:autoSpaceDN w:val="0"/>
              <w:adjustRightInd w:val="0"/>
              <w:rPr>
                <w:rFonts w:cstheme="minorHAnsi"/>
                <w:sz w:val="20"/>
                <w:szCs w:val="20"/>
              </w:rPr>
            </w:pPr>
            <w:r w:rsidRPr="00445603">
              <w:rPr>
                <w:rFonts w:cstheme="minorHAnsi"/>
                <w:sz w:val="20"/>
                <w:szCs w:val="20"/>
              </w:rPr>
              <w:t>1. Theory and history of communication (social and media, including economic, social, psychological, legal, cultural, political, aesthetic and ethical aspects) are represented in subjects: introduction to the study of communication and media, media psychology, historical comparison of media systems, chapter from chapter from literature and culture, media studies, the history of electronic media, the media and art, the basic philosophical concepts of the 20th century, the history of print media, the theory of politics, the state and the law, the basics of economics;</w:t>
            </w:r>
          </w:p>
          <w:p w14:paraId="5DB5ED86" w14:textId="77777777" w:rsidR="00445603" w:rsidRPr="00445603" w:rsidRDefault="00445603" w:rsidP="00445603">
            <w:pPr>
              <w:pStyle w:val="Odsekzoznamu"/>
              <w:autoSpaceDE w:val="0"/>
              <w:autoSpaceDN w:val="0"/>
              <w:adjustRightInd w:val="0"/>
              <w:rPr>
                <w:rFonts w:cstheme="minorHAnsi"/>
                <w:sz w:val="20"/>
                <w:szCs w:val="20"/>
              </w:rPr>
            </w:pPr>
            <w:r w:rsidRPr="00445603">
              <w:rPr>
                <w:rFonts w:cstheme="minorHAnsi"/>
                <w:sz w:val="20"/>
                <w:szCs w:val="20"/>
              </w:rPr>
              <w:t>2. Recipient: The laws of information, its decoding and effects are represented in the subjects of the media and the children's audience, the media - identity - gender, audience studies;</w:t>
            </w:r>
          </w:p>
          <w:p w14:paraId="276603A0" w14:textId="77777777" w:rsidR="00445603" w:rsidRPr="00445603" w:rsidRDefault="00445603" w:rsidP="00445603">
            <w:pPr>
              <w:pStyle w:val="Odsekzoznamu"/>
              <w:autoSpaceDE w:val="0"/>
              <w:autoSpaceDN w:val="0"/>
              <w:adjustRightInd w:val="0"/>
              <w:rPr>
                <w:rFonts w:cstheme="minorHAnsi"/>
                <w:sz w:val="20"/>
                <w:szCs w:val="20"/>
              </w:rPr>
            </w:pPr>
            <w:r w:rsidRPr="00445603">
              <w:rPr>
                <w:rFonts w:cstheme="minorHAnsi"/>
                <w:sz w:val="20"/>
                <w:szCs w:val="20"/>
              </w:rPr>
              <w:t>3. Media, multimedia and information content/products in traditional, digital and internet environment - analysis and interpretation, methods of creation, own creation, technology and technology of the transformation, production and post -production of media and information products and authorial works are represented in subjects: basics of work on the radio, audiovisual production and postproduction 1, the basics of television work, audiovisual production and postproduction 2, creating websites, moderation;</w:t>
            </w:r>
          </w:p>
          <w:p w14:paraId="0FA5D1B7" w14:textId="77777777" w:rsidR="00445603" w:rsidRPr="00445603" w:rsidRDefault="00445603" w:rsidP="00445603">
            <w:pPr>
              <w:pStyle w:val="Odsekzoznamu"/>
              <w:autoSpaceDE w:val="0"/>
              <w:autoSpaceDN w:val="0"/>
              <w:adjustRightInd w:val="0"/>
              <w:rPr>
                <w:rFonts w:cstheme="minorHAnsi"/>
                <w:sz w:val="20"/>
                <w:szCs w:val="20"/>
              </w:rPr>
            </w:pPr>
            <w:r w:rsidRPr="00445603">
              <w:rPr>
                <w:rFonts w:cstheme="minorHAnsi"/>
                <w:sz w:val="20"/>
                <w:szCs w:val="20"/>
              </w:rPr>
              <w:t>4. Communication media - traditional and new genre types and methods of creating, using and making available information, media and multimedia products are represented in objects of journalistic genres in press media 1, genres in electronic media 1, journalistic genres in press media 2. Alternative and community media, genres in electronic media 2;</w:t>
            </w:r>
          </w:p>
          <w:p w14:paraId="676B22FC" w14:textId="77777777" w:rsidR="00445603" w:rsidRPr="00445603" w:rsidRDefault="00445603" w:rsidP="00445603">
            <w:pPr>
              <w:pStyle w:val="Odsekzoznamu"/>
              <w:autoSpaceDE w:val="0"/>
              <w:autoSpaceDN w:val="0"/>
              <w:adjustRightInd w:val="0"/>
              <w:rPr>
                <w:rFonts w:cstheme="minorHAnsi"/>
                <w:sz w:val="20"/>
                <w:szCs w:val="20"/>
              </w:rPr>
            </w:pPr>
            <w:r w:rsidRPr="00445603">
              <w:rPr>
                <w:rFonts w:cstheme="minorHAnsi"/>
                <w:sz w:val="20"/>
                <w:szCs w:val="20"/>
              </w:rPr>
              <w:t>5. Management of organizations and projects in the environment of media, marketing and information institutions and systems are represented in subjects: Media Production Practice 1, Media Production Practice 2, Agency Journalism Practice 1 media management;</w:t>
            </w:r>
          </w:p>
          <w:p w14:paraId="1429FEA8" w14:textId="77777777" w:rsidR="00445603" w:rsidRPr="00445603" w:rsidRDefault="00445603" w:rsidP="00445603">
            <w:pPr>
              <w:pStyle w:val="Odsekzoznamu"/>
              <w:autoSpaceDE w:val="0"/>
              <w:autoSpaceDN w:val="0"/>
              <w:adjustRightInd w:val="0"/>
              <w:rPr>
                <w:rFonts w:cstheme="minorHAnsi"/>
                <w:sz w:val="20"/>
                <w:szCs w:val="20"/>
              </w:rPr>
            </w:pPr>
            <w:r w:rsidRPr="00445603">
              <w:rPr>
                <w:rFonts w:cstheme="minorHAnsi"/>
                <w:sz w:val="20"/>
                <w:szCs w:val="20"/>
              </w:rPr>
              <w:t>6. Marketing communication and tools of marketing communication, management of information, knowledge and resources are represented in subjects Introduction to marketing and management, marketing communication 1, advertising text in the media, public relations, media marketing, marketing communication 2;</w:t>
            </w:r>
          </w:p>
          <w:p w14:paraId="2A1B3618" w14:textId="77777777" w:rsidR="00445603" w:rsidRPr="00445603" w:rsidRDefault="00445603" w:rsidP="00445603">
            <w:pPr>
              <w:pStyle w:val="Odsekzoznamu"/>
              <w:autoSpaceDE w:val="0"/>
              <w:autoSpaceDN w:val="0"/>
              <w:adjustRightInd w:val="0"/>
              <w:rPr>
                <w:rFonts w:cstheme="minorHAnsi"/>
                <w:sz w:val="20"/>
                <w:szCs w:val="20"/>
              </w:rPr>
            </w:pPr>
            <w:r w:rsidRPr="00445603">
              <w:rPr>
                <w:rFonts w:cstheme="minorHAnsi"/>
                <w:sz w:val="20"/>
                <w:szCs w:val="20"/>
              </w:rPr>
              <w:t>7. Organization and search for information in traditional and digital systems are represented in the subject Theory of Information and Basics of Statistics, Professional Practice;</w:t>
            </w:r>
          </w:p>
          <w:p w14:paraId="70F6FFFF" w14:textId="77777777" w:rsidR="00445603" w:rsidRPr="00445603" w:rsidRDefault="00445603" w:rsidP="00445603">
            <w:pPr>
              <w:pStyle w:val="Odsekzoznamu"/>
              <w:autoSpaceDE w:val="0"/>
              <w:autoSpaceDN w:val="0"/>
              <w:adjustRightInd w:val="0"/>
              <w:rPr>
                <w:rFonts w:cstheme="minorHAnsi"/>
                <w:sz w:val="20"/>
                <w:szCs w:val="20"/>
              </w:rPr>
            </w:pPr>
            <w:r w:rsidRPr="00445603">
              <w:rPr>
                <w:rFonts w:cstheme="minorHAnsi"/>
                <w:sz w:val="20"/>
                <w:szCs w:val="20"/>
              </w:rPr>
              <w:t>8. Theoretical and practical aspects of information and media competences and literacy, media and information policy and ethics are represented in subjects media literacy and media education;</w:t>
            </w:r>
          </w:p>
          <w:p w14:paraId="4EC7CC34" w14:textId="77777777" w:rsidR="00445603" w:rsidRPr="00445603" w:rsidRDefault="00445603" w:rsidP="00445603">
            <w:pPr>
              <w:pStyle w:val="Odsekzoznamu"/>
              <w:autoSpaceDE w:val="0"/>
              <w:autoSpaceDN w:val="0"/>
              <w:adjustRightInd w:val="0"/>
              <w:rPr>
                <w:rFonts w:cstheme="minorHAnsi"/>
                <w:sz w:val="20"/>
                <w:szCs w:val="20"/>
              </w:rPr>
            </w:pPr>
            <w:r w:rsidRPr="00445603">
              <w:rPr>
                <w:rFonts w:cstheme="minorHAnsi"/>
                <w:sz w:val="20"/>
                <w:szCs w:val="20"/>
              </w:rPr>
              <w:t>9. Semiotic research and methods are represented in the subject of media studies;</w:t>
            </w:r>
          </w:p>
          <w:p w14:paraId="06AEA51E" w14:textId="77777777" w:rsidR="00445603" w:rsidRDefault="00445603" w:rsidP="00445603">
            <w:pPr>
              <w:pStyle w:val="Odsekzoznamu"/>
              <w:autoSpaceDE w:val="0"/>
              <w:autoSpaceDN w:val="0"/>
              <w:adjustRightInd w:val="0"/>
              <w:rPr>
                <w:rFonts w:cstheme="minorHAnsi"/>
                <w:sz w:val="20"/>
                <w:szCs w:val="20"/>
              </w:rPr>
            </w:pPr>
            <w:r w:rsidRPr="00445603">
              <w:rPr>
                <w:rFonts w:cstheme="minorHAnsi"/>
                <w:sz w:val="20"/>
                <w:szCs w:val="20"/>
              </w:rPr>
              <w:t>10. Linguistic, stylistic, audititive, visual and audiovisual contexts of media media-art and information products are represented in Ortoepia subjects and language culture English language-preparatory seminar 1, music video clip, orthography and linguistic correction, language in the media , Language in the media - morphology, English language - preparatory seminar 2, foreign language different - preparatory seminar 1, language in the media - syntax, foreign language different - communication in the professional sphere, language in the media - stylistics, English language - communication in the professional sphere , Lang</w:t>
            </w:r>
            <w:r>
              <w:rPr>
                <w:rFonts w:cstheme="minorHAnsi"/>
                <w:sz w:val="20"/>
                <w:szCs w:val="20"/>
              </w:rPr>
              <w:t>uage in the media - lexicology;</w:t>
            </w:r>
          </w:p>
          <w:p w14:paraId="2946DB82" w14:textId="4569CB72" w:rsidR="006F3C62" w:rsidRDefault="00445603" w:rsidP="00445603">
            <w:pPr>
              <w:pStyle w:val="Odsekzoznamu"/>
              <w:autoSpaceDE w:val="0"/>
              <w:autoSpaceDN w:val="0"/>
              <w:adjustRightInd w:val="0"/>
              <w:rPr>
                <w:rFonts w:cstheme="minorHAnsi"/>
                <w:sz w:val="20"/>
                <w:szCs w:val="20"/>
              </w:rPr>
            </w:pPr>
            <w:r w:rsidRPr="00445603">
              <w:rPr>
                <w:rFonts w:cstheme="minorHAnsi"/>
                <w:sz w:val="20"/>
                <w:szCs w:val="20"/>
              </w:rPr>
              <w:t>11. The theory and methodology of research in the field is represented in the subject of media research, the methodology of bachelor thesis creation and the seminar for the final work.</w:t>
            </w:r>
            <w:r w:rsidR="00DB6A7D" w:rsidRPr="00DB6A7D">
              <w:rPr>
                <w:rFonts w:cstheme="minorHAnsi"/>
                <w:sz w:val="20"/>
                <w:szCs w:val="20"/>
              </w:rPr>
              <w:t>The stated main topics of the core of the study field are included among the compulsory and optional subjects of the study program (some among the profile subjects). The main topics of the core of the study field reflect current trends in the field of study and the requirements of social practice.</w:t>
            </w:r>
          </w:p>
        </w:tc>
      </w:tr>
      <w:tr w:rsidR="006F3C62" w14:paraId="70C50442" w14:textId="77777777" w:rsidTr="55FD3A8A">
        <w:trPr>
          <w:jc w:val="center"/>
        </w:trPr>
        <w:tc>
          <w:tcPr>
            <w:tcW w:w="4531" w:type="dxa"/>
            <w:shd w:val="clear" w:color="auto" w:fill="F2F2F2" w:themeFill="background1" w:themeFillShade="F2"/>
          </w:tcPr>
          <w:p w14:paraId="25D27506" w14:textId="2D108A0A" w:rsidR="006F3C62" w:rsidRPr="00E13792" w:rsidRDefault="000B3DA5" w:rsidP="000B3DA5">
            <w:pPr>
              <w:pStyle w:val="Odsekzoznamu"/>
              <w:numPr>
                <w:ilvl w:val="0"/>
                <w:numId w:val="28"/>
              </w:numPr>
              <w:autoSpaceDE w:val="0"/>
              <w:autoSpaceDN w:val="0"/>
              <w:adjustRightInd w:val="0"/>
              <w:jc w:val="both"/>
              <w:rPr>
                <w:rFonts w:cstheme="minorHAnsi"/>
                <w:i/>
                <w:iCs/>
                <w:sz w:val="20"/>
                <w:szCs w:val="20"/>
              </w:rPr>
            </w:pPr>
            <w:r w:rsidRPr="000B3DA5">
              <w:rPr>
                <w:rFonts w:cstheme="minorHAnsi"/>
                <w:i/>
                <w:iCs/>
                <w:sz w:val="20"/>
                <w:szCs w:val="20"/>
              </w:rPr>
              <w:t>indicate in the study program the profile subjects of the relevant path in the study (specialization),</w:t>
            </w:r>
          </w:p>
        </w:tc>
        <w:tc>
          <w:tcPr>
            <w:tcW w:w="4531" w:type="dxa"/>
          </w:tcPr>
          <w:p w14:paraId="56210429" w14:textId="77777777" w:rsidR="00DB6A7D" w:rsidRPr="00DB6A7D" w:rsidRDefault="00DB6A7D" w:rsidP="00DB6A7D">
            <w:pPr>
              <w:pStyle w:val="Odsekzoznamu"/>
              <w:autoSpaceDE w:val="0"/>
              <w:autoSpaceDN w:val="0"/>
              <w:adjustRightInd w:val="0"/>
              <w:rPr>
                <w:rFonts w:cstheme="minorHAnsi"/>
                <w:sz w:val="20"/>
                <w:szCs w:val="20"/>
              </w:rPr>
            </w:pPr>
            <w:r w:rsidRPr="00DB6A7D">
              <w:rPr>
                <w:rFonts w:cstheme="minorHAnsi"/>
                <w:sz w:val="20"/>
                <w:szCs w:val="20"/>
              </w:rPr>
              <w:t>During the study, students will be thoroughly acquainted with the profile subjects:</w:t>
            </w:r>
          </w:p>
          <w:p w14:paraId="379BC5F9" w14:textId="77777777" w:rsidR="00445603" w:rsidRPr="00445603" w:rsidRDefault="00445603" w:rsidP="00445603">
            <w:pPr>
              <w:pStyle w:val="Odsekzoznamu"/>
              <w:autoSpaceDE w:val="0"/>
              <w:autoSpaceDN w:val="0"/>
              <w:adjustRightInd w:val="0"/>
              <w:rPr>
                <w:rFonts w:cstheme="minorHAnsi"/>
                <w:b/>
                <w:sz w:val="20"/>
                <w:szCs w:val="20"/>
              </w:rPr>
            </w:pPr>
            <w:r w:rsidRPr="00445603">
              <w:rPr>
                <w:rFonts w:cstheme="minorHAnsi"/>
                <w:b/>
                <w:sz w:val="20"/>
                <w:szCs w:val="20"/>
              </w:rPr>
              <w:t>Introduction to the study of communication and media</w:t>
            </w:r>
          </w:p>
          <w:p w14:paraId="6E06AEC8" w14:textId="77777777" w:rsidR="00445603" w:rsidRPr="00445603" w:rsidRDefault="00445603" w:rsidP="00445603">
            <w:pPr>
              <w:pStyle w:val="Odsekzoznamu"/>
              <w:autoSpaceDE w:val="0"/>
              <w:autoSpaceDN w:val="0"/>
              <w:adjustRightInd w:val="0"/>
              <w:rPr>
                <w:rFonts w:cstheme="minorHAnsi"/>
                <w:b/>
                <w:sz w:val="20"/>
                <w:szCs w:val="20"/>
              </w:rPr>
            </w:pPr>
            <w:r w:rsidRPr="00445603">
              <w:rPr>
                <w:rFonts w:cstheme="minorHAnsi"/>
                <w:b/>
                <w:sz w:val="20"/>
                <w:szCs w:val="20"/>
              </w:rPr>
              <w:t>Audiovisual production and postproduction 2</w:t>
            </w:r>
          </w:p>
          <w:p w14:paraId="116C19E2" w14:textId="77777777" w:rsidR="00445603" w:rsidRPr="00445603" w:rsidRDefault="00445603" w:rsidP="00445603">
            <w:pPr>
              <w:pStyle w:val="Odsekzoznamu"/>
              <w:autoSpaceDE w:val="0"/>
              <w:autoSpaceDN w:val="0"/>
              <w:adjustRightInd w:val="0"/>
              <w:rPr>
                <w:rFonts w:cstheme="minorHAnsi"/>
                <w:b/>
                <w:sz w:val="20"/>
                <w:szCs w:val="20"/>
              </w:rPr>
            </w:pPr>
            <w:r w:rsidRPr="00445603">
              <w:rPr>
                <w:rFonts w:cstheme="minorHAnsi"/>
                <w:b/>
                <w:sz w:val="20"/>
                <w:szCs w:val="20"/>
              </w:rPr>
              <w:t>Journalistic genres in press media 2</w:t>
            </w:r>
          </w:p>
          <w:p w14:paraId="7B29A3E0" w14:textId="77777777" w:rsidR="00445603" w:rsidRPr="00445603" w:rsidRDefault="00445603" w:rsidP="00445603">
            <w:pPr>
              <w:pStyle w:val="Odsekzoznamu"/>
              <w:autoSpaceDE w:val="0"/>
              <w:autoSpaceDN w:val="0"/>
              <w:adjustRightInd w:val="0"/>
              <w:rPr>
                <w:rFonts w:cstheme="minorHAnsi"/>
                <w:b/>
                <w:sz w:val="20"/>
                <w:szCs w:val="20"/>
              </w:rPr>
            </w:pPr>
            <w:r w:rsidRPr="00445603">
              <w:rPr>
                <w:rFonts w:cstheme="minorHAnsi"/>
                <w:b/>
                <w:sz w:val="20"/>
                <w:szCs w:val="20"/>
              </w:rPr>
              <w:t>Chapters from literature and culture</w:t>
            </w:r>
          </w:p>
          <w:p w14:paraId="0780D219" w14:textId="77777777" w:rsidR="00445603" w:rsidRPr="00445603" w:rsidRDefault="00445603" w:rsidP="00445603">
            <w:pPr>
              <w:pStyle w:val="Odsekzoznamu"/>
              <w:autoSpaceDE w:val="0"/>
              <w:autoSpaceDN w:val="0"/>
              <w:adjustRightInd w:val="0"/>
              <w:rPr>
                <w:rFonts w:cstheme="minorHAnsi"/>
                <w:b/>
                <w:sz w:val="20"/>
                <w:szCs w:val="20"/>
              </w:rPr>
            </w:pPr>
            <w:r w:rsidRPr="00445603">
              <w:rPr>
                <w:rFonts w:cstheme="minorHAnsi"/>
                <w:b/>
                <w:sz w:val="20"/>
                <w:szCs w:val="20"/>
              </w:rPr>
              <w:t>Genres in electronic media 2</w:t>
            </w:r>
          </w:p>
          <w:p w14:paraId="7408B729" w14:textId="77777777" w:rsidR="00445603" w:rsidRPr="00445603" w:rsidRDefault="00445603" w:rsidP="00445603">
            <w:pPr>
              <w:pStyle w:val="Odsekzoznamu"/>
              <w:autoSpaceDE w:val="0"/>
              <w:autoSpaceDN w:val="0"/>
              <w:adjustRightInd w:val="0"/>
              <w:rPr>
                <w:rFonts w:cstheme="minorHAnsi"/>
                <w:b/>
                <w:sz w:val="20"/>
                <w:szCs w:val="20"/>
              </w:rPr>
            </w:pPr>
            <w:r w:rsidRPr="00445603">
              <w:rPr>
                <w:rFonts w:cstheme="minorHAnsi"/>
                <w:b/>
                <w:sz w:val="20"/>
                <w:szCs w:val="20"/>
              </w:rPr>
              <w:t>Media studios</w:t>
            </w:r>
          </w:p>
          <w:p w14:paraId="5997CC1D" w14:textId="0D6794F0" w:rsidR="006F3C62" w:rsidRDefault="00445603" w:rsidP="00445603">
            <w:pPr>
              <w:pStyle w:val="Odsekzoznamu"/>
              <w:autoSpaceDE w:val="0"/>
              <w:autoSpaceDN w:val="0"/>
              <w:adjustRightInd w:val="0"/>
              <w:rPr>
                <w:rFonts w:cstheme="minorHAnsi"/>
                <w:sz w:val="20"/>
                <w:szCs w:val="20"/>
              </w:rPr>
            </w:pPr>
            <w:r w:rsidRPr="00445603">
              <w:rPr>
                <w:rFonts w:cstheme="minorHAnsi"/>
                <w:b/>
                <w:sz w:val="20"/>
                <w:szCs w:val="20"/>
              </w:rPr>
              <w:t>Basics of media research</w:t>
            </w:r>
          </w:p>
        </w:tc>
      </w:tr>
      <w:tr w:rsidR="006F3C62" w14:paraId="5A406642" w14:textId="77777777" w:rsidTr="55FD3A8A">
        <w:trPr>
          <w:jc w:val="center"/>
        </w:trPr>
        <w:tc>
          <w:tcPr>
            <w:tcW w:w="4531" w:type="dxa"/>
            <w:shd w:val="clear" w:color="auto" w:fill="F2F2F2" w:themeFill="background1" w:themeFillShade="F2"/>
          </w:tcPr>
          <w:p w14:paraId="36AC20AF" w14:textId="7FBE0F9E" w:rsidR="006F3C62" w:rsidRPr="00E13792" w:rsidRDefault="000B3DA5" w:rsidP="000B3DA5">
            <w:pPr>
              <w:pStyle w:val="Odsekzoznamu"/>
              <w:numPr>
                <w:ilvl w:val="0"/>
                <w:numId w:val="28"/>
              </w:numPr>
              <w:autoSpaceDE w:val="0"/>
              <w:autoSpaceDN w:val="0"/>
              <w:adjustRightInd w:val="0"/>
              <w:jc w:val="both"/>
              <w:rPr>
                <w:rFonts w:cstheme="minorHAnsi"/>
                <w:i/>
                <w:iCs/>
                <w:sz w:val="20"/>
                <w:szCs w:val="20"/>
              </w:rPr>
            </w:pPr>
            <w:r w:rsidRPr="000B3DA5">
              <w:rPr>
                <w:rFonts w:cstheme="minorHAnsi"/>
                <w:i/>
                <w:iCs/>
                <w:sz w:val="20"/>
                <w:szCs w:val="20"/>
              </w:rPr>
              <w:t>for each educational part / subject defines the learning outcomes and related criteria and rules of their evaluation so that all educational goals of the study program are met (they can be stated only in the Course Information Sheets in the Learning Outcomes section and in the Course completion conditions),</w:t>
            </w:r>
          </w:p>
        </w:tc>
        <w:tc>
          <w:tcPr>
            <w:tcW w:w="4531" w:type="dxa"/>
          </w:tcPr>
          <w:p w14:paraId="4BB8DD51" w14:textId="77777777" w:rsidR="00445603" w:rsidRPr="00445603" w:rsidRDefault="00445603" w:rsidP="00445603">
            <w:pPr>
              <w:pStyle w:val="Odsekzoznamu"/>
              <w:autoSpaceDE w:val="0"/>
              <w:autoSpaceDN w:val="0"/>
              <w:adjustRightInd w:val="0"/>
              <w:rPr>
                <w:rFonts w:cstheme="minorHAnsi"/>
                <w:sz w:val="20"/>
                <w:szCs w:val="20"/>
              </w:rPr>
            </w:pPr>
            <w:r w:rsidRPr="00445603">
              <w:rPr>
                <w:rFonts w:cstheme="minorHAnsi"/>
                <w:sz w:val="20"/>
                <w:szCs w:val="20"/>
              </w:rPr>
              <w:t>Teaching is provided by a team of professionally competent and experienced educators. Flexibility of trajectories of learning and autonomy of achieving the objectives/outputs of education is ensured both the possibility of choosing their own pace of study so that the student has a sufficient number of credits (180 for the entire study) in total within the compulsory and compulsory optional subjects. The offer of compulsory optional as well as the selection subjects (offered by the Faculty of Arts of the University of Prešov and within the university -wide offer of subjects) allows students to choose their own way in the study and achievement of education outputs. The student can also enroll selection items, while the rules of their registration define the PU study rules in Prešov (Article 13) as follows: The student enrolls the selection items so that the sum of their credit subsidy accounts for a maximum of 5 % of the total number of credits (first -level study max. Selection items completed, respectively. Recognized above 5 % are not included in the number of credits required for proper graduation. All subjects completed are given in the amendment to the diploma.</w:t>
            </w:r>
          </w:p>
          <w:p w14:paraId="110FFD37" w14:textId="0E0F4538" w:rsidR="006F3C62" w:rsidRDefault="00445603" w:rsidP="00445603">
            <w:pPr>
              <w:pStyle w:val="Odsekzoznamu"/>
              <w:autoSpaceDE w:val="0"/>
              <w:autoSpaceDN w:val="0"/>
              <w:adjustRightInd w:val="0"/>
              <w:ind w:left="0"/>
              <w:rPr>
                <w:rFonts w:cstheme="minorHAnsi"/>
                <w:sz w:val="20"/>
                <w:szCs w:val="20"/>
              </w:rPr>
            </w:pPr>
            <w:r w:rsidRPr="00445603">
              <w:rPr>
                <w:rFonts w:cstheme="minorHAnsi"/>
                <w:sz w:val="20"/>
                <w:szCs w:val="20"/>
              </w:rPr>
              <w:t>For more information, see Appendix Information Letters - Media Studies (Bc.)</w:t>
            </w:r>
          </w:p>
        </w:tc>
      </w:tr>
      <w:tr w:rsidR="006F3C62" w14:paraId="1BBC879B" w14:textId="77777777" w:rsidTr="55FD3A8A">
        <w:trPr>
          <w:jc w:val="center"/>
        </w:trPr>
        <w:tc>
          <w:tcPr>
            <w:tcW w:w="4531" w:type="dxa"/>
            <w:shd w:val="clear" w:color="auto" w:fill="F2F2F2" w:themeFill="background1" w:themeFillShade="F2"/>
          </w:tcPr>
          <w:p w14:paraId="30E856AA" w14:textId="7A70844B" w:rsidR="006F3C62" w:rsidRPr="00B9015F" w:rsidRDefault="000B3DA5" w:rsidP="000B3DA5">
            <w:pPr>
              <w:pStyle w:val="Odsekzoznamu"/>
              <w:numPr>
                <w:ilvl w:val="0"/>
                <w:numId w:val="28"/>
              </w:numPr>
              <w:autoSpaceDE w:val="0"/>
              <w:autoSpaceDN w:val="0"/>
              <w:adjustRightInd w:val="0"/>
              <w:jc w:val="both"/>
              <w:rPr>
                <w:rFonts w:cstheme="minorHAnsi"/>
                <w:i/>
                <w:iCs/>
                <w:sz w:val="20"/>
                <w:szCs w:val="20"/>
              </w:rPr>
            </w:pPr>
            <w:r w:rsidRPr="000B3DA5">
              <w:rPr>
                <w:rFonts w:cstheme="minorHAnsi"/>
                <w:i/>
                <w:iCs/>
                <w:sz w:val="20"/>
                <w:szCs w:val="20"/>
              </w:rPr>
              <w:t>prerequisites, co-requisites and recommendations in the creation of the study plan</w:t>
            </w:r>
            <w:r w:rsidR="00B9015F" w:rsidRPr="005B4177">
              <w:rPr>
                <w:rFonts w:cstheme="minorHAnsi"/>
                <w:i/>
                <w:iCs/>
                <w:sz w:val="20"/>
                <w:szCs w:val="20"/>
              </w:rPr>
              <w:t>,</w:t>
            </w:r>
          </w:p>
        </w:tc>
        <w:tc>
          <w:tcPr>
            <w:tcW w:w="4531" w:type="dxa"/>
          </w:tcPr>
          <w:p w14:paraId="65984391" w14:textId="77777777" w:rsidR="00445603" w:rsidRPr="00445603" w:rsidRDefault="00445603" w:rsidP="00445603">
            <w:pPr>
              <w:pStyle w:val="Odsekzoznamu"/>
              <w:autoSpaceDE w:val="0"/>
              <w:autoSpaceDN w:val="0"/>
              <w:adjustRightInd w:val="0"/>
              <w:rPr>
                <w:rFonts w:cstheme="minorHAnsi"/>
                <w:sz w:val="20"/>
                <w:szCs w:val="20"/>
              </w:rPr>
            </w:pPr>
            <w:r w:rsidRPr="00445603">
              <w:rPr>
                <w:rFonts w:cstheme="minorHAnsi"/>
                <w:sz w:val="20"/>
                <w:szCs w:val="20"/>
              </w:rPr>
              <w:t>The teaching of the 1st degree study is based on the interconnection of basic theoretical-analytical and practical-interpretative skills. The combination of knowledge -based tasks and practical tasks and projects will enable students to improve their expertise and develop theoretical knowledge, practical skills and competence.</w:t>
            </w:r>
          </w:p>
          <w:p w14:paraId="1D650FEF" w14:textId="77777777" w:rsidR="00445603" w:rsidRPr="00445603" w:rsidRDefault="00445603" w:rsidP="00445603">
            <w:pPr>
              <w:pStyle w:val="Odsekzoznamu"/>
              <w:autoSpaceDE w:val="0"/>
              <w:autoSpaceDN w:val="0"/>
              <w:adjustRightInd w:val="0"/>
              <w:rPr>
                <w:rFonts w:cstheme="minorHAnsi"/>
                <w:sz w:val="20"/>
                <w:szCs w:val="20"/>
              </w:rPr>
            </w:pPr>
            <w:r w:rsidRPr="00445603">
              <w:rPr>
                <w:rFonts w:cstheme="minorHAnsi"/>
                <w:sz w:val="20"/>
                <w:szCs w:val="20"/>
              </w:rPr>
              <w:t>The University ensures the implementation of study programs with an emphasis that students play an active role in the creation of the learning process and that this approach is also reflected in their evaluation in accordance with the set procedure. The active involvement of students in creative activities is implemented in the program by several forms:</w:t>
            </w:r>
          </w:p>
          <w:p w14:paraId="4920F9C6" w14:textId="77777777" w:rsidR="00445603" w:rsidRPr="00445603" w:rsidRDefault="00445603" w:rsidP="00445603">
            <w:pPr>
              <w:pStyle w:val="Odsekzoznamu"/>
              <w:autoSpaceDE w:val="0"/>
              <w:autoSpaceDN w:val="0"/>
              <w:adjustRightInd w:val="0"/>
              <w:rPr>
                <w:rFonts w:cstheme="minorHAnsi"/>
                <w:sz w:val="20"/>
                <w:szCs w:val="20"/>
              </w:rPr>
            </w:pPr>
            <w:r w:rsidRPr="00445603">
              <w:rPr>
                <w:rFonts w:cstheme="minorHAnsi"/>
                <w:sz w:val="20"/>
                <w:szCs w:val="20"/>
              </w:rPr>
              <w:t>• 1st grade participation in the organization of conferences,</w:t>
            </w:r>
          </w:p>
          <w:p w14:paraId="111AF261" w14:textId="77777777" w:rsidR="00445603" w:rsidRPr="00445603" w:rsidRDefault="00445603" w:rsidP="00445603">
            <w:pPr>
              <w:pStyle w:val="Odsekzoznamu"/>
              <w:autoSpaceDE w:val="0"/>
              <w:autoSpaceDN w:val="0"/>
              <w:adjustRightInd w:val="0"/>
              <w:rPr>
                <w:rFonts w:cstheme="minorHAnsi"/>
                <w:sz w:val="20"/>
                <w:szCs w:val="20"/>
              </w:rPr>
            </w:pPr>
            <w:r w:rsidRPr="00445603">
              <w:rPr>
                <w:rFonts w:cstheme="minorHAnsi"/>
                <w:sz w:val="20"/>
                <w:szCs w:val="20"/>
              </w:rPr>
              <w:t>• Presentations at home conferences,</w:t>
            </w:r>
          </w:p>
          <w:p w14:paraId="51D137B9" w14:textId="77777777" w:rsidR="00445603" w:rsidRPr="00445603" w:rsidRDefault="00445603" w:rsidP="00445603">
            <w:pPr>
              <w:pStyle w:val="Odsekzoznamu"/>
              <w:autoSpaceDE w:val="0"/>
              <w:autoSpaceDN w:val="0"/>
              <w:adjustRightInd w:val="0"/>
              <w:rPr>
                <w:rFonts w:cstheme="minorHAnsi"/>
                <w:sz w:val="20"/>
                <w:szCs w:val="20"/>
              </w:rPr>
            </w:pPr>
            <w:r w:rsidRPr="00445603">
              <w:rPr>
                <w:rFonts w:cstheme="minorHAnsi"/>
                <w:sz w:val="20"/>
                <w:szCs w:val="20"/>
              </w:rPr>
              <w:t>• Practice in media and advertising agencies,</w:t>
            </w:r>
          </w:p>
          <w:p w14:paraId="62538ECB" w14:textId="77777777" w:rsidR="00445603" w:rsidRPr="00445603" w:rsidRDefault="00445603" w:rsidP="00445603">
            <w:pPr>
              <w:pStyle w:val="Odsekzoznamu"/>
              <w:autoSpaceDE w:val="0"/>
              <w:autoSpaceDN w:val="0"/>
              <w:adjustRightInd w:val="0"/>
              <w:rPr>
                <w:rFonts w:cstheme="minorHAnsi"/>
                <w:sz w:val="20"/>
                <w:szCs w:val="20"/>
              </w:rPr>
            </w:pPr>
            <w:r w:rsidRPr="00445603">
              <w:rPr>
                <w:rFonts w:cstheme="minorHAnsi"/>
                <w:sz w:val="20"/>
                <w:szCs w:val="20"/>
              </w:rPr>
              <w:t>• Active creation of programs in radio and television studio.</w:t>
            </w:r>
          </w:p>
          <w:p w14:paraId="3A99F2BD" w14:textId="77777777" w:rsidR="00445603" w:rsidRPr="00445603" w:rsidRDefault="00445603" w:rsidP="00445603">
            <w:pPr>
              <w:pStyle w:val="Odsekzoznamu"/>
              <w:autoSpaceDE w:val="0"/>
              <w:autoSpaceDN w:val="0"/>
              <w:adjustRightInd w:val="0"/>
              <w:rPr>
                <w:rFonts w:cstheme="minorHAnsi"/>
                <w:sz w:val="20"/>
                <w:szCs w:val="20"/>
              </w:rPr>
            </w:pPr>
            <w:r w:rsidRPr="00445603">
              <w:rPr>
                <w:rFonts w:cstheme="minorHAnsi"/>
                <w:sz w:val="20"/>
                <w:szCs w:val="20"/>
              </w:rPr>
              <w:t>Teachers on individual subjects will use a full range of methods and forms of teaching - except for classic methods (such as interpretation, narration, etc.) will be an accent for the use of activating teaching methods (eg dialogue methods, situational methods, group teaching methods and cooperative methods learning, project methods, simulation methods, production methods, methods developing critical thinking, problem methods, etc.) in order to arouse, respectively. Study students 'interest in discussed topics, increase students' activity, enable students to apply and develop their professional knowledge, skills, competence capabilities and key competences (eg creativity, independence, responsibility, flexibility, critical thinking).</w:t>
            </w:r>
          </w:p>
          <w:p w14:paraId="3F021334" w14:textId="77777777" w:rsidR="00445603" w:rsidRPr="00445603" w:rsidRDefault="00445603" w:rsidP="00445603">
            <w:pPr>
              <w:pStyle w:val="Odsekzoznamu"/>
              <w:autoSpaceDE w:val="0"/>
              <w:autoSpaceDN w:val="0"/>
              <w:adjustRightInd w:val="0"/>
              <w:rPr>
                <w:rFonts w:cstheme="minorHAnsi"/>
                <w:sz w:val="20"/>
                <w:szCs w:val="20"/>
              </w:rPr>
            </w:pPr>
            <w:r w:rsidRPr="00445603">
              <w:rPr>
                <w:rFonts w:cstheme="minorHAnsi"/>
                <w:sz w:val="20"/>
                <w:szCs w:val="20"/>
              </w:rPr>
              <w:t>Within the scientific activity of the Program Profile, students lead to the support of publishing and artistic activities (professional articles, exhibitions, etc.), support participation in domestic scientific conferences, bachelor's degree students participate and are an important part of organizational teams of scientific events that the University of Prešov organizes every year .</w:t>
            </w:r>
          </w:p>
          <w:p w14:paraId="6B699379" w14:textId="4DA783DD" w:rsidR="006F3C62" w:rsidRDefault="00445603" w:rsidP="00445603">
            <w:pPr>
              <w:pStyle w:val="Odsekzoznamu"/>
              <w:autoSpaceDE w:val="0"/>
              <w:autoSpaceDN w:val="0"/>
              <w:adjustRightInd w:val="0"/>
              <w:ind w:left="0"/>
              <w:rPr>
                <w:rFonts w:cstheme="minorHAnsi"/>
                <w:sz w:val="20"/>
                <w:szCs w:val="20"/>
              </w:rPr>
            </w:pPr>
            <w:r w:rsidRPr="00445603">
              <w:rPr>
                <w:rFonts w:cstheme="minorHAnsi"/>
                <w:sz w:val="20"/>
                <w:szCs w:val="20"/>
              </w:rPr>
              <w:t>For more information, see Appendix Information Letters - Media Studies (Bc.)</w:t>
            </w:r>
          </w:p>
        </w:tc>
      </w:tr>
      <w:tr w:rsidR="006F3C62" w14:paraId="65EFDF9E" w14:textId="77777777" w:rsidTr="55FD3A8A">
        <w:trPr>
          <w:jc w:val="center"/>
        </w:trPr>
        <w:tc>
          <w:tcPr>
            <w:tcW w:w="4531" w:type="dxa"/>
            <w:shd w:val="clear" w:color="auto" w:fill="F2F2F2" w:themeFill="background1" w:themeFillShade="F2"/>
          </w:tcPr>
          <w:p w14:paraId="240CE64C" w14:textId="5AD39478" w:rsidR="006F3C62" w:rsidRPr="00B9015F" w:rsidRDefault="000B3DA5" w:rsidP="000B3DA5">
            <w:pPr>
              <w:pStyle w:val="Odsekzoznamu"/>
              <w:numPr>
                <w:ilvl w:val="0"/>
                <w:numId w:val="28"/>
              </w:numPr>
              <w:autoSpaceDE w:val="0"/>
              <w:autoSpaceDN w:val="0"/>
              <w:adjustRightInd w:val="0"/>
              <w:jc w:val="both"/>
              <w:rPr>
                <w:rFonts w:cstheme="minorHAnsi"/>
                <w:i/>
                <w:iCs/>
                <w:sz w:val="20"/>
                <w:szCs w:val="20"/>
              </w:rPr>
            </w:pPr>
            <w:r w:rsidRPr="000B3DA5">
              <w:rPr>
                <w:rFonts w:cstheme="minorHAnsi"/>
                <w:i/>
                <w:iCs/>
                <w:sz w:val="20"/>
                <w:szCs w:val="20"/>
              </w:rPr>
              <w:t>for each educational part of the study plan / subject determines the used educational activities (lecture, seminar, exercise, final work, project work, laboratory work, internship, excursion, field practice, professional practice, state exam and others, or combinations thereof) suitable for achieving educational outcomes,</w:t>
            </w:r>
          </w:p>
        </w:tc>
        <w:tc>
          <w:tcPr>
            <w:tcW w:w="4531" w:type="dxa"/>
          </w:tcPr>
          <w:p w14:paraId="3FE9F23F" w14:textId="035BCD4B" w:rsidR="006F3C62" w:rsidRDefault="00DB6A7D" w:rsidP="007D3098">
            <w:pPr>
              <w:pStyle w:val="Odsekzoznamu"/>
              <w:autoSpaceDE w:val="0"/>
              <w:autoSpaceDN w:val="0"/>
              <w:adjustRightInd w:val="0"/>
              <w:ind w:left="0"/>
              <w:rPr>
                <w:rFonts w:cstheme="minorHAnsi"/>
                <w:sz w:val="20"/>
                <w:szCs w:val="20"/>
              </w:rPr>
            </w:pPr>
            <w:r w:rsidRPr="00DB6A7D">
              <w:rPr>
                <w:rFonts w:cstheme="minorHAnsi"/>
                <w:sz w:val="20"/>
                <w:szCs w:val="20"/>
              </w:rPr>
              <w:t>For information, see the annex Informa</w:t>
            </w:r>
            <w:r w:rsidR="00445603">
              <w:rPr>
                <w:rFonts w:cstheme="minorHAnsi"/>
                <w:sz w:val="20"/>
                <w:szCs w:val="20"/>
              </w:rPr>
              <w:t>tion Sheets - Media Studies (Bc</w:t>
            </w:r>
            <w:r w:rsidRPr="00DB6A7D">
              <w:rPr>
                <w:rFonts w:cstheme="minorHAnsi"/>
                <w:sz w:val="20"/>
                <w:szCs w:val="20"/>
              </w:rPr>
              <w:t>.)</w:t>
            </w:r>
          </w:p>
        </w:tc>
      </w:tr>
      <w:tr w:rsidR="006F3C62" w14:paraId="72E4B2BF" w14:textId="77777777" w:rsidTr="55FD3A8A">
        <w:trPr>
          <w:jc w:val="center"/>
        </w:trPr>
        <w:tc>
          <w:tcPr>
            <w:tcW w:w="4531" w:type="dxa"/>
            <w:shd w:val="clear" w:color="auto" w:fill="F2F2F2" w:themeFill="background1" w:themeFillShade="F2"/>
          </w:tcPr>
          <w:p w14:paraId="506FD7C0" w14:textId="0C8AAE1E" w:rsidR="006F3C62" w:rsidRPr="00B9015F" w:rsidRDefault="000B3DA5" w:rsidP="000B3DA5">
            <w:pPr>
              <w:pStyle w:val="Odsekzoznamu"/>
              <w:numPr>
                <w:ilvl w:val="0"/>
                <w:numId w:val="28"/>
              </w:numPr>
              <w:autoSpaceDE w:val="0"/>
              <w:autoSpaceDN w:val="0"/>
              <w:adjustRightInd w:val="0"/>
              <w:jc w:val="both"/>
              <w:rPr>
                <w:rFonts w:cstheme="minorHAnsi"/>
                <w:i/>
                <w:iCs/>
                <w:sz w:val="20"/>
                <w:szCs w:val="20"/>
              </w:rPr>
            </w:pPr>
            <w:r w:rsidRPr="000B3DA5">
              <w:rPr>
                <w:rFonts w:cstheme="minorHAnsi"/>
                <w:i/>
                <w:iCs/>
                <w:sz w:val="20"/>
                <w:szCs w:val="20"/>
              </w:rPr>
              <w:t>methods by which the educational activity is carried out - full-time, distance, combined (in accordance with the Course Information Sheets),</w:t>
            </w:r>
          </w:p>
        </w:tc>
        <w:tc>
          <w:tcPr>
            <w:tcW w:w="4531" w:type="dxa"/>
          </w:tcPr>
          <w:p w14:paraId="1F72F646" w14:textId="10E76052" w:rsidR="006F3C62" w:rsidRDefault="00DB6A7D" w:rsidP="007D3098">
            <w:pPr>
              <w:pStyle w:val="Odsekzoznamu"/>
              <w:autoSpaceDE w:val="0"/>
              <w:autoSpaceDN w:val="0"/>
              <w:adjustRightInd w:val="0"/>
              <w:ind w:left="0"/>
              <w:rPr>
                <w:rFonts w:cstheme="minorHAnsi"/>
                <w:sz w:val="20"/>
                <w:szCs w:val="20"/>
              </w:rPr>
            </w:pPr>
            <w:r w:rsidRPr="00DB6A7D">
              <w:rPr>
                <w:rFonts w:cstheme="minorHAnsi"/>
                <w:sz w:val="20"/>
                <w:szCs w:val="20"/>
              </w:rPr>
              <w:t>For information, see the annex Informat</w:t>
            </w:r>
            <w:r w:rsidR="00445603">
              <w:rPr>
                <w:rFonts w:cstheme="minorHAnsi"/>
                <w:sz w:val="20"/>
                <w:szCs w:val="20"/>
              </w:rPr>
              <w:t>ion Sheets - Media Studies (Bc.</w:t>
            </w:r>
            <w:r w:rsidRPr="00DB6A7D">
              <w:rPr>
                <w:rFonts w:cstheme="minorHAnsi"/>
                <w:sz w:val="20"/>
                <w:szCs w:val="20"/>
              </w:rPr>
              <w:t>)</w:t>
            </w:r>
          </w:p>
        </w:tc>
      </w:tr>
      <w:tr w:rsidR="006F3C62" w14:paraId="0D0DC1B6" w14:textId="77777777" w:rsidTr="55FD3A8A">
        <w:trPr>
          <w:jc w:val="center"/>
        </w:trPr>
        <w:tc>
          <w:tcPr>
            <w:tcW w:w="4531" w:type="dxa"/>
            <w:shd w:val="clear" w:color="auto" w:fill="F2F2F2" w:themeFill="background1" w:themeFillShade="F2"/>
          </w:tcPr>
          <w:p w14:paraId="3DBAFEAE" w14:textId="5C454108" w:rsidR="006F3C62" w:rsidRPr="00B9015F" w:rsidRDefault="000B3DA5" w:rsidP="000B3DA5">
            <w:pPr>
              <w:pStyle w:val="Odsekzoznamu"/>
              <w:numPr>
                <w:ilvl w:val="0"/>
                <w:numId w:val="28"/>
              </w:numPr>
              <w:autoSpaceDE w:val="0"/>
              <w:autoSpaceDN w:val="0"/>
              <w:adjustRightInd w:val="0"/>
              <w:jc w:val="both"/>
              <w:rPr>
                <w:rFonts w:cstheme="minorHAnsi"/>
                <w:i/>
                <w:iCs/>
                <w:sz w:val="20"/>
                <w:szCs w:val="20"/>
              </w:rPr>
            </w:pPr>
            <w:r w:rsidRPr="000B3DA5">
              <w:rPr>
                <w:rFonts w:cstheme="minorHAnsi"/>
                <w:i/>
                <w:iCs/>
                <w:sz w:val="20"/>
                <w:szCs w:val="20"/>
              </w:rPr>
              <w:t>syllabus / syllabi of the subject</w:t>
            </w:r>
            <w:r w:rsidRPr="000B3DA5">
              <w:rPr>
                <w:rStyle w:val="Odkaznapoznmkupodiarou"/>
                <w:rFonts w:cstheme="minorHAnsi"/>
                <w:i/>
                <w:iCs/>
                <w:sz w:val="20"/>
                <w:szCs w:val="20"/>
                <w:vertAlign w:val="baseline"/>
              </w:rPr>
              <w:t xml:space="preserve"> </w:t>
            </w:r>
            <w:r w:rsidR="00B9015F" w:rsidRPr="005B4177">
              <w:rPr>
                <w:rStyle w:val="Odkaznapoznmkupodiarou"/>
                <w:rFonts w:cstheme="minorHAnsi"/>
                <w:i/>
                <w:iCs/>
                <w:sz w:val="20"/>
                <w:szCs w:val="20"/>
              </w:rPr>
              <w:footnoteReference w:id="8"/>
            </w:r>
            <w:r w:rsidR="00B9015F" w:rsidRPr="005B4177">
              <w:rPr>
                <w:rFonts w:cstheme="minorHAnsi"/>
                <w:i/>
                <w:iCs/>
                <w:sz w:val="20"/>
                <w:szCs w:val="20"/>
              </w:rPr>
              <w:t>,</w:t>
            </w:r>
          </w:p>
        </w:tc>
        <w:tc>
          <w:tcPr>
            <w:tcW w:w="4531" w:type="dxa"/>
          </w:tcPr>
          <w:p w14:paraId="08CE6F91" w14:textId="3D2E97EE" w:rsidR="006F3C62" w:rsidRDefault="00DB6A7D" w:rsidP="007D3098">
            <w:pPr>
              <w:pStyle w:val="Odsekzoznamu"/>
              <w:autoSpaceDE w:val="0"/>
              <w:autoSpaceDN w:val="0"/>
              <w:adjustRightInd w:val="0"/>
              <w:ind w:left="0"/>
              <w:rPr>
                <w:rFonts w:cstheme="minorHAnsi"/>
                <w:sz w:val="20"/>
                <w:szCs w:val="20"/>
              </w:rPr>
            </w:pPr>
            <w:r w:rsidRPr="00DB6A7D">
              <w:rPr>
                <w:rFonts w:cstheme="minorHAnsi"/>
                <w:sz w:val="20"/>
                <w:szCs w:val="20"/>
              </w:rPr>
              <w:t>For information, see the annex Information Sheets - Media Studies</w:t>
            </w:r>
            <w:r w:rsidR="00445603">
              <w:rPr>
                <w:rFonts w:cstheme="minorHAnsi"/>
                <w:sz w:val="20"/>
                <w:szCs w:val="20"/>
              </w:rPr>
              <w:t xml:space="preserve"> (Bc.</w:t>
            </w:r>
            <w:r w:rsidRPr="00DB6A7D">
              <w:rPr>
                <w:rFonts w:cstheme="minorHAnsi"/>
                <w:sz w:val="20"/>
                <w:szCs w:val="20"/>
              </w:rPr>
              <w:t>)</w:t>
            </w:r>
          </w:p>
        </w:tc>
      </w:tr>
      <w:tr w:rsidR="006F3C62" w14:paraId="5D6CE818" w14:textId="77777777" w:rsidTr="55FD3A8A">
        <w:trPr>
          <w:jc w:val="center"/>
        </w:trPr>
        <w:tc>
          <w:tcPr>
            <w:tcW w:w="4531" w:type="dxa"/>
            <w:shd w:val="clear" w:color="auto" w:fill="F2F2F2" w:themeFill="background1" w:themeFillShade="F2"/>
          </w:tcPr>
          <w:p w14:paraId="33E2746B" w14:textId="05AB2DA0" w:rsidR="006F3C62" w:rsidRPr="00B9015F" w:rsidRDefault="000B3DA5" w:rsidP="000B3DA5">
            <w:pPr>
              <w:pStyle w:val="Odsekzoznamu"/>
              <w:numPr>
                <w:ilvl w:val="0"/>
                <w:numId w:val="28"/>
              </w:numPr>
              <w:autoSpaceDE w:val="0"/>
              <w:autoSpaceDN w:val="0"/>
              <w:adjustRightInd w:val="0"/>
              <w:jc w:val="both"/>
              <w:rPr>
                <w:rFonts w:cstheme="minorHAnsi"/>
                <w:i/>
                <w:iCs/>
                <w:sz w:val="20"/>
                <w:szCs w:val="20"/>
              </w:rPr>
            </w:pPr>
            <w:r w:rsidRPr="000B3DA5">
              <w:rPr>
                <w:rFonts w:cstheme="minorHAnsi"/>
                <w:i/>
                <w:iCs/>
                <w:sz w:val="20"/>
                <w:szCs w:val="20"/>
              </w:rPr>
              <w:t>student workload ("scope" for individual subjects and educational activities separately)</w:t>
            </w:r>
            <w:r w:rsidR="00B9015F" w:rsidRPr="005B4177">
              <w:rPr>
                <w:rStyle w:val="Odkaznapoznmkupodiarou"/>
                <w:rFonts w:cstheme="minorHAnsi"/>
                <w:i/>
                <w:iCs/>
                <w:sz w:val="20"/>
                <w:szCs w:val="20"/>
              </w:rPr>
              <w:footnoteReference w:id="9"/>
            </w:r>
            <w:r w:rsidR="00B9015F" w:rsidRPr="005B4177">
              <w:rPr>
                <w:rFonts w:cstheme="minorHAnsi"/>
                <w:i/>
                <w:iCs/>
                <w:sz w:val="20"/>
                <w:szCs w:val="20"/>
              </w:rPr>
              <w:t>,</w:t>
            </w:r>
          </w:p>
        </w:tc>
        <w:tc>
          <w:tcPr>
            <w:tcW w:w="4531" w:type="dxa"/>
          </w:tcPr>
          <w:p w14:paraId="61CDCEAD" w14:textId="2C277BA3" w:rsidR="006F3C62" w:rsidRDefault="00DB6A7D" w:rsidP="007D3098">
            <w:pPr>
              <w:pStyle w:val="Odsekzoznamu"/>
              <w:autoSpaceDE w:val="0"/>
              <w:autoSpaceDN w:val="0"/>
              <w:adjustRightInd w:val="0"/>
              <w:ind w:left="0"/>
              <w:rPr>
                <w:rFonts w:cstheme="minorHAnsi"/>
                <w:sz w:val="20"/>
                <w:szCs w:val="20"/>
              </w:rPr>
            </w:pPr>
            <w:r w:rsidRPr="00DB6A7D">
              <w:rPr>
                <w:rFonts w:cstheme="minorHAnsi"/>
                <w:sz w:val="20"/>
                <w:szCs w:val="20"/>
              </w:rPr>
              <w:t>For information, see the annex Informat</w:t>
            </w:r>
            <w:r w:rsidR="00445603">
              <w:rPr>
                <w:rFonts w:cstheme="minorHAnsi"/>
                <w:sz w:val="20"/>
                <w:szCs w:val="20"/>
              </w:rPr>
              <w:t>ion Sheets - Media Studies (Bc.</w:t>
            </w:r>
            <w:r w:rsidRPr="00DB6A7D">
              <w:rPr>
                <w:rFonts w:cstheme="minorHAnsi"/>
                <w:sz w:val="20"/>
                <w:szCs w:val="20"/>
              </w:rPr>
              <w:t>)</w:t>
            </w:r>
          </w:p>
        </w:tc>
      </w:tr>
      <w:tr w:rsidR="006F3C62" w14:paraId="42D09A50" w14:textId="77777777" w:rsidTr="55FD3A8A">
        <w:trPr>
          <w:jc w:val="center"/>
        </w:trPr>
        <w:tc>
          <w:tcPr>
            <w:tcW w:w="4531" w:type="dxa"/>
            <w:shd w:val="clear" w:color="auto" w:fill="F2F2F2" w:themeFill="background1" w:themeFillShade="F2"/>
          </w:tcPr>
          <w:p w14:paraId="14A8E4D7" w14:textId="75873681" w:rsidR="006F3C62" w:rsidRPr="00B9015F" w:rsidRDefault="000B3DA5" w:rsidP="000B3DA5">
            <w:pPr>
              <w:pStyle w:val="Odsekzoznamu"/>
              <w:numPr>
                <w:ilvl w:val="0"/>
                <w:numId w:val="28"/>
              </w:numPr>
              <w:autoSpaceDE w:val="0"/>
              <w:autoSpaceDN w:val="0"/>
              <w:adjustRightInd w:val="0"/>
              <w:jc w:val="both"/>
              <w:rPr>
                <w:rFonts w:cstheme="minorHAnsi"/>
                <w:i/>
                <w:iCs/>
                <w:sz w:val="20"/>
                <w:szCs w:val="20"/>
              </w:rPr>
            </w:pPr>
            <w:r w:rsidRPr="000B3DA5">
              <w:rPr>
                <w:rFonts w:cstheme="minorHAnsi"/>
                <w:i/>
                <w:iCs/>
                <w:sz w:val="20"/>
                <w:szCs w:val="20"/>
              </w:rPr>
              <w:t>credits allocated to each part based on the learning outcomes achieved and the workload involved</w:t>
            </w:r>
            <w:r w:rsidR="00B9015F" w:rsidRPr="005B4177">
              <w:rPr>
                <w:rFonts w:cstheme="minorHAnsi"/>
                <w:i/>
                <w:iCs/>
                <w:sz w:val="20"/>
                <w:szCs w:val="20"/>
              </w:rPr>
              <w:t>,</w:t>
            </w:r>
          </w:p>
        </w:tc>
        <w:tc>
          <w:tcPr>
            <w:tcW w:w="4531" w:type="dxa"/>
          </w:tcPr>
          <w:p w14:paraId="6BB9E253" w14:textId="5F9F0B41" w:rsidR="006F3C62" w:rsidRDefault="00DB6A7D" w:rsidP="007D3098">
            <w:pPr>
              <w:pStyle w:val="Odsekzoznamu"/>
              <w:autoSpaceDE w:val="0"/>
              <w:autoSpaceDN w:val="0"/>
              <w:adjustRightInd w:val="0"/>
              <w:ind w:left="0"/>
              <w:rPr>
                <w:rFonts w:cstheme="minorHAnsi"/>
                <w:sz w:val="20"/>
                <w:szCs w:val="20"/>
              </w:rPr>
            </w:pPr>
            <w:r w:rsidRPr="00DB6A7D">
              <w:rPr>
                <w:rFonts w:cstheme="minorHAnsi"/>
                <w:sz w:val="20"/>
                <w:szCs w:val="20"/>
              </w:rPr>
              <w:t>For information, see the appendix Informa</w:t>
            </w:r>
            <w:r w:rsidR="00445603">
              <w:rPr>
                <w:rFonts w:cstheme="minorHAnsi"/>
                <w:sz w:val="20"/>
                <w:szCs w:val="20"/>
              </w:rPr>
              <w:t>tion sheets - media studies (Bc</w:t>
            </w:r>
            <w:r w:rsidRPr="00DB6A7D">
              <w:rPr>
                <w:rFonts w:cstheme="minorHAnsi"/>
                <w:sz w:val="20"/>
                <w:szCs w:val="20"/>
              </w:rPr>
              <w:t>.) And the appendix Recommended</w:t>
            </w:r>
            <w:r w:rsidR="00445603">
              <w:rPr>
                <w:rFonts w:cstheme="minorHAnsi"/>
                <w:sz w:val="20"/>
                <w:szCs w:val="20"/>
              </w:rPr>
              <w:t xml:space="preserve"> study plan - media studies (Bc</w:t>
            </w:r>
            <w:r w:rsidRPr="00DB6A7D">
              <w:rPr>
                <w:rFonts w:cstheme="minorHAnsi"/>
                <w:sz w:val="20"/>
                <w:szCs w:val="20"/>
              </w:rPr>
              <w:t>.)</w:t>
            </w:r>
          </w:p>
        </w:tc>
      </w:tr>
      <w:tr w:rsidR="006F3C62" w14:paraId="70966781" w14:textId="77777777" w:rsidTr="55FD3A8A">
        <w:trPr>
          <w:jc w:val="center"/>
        </w:trPr>
        <w:tc>
          <w:tcPr>
            <w:tcW w:w="4531" w:type="dxa"/>
            <w:shd w:val="clear" w:color="auto" w:fill="F2F2F2" w:themeFill="background1" w:themeFillShade="F2"/>
          </w:tcPr>
          <w:p w14:paraId="0759FDE5" w14:textId="06D48306" w:rsidR="006F3C62" w:rsidRPr="00B9015F" w:rsidRDefault="000B3DA5" w:rsidP="000B3DA5">
            <w:pPr>
              <w:pStyle w:val="Odsekzoznamu"/>
              <w:numPr>
                <w:ilvl w:val="0"/>
                <w:numId w:val="28"/>
              </w:numPr>
              <w:autoSpaceDE w:val="0"/>
              <w:autoSpaceDN w:val="0"/>
              <w:adjustRightInd w:val="0"/>
              <w:jc w:val="both"/>
              <w:rPr>
                <w:rFonts w:cstheme="minorHAnsi"/>
                <w:i/>
                <w:iCs/>
                <w:sz w:val="20"/>
                <w:szCs w:val="20"/>
              </w:rPr>
            </w:pPr>
            <w:r w:rsidRPr="000B3DA5">
              <w:rPr>
                <w:rFonts w:cstheme="minorHAnsi"/>
                <w:i/>
                <w:iCs/>
                <w:sz w:val="20"/>
                <w:szCs w:val="20"/>
              </w:rPr>
              <w:t>the person providing the item (or the partner organization and the person) with an indication of the contact</w:t>
            </w:r>
            <w:r w:rsidR="00B9015F" w:rsidRPr="005B4177">
              <w:rPr>
                <w:rFonts w:cstheme="minorHAnsi"/>
                <w:i/>
                <w:iCs/>
                <w:sz w:val="20"/>
                <w:szCs w:val="20"/>
              </w:rPr>
              <w:t>,</w:t>
            </w:r>
          </w:p>
        </w:tc>
        <w:tc>
          <w:tcPr>
            <w:tcW w:w="4531" w:type="dxa"/>
          </w:tcPr>
          <w:p w14:paraId="23DE523C" w14:textId="76C9671E" w:rsidR="006F3C62" w:rsidRDefault="00DB6A7D" w:rsidP="007D3098">
            <w:pPr>
              <w:pStyle w:val="Odsekzoznamu"/>
              <w:autoSpaceDE w:val="0"/>
              <w:autoSpaceDN w:val="0"/>
              <w:adjustRightInd w:val="0"/>
              <w:ind w:left="0"/>
              <w:rPr>
                <w:rFonts w:cstheme="minorHAnsi"/>
                <w:sz w:val="20"/>
                <w:szCs w:val="20"/>
              </w:rPr>
            </w:pPr>
            <w:r w:rsidRPr="00DB6A7D">
              <w:rPr>
                <w:rFonts w:cstheme="minorHAnsi"/>
                <w:sz w:val="20"/>
                <w:szCs w:val="20"/>
              </w:rPr>
              <w:t>For information, see the annex Informa</w:t>
            </w:r>
            <w:r w:rsidR="00445603">
              <w:rPr>
                <w:rFonts w:cstheme="minorHAnsi"/>
                <w:sz w:val="20"/>
                <w:szCs w:val="20"/>
              </w:rPr>
              <w:t>tion Sheets - Media Studies (Bc</w:t>
            </w:r>
            <w:r w:rsidRPr="00DB6A7D">
              <w:rPr>
                <w:rFonts w:cstheme="minorHAnsi"/>
                <w:sz w:val="20"/>
                <w:szCs w:val="20"/>
              </w:rPr>
              <w:t>.)</w:t>
            </w:r>
          </w:p>
        </w:tc>
      </w:tr>
      <w:tr w:rsidR="006F3C62" w14:paraId="358D32A6" w14:textId="77777777" w:rsidTr="55FD3A8A">
        <w:trPr>
          <w:jc w:val="center"/>
        </w:trPr>
        <w:tc>
          <w:tcPr>
            <w:tcW w:w="4531" w:type="dxa"/>
            <w:shd w:val="clear" w:color="auto" w:fill="F2F2F2" w:themeFill="background1" w:themeFillShade="F2"/>
          </w:tcPr>
          <w:p w14:paraId="7A94A763" w14:textId="4AF2B871" w:rsidR="006F3C62" w:rsidRPr="00B9015F" w:rsidRDefault="000B3DA5" w:rsidP="000B3DA5">
            <w:pPr>
              <w:pStyle w:val="Odsekzoznamu"/>
              <w:numPr>
                <w:ilvl w:val="0"/>
                <w:numId w:val="28"/>
              </w:numPr>
              <w:autoSpaceDE w:val="0"/>
              <w:autoSpaceDN w:val="0"/>
              <w:adjustRightInd w:val="0"/>
              <w:jc w:val="both"/>
              <w:rPr>
                <w:i/>
                <w:iCs/>
                <w:sz w:val="20"/>
                <w:szCs w:val="20"/>
              </w:rPr>
            </w:pPr>
            <w:r w:rsidRPr="000B3DA5">
              <w:rPr>
                <w:i/>
                <w:iCs/>
                <w:sz w:val="20"/>
                <w:szCs w:val="20"/>
              </w:rPr>
              <w:t>subject teachers (or participating partner organizations and individuals) (may also be listed in IL subjects),</w:t>
            </w:r>
          </w:p>
        </w:tc>
        <w:tc>
          <w:tcPr>
            <w:tcW w:w="4531" w:type="dxa"/>
          </w:tcPr>
          <w:p w14:paraId="52E56223" w14:textId="0DD8C48A" w:rsidR="006F3C62" w:rsidRDefault="00DB6A7D" w:rsidP="007D3098">
            <w:pPr>
              <w:pStyle w:val="Odsekzoznamu"/>
              <w:autoSpaceDE w:val="0"/>
              <w:autoSpaceDN w:val="0"/>
              <w:adjustRightInd w:val="0"/>
              <w:ind w:left="0"/>
              <w:rPr>
                <w:rFonts w:cstheme="minorHAnsi"/>
                <w:sz w:val="20"/>
                <w:szCs w:val="20"/>
              </w:rPr>
            </w:pPr>
            <w:r w:rsidRPr="00DB6A7D">
              <w:rPr>
                <w:rFonts w:cstheme="minorHAnsi"/>
                <w:sz w:val="20"/>
                <w:szCs w:val="20"/>
              </w:rPr>
              <w:t>For information, see the annex Information Sheets - Media Stu</w:t>
            </w:r>
            <w:r w:rsidR="00445603">
              <w:rPr>
                <w:rFonts w:cstheme="minorHAnsi"/>
                <w:sz w:val="20"/>
                <w:szCs w:val="20"/>
              </w:rPr>
              <w:t>dies (Bc</w:t>
            </w:r>
            <w:r w:rsidRPr="00DB6A7D">
              <w:rPr>
                <w:rFonts w:cstheme="minorHAnsi"/>
                <w:sz w:val="20"/>
                <w:szCs w:val="20"/>
              </w:rPr>
              <w:t>.)</w:t>
            </w:r>
          </w:p>
        </w:tc>
      </w:tr>
      <w:tr w:rsidR="006F3C62" w14:paraId="29268C28" w14:textId="77777777" w:rsidTr="55FD3A8A">
        <w:trPr>
          <w:jc w:val="center"/>
        </w:trPr>
        <w:tc>
          <w:tcPr>
            <w:tcW w:w="4531" w:type="dxa"/>
            <w:tcBorders>
              <w:bottom w:val="single" w:sz="4" w:space="0" w:color="808080" w:themeColor="background1" w:themeShade="80"/>
            </w:tcBorders>
            <w:shd w:val="clear" w:color="auto" w:fill="F2F2F2" w:themeFill="background1" w:themeFillShade="F2"/>
          </w:tcPr>
          <w:p w14:paraId="0AE236DE" w14:textId="0C14E3F7" w:rsidR="006F3C62" w:rsidRPr="00B9015F" w:rsidRDefault="00022DF7" w:rsidP="00022DF7">
            <w:pPr>
              <w:pStyle w:val="Odsekzoznamu"/>
              <w:numPr>
                <w:ilvl w:val="0"/>
                <w:numId w:val="28"/>
              </w:numPr>
              <w:autoSpaceDE w:val="0"/>
              <w:autoSpaceDN w:val="0"/>
              <w:adjustRightInd w:val="0"/>
              <w:jc w:val="both"/>
              <w:rPr>
                <w:rFonts w:cstheme="minorHAnsi"/>
                <w:i/>
                <w:iCs/>
                <w:sz w:val="20"/>
                <w:szCs w:val="20"/>
              </w:rPr>
            </w:pPr>
            <w:r w:rsidRPr="00022DF7">
              <w:rPr>
                <w:rFonts w:cstheme="minorHAnsi"/>
                <w:i/>
                <w:iCs/>
                <w:sz w:val="20"/>
                <w:szCs w:val="20"/>
              </w:rPr>
              <w:t>place of the course (if the study program is carried out at several workplaces).</w:t>
            </w:r>
          </w:p>
        </w:tc>
        <w:tc>
          <w:tcPr>
            <w:tcW w:w="4531" w:type="dxa"/>
            <w:tcBorders>
              <w:bottom w:val="single" w:sz="4" w:space="0" w:color="808080" w:themeColor="background1" w:themeShade="80"/>
            </w:tcBorders>
          </w:tcPr>
          <w:p w14:paraId="07547A01" w14:textId="385CB4D1" w:rsidR="006F3C62" w:rsidRDefault="00DB6A7D" w:rsidP="007D3098">
            <w:pPr>
              <w:pStyle w:val="Odsekzoznamu"/>
              <w:autoSpaceDE w:val="0"/>
              <w:autoSpaceDN w:val="0"/>
              <w:adjustRightInd w:val="0"/>
              <w:ind w:left="0"/>
              <w:rPr>
                <w:rFonts w:cstheme="minorHAnsi"/>
                <w:sz w:val="20"/>
                <w:szCs w:val="20"/>
              </w:rPr>
            </w:pPr>
            <w:r w:rsidRPr="00DB6A7D">
              <w:rPr>
                <w:rFonts w:cstheme="minorHAnsi"/>
                <w:sz w:val="20"/>
                <w:szCs w:val="20"/>
              </w:rPr>
              <w:t>For information, see the annex Informa</w:t>
            </w:r>
            <w:r w:rsidR="00445603">
              <w:rPr>
                <w:rFonts w:cstheme="minorHAnsi"/>
                <w:sz w:val="20"/>
                <w:szCs w:val="20"/>
              </w:rPr>
              <w:t>tion Sheets - Media Studies (Bc</w:t>
            </w:r>
            <w:r w:rsidRPr="00DB6A7D">
              <w:rPr>
                <w:rFonts w:cstheme="minorHAnsi"/>
                <w:sz w:val="20"/>
                <w:szCs w:val="20"/>
              </w:rPr>
              <w:t>.)</w:t>
            </w:r>
          </w:p>
        </w:tc>
      </w:tr>
      <w:tr w:rsidR="00F21EFE" w14:paraId="19DB679F" w14:textId="77777777" w:rsidTr="55FD3A8A">
        <w:trPr>
          <w:jc w:val="center"/>
        </w:trPr>
        <w:tc>
          <w:tcPr>
            <w:tcW w:w="9062" w:type="dxa"/>
            <w:gridSpan w:val="2"/>
            <w:shd w:val="clear" w:color="auto" w:fill="D9D9D9" w:themeFill="background1" w:themeFillShade="D9"/>
          </w:tcPr>
          <w:p w14:paraId="6AD02B49" w14:textId="07D03A9D" w:rsidR="00F21EFE" w:rsidRPr="00F21EFE" w:rsidRDefault="00022DF7" w:rsidP="00022DF7">
            <w:pPr>
              <w:pStyle w:val="Odsekzoznamu"/>
              <w:numPr>
                <w:ilvl w:val="0"/>
                <w:numId w:val="19"/>
              </w:numPr>
              <w:autoSpaceDE w:val="0"/>
              <w:autoSpaceDN w:val="0"/>
              <w:adjustRightInd w:val="0"/>
              <w:jc w:val="both"/>
              <w:rPr>
                <w:rFonts w:cstheme="minorHAnsi"/>
                <w:color w:val="0D0D0D" w:themeColor="text1" w:themeTint="F2"/>
                <w:sz w:val="20"/>
                <w:szCs w:val="20"/>
              </w:rPr>
            </w:pPr>
            <w:r w:rsidRPr="00022DF7">
              <w:rPr>
                <w:rFonts w:cstheme="minorHAnsi"/>
                <w:i/>
                <w:iCs/>
                <w:color w:val="0D0D0D" w:themeColor="text1" w:themeTint="F2"/>
                <w:sz w:val="20"/>
                <w:szCs w:val="20"/>
              </w:rPr>
              <w:t>The university shall state the number of credits, the achievement of which is a condition for proper completion of studies and other conditions that the student must meet during the study program and for its proper completion, including the conditions of state examinations, rules for re-studies and rules for extension, interruption</w:t>
            </w:r>
          </w:p>
        </w:tc>
      </w:tr>
      <w:tr w:rsidR="00F21EFE" w14:paraId="5043CB0F" w14:textId="77777777" w:rsidTr="55FD3A8A">
        <w:trPr>
          <w:jc w:val="center"/>
        </w:trPr>
        <w:tc>
          <w:tcPr>
            <w:tcW w:w="9062" w:type="dxa"/>
            <w:gridSpan w:val="2"/>
            <w:tcBorders>
              <w:bottom w:val="single" w:sz="4" w:space="0" w:color="808080" w:themeColor="background1" w:themeShade="80"/>
            </w:tcBorders>
          </w:tcPr>
          <w:p w14:paraId="07459315" w14:textId="6683A609" w:rsidR="00F21EFE" w:rsidRDefault="00445603" w:rsidP="007D3098">
            <w:pPr>
              <w:pStyle w:val="Odsekzoznamu"/>
              <w:autoSpaceDE w:val="0"/>
              <w:autoSpaceDN w:val="0"/>
              <w:adjustRightInd w:val="0"/>
              <w:ind w:left="0"/>
              <w:rPr>
                <w:rFonts w:cstheme="minorHAnsi"/>
                <w:sz w:val="20"/>
                <w:szCs w:val="20"/>
              </w:rPr>
            </w:pPr>
            <w:r w:rsidRPr="00445603">
              <w:rPr>
                <w:rFonts w:cstheme="minorHAnsi"/>
                <w:sz w:val="20"/>
                <w:szCs w:val="20"/>
              </w:rPr>
              <w:t>Pursuant to Act no. 131/2002 Coll. on universities and on amendments and supplements to certain acts (§ 52), the bachelor study program as a first -level study program focuses on acquiring basic theoretical knowledge and practical knowledge based on the current state of science or art. Graduates of the bachelor's degree program will receive a first degree university degree. The standard length of study, including professional practice for the bachelor study program in full -time study, are three academic years; The number of credits that is a condition for proper completion of the study is 180 credits. In accordance with the law, the presented bachelor study program is conceived for a standard length of study for 3 years in full -time study; A standard study burden of 60 credits behind the academic year is adhered to and the total number of credits for the entire study is 180 credits. In accordance with the study rules of the PU in Prešov (Art. 2) the recommended study plan defines a list of compulsory and compulsory optional subjects and the recommended scope of selection items, their credit and hourly subsidies and the recommended semesters. The core of the first degree of study of the first degree of study is focused and tied to the theory of media, marketing and socio-cultural communication, while the core also contains other relevant topics and disciplines. They contain trade union and interdisciplinary research approaches, applying methodology of theoretical, empirical and historical research.</w:t>
            </w:r>
          </w:p>
        </w:tc>
      </w:tr>
      <w:tr w:rsidR="00F21EFE" w14:paraId="1144326B" w14:textId="77777777" w:rsidTr="55FD3A8A">
        <w:trPr>
          <w:jc w:val="center"/>
        </w:trPr>
        <w:tc>
          <w:tcPr>
            <w:tcW w:w="9062" w:type="dxa"/>
            <w:gridSpan w:val="2"/>
            <w:shd w:val="clear" w:color="auto" w:fill="D9D9D9" w:themeFill="background1" w:themeFillShade="D9"/>
          </w:tcPr>
          <w:p w14:paraId="2904AB1A" w14:textId="2AC1912E" w:rsidR="00F21EFE" w:rsidRPr="00F21EFE" w:rsidRDefault="00022DF7" w:rsidP="00022DF7">
            <w:pPr>
              <w:pStyle w:val="Odsekzoznamu"/>
              <w:numPr>
                <w:ilvl w:val="0"/>
                <w:numId w:val="19"/>
              </w:numPr>
              <w:autoSpaceDE w:val="0"/>
              <w:autoSpaceDN w:val="0"/>
              <w:adjustRightInd w:val="0"/>
              <w:jc w:val="both"/>
              <w:rPr>
                <w:rFonts w:cstheme="minorHAnsi"/>
                <w:sz w:val="20"/>
                <w:szCs w:val="20"/>
              </w:rPr>
            </w:pPr>
            <w:r w:rsidRPr="00022DF7">
              <w:rPr>
                <w:rFonts w:cstheme="minorHAnsi"/>
                <w:i/>
                <w:iCs/>
                <w:sz w:val="20"/>
                <w:szCs w:val="20"/>
              </w:rPr>
              <w:t>For individual study plans, the university shall state the conditions for completing the individual parts of the study program and the student's progress in the study program in the structure:</w:t>
            </w:r>
          </w:p>
        </w:tc>
      </w:tr>
      <w:tr w:rsidR="006F3C62" w14:paraId="64022DF2" w14:textId="77777777" w:rsidTr="55FD3A8A">
        <w:trPr>
          <w:jc w:val="center"/>
        </w:trPr>
        <w:tc>
          <w:tcPr>
            <w:tcW w:w="4531" w:type="dxa"/>
            <w:shd w:val="clear" w:color="auto" w:fill="F2F2F2" w:themeFill="background1" w:themeFillShade="F2"/>
          </w:tcPr>
          <w:p w14:paraId="3735CA69" w14:textId="34A6F8C0" w:rsidR="006F3C62" w:rsidRPr="00F21EFE" w:rsidRDefault="00022DF7" w:rsidP="00022DF7">
            <w:pPr>
              <w:pStyle w:val="Odsekzoznamu"/>
              <w:numPr>
                <w:ilvl w:val="0"/>
                <w:numId w:val="26"/>
              </w:numPr>
              <w:autoSpaceDE w:val="0"/>
              <w:autoSpaceDN w:val="0"/>
              <w:adjustRightInd w:val="0"/>
              <w:jc w:val="both"/>
              <w:rPr>
                <w:rFonts w:cstheme="minorHAnsi"/>
                <w:bCs/>
                <w:i/>
                <w:iCs/>
                <w:color w:val="000000" w:themeColor="text1"/>
                <w:sz w:val="20"/>
                <w:szCs w:val="20"/>
                <w:lang w:eastAsia="sk-SK"/>
              </w:rPr>
            </w:pPr>
            <w:r w:rsidRPr="00022DF7">
              <w:rPr>
                <w:rFonts w:cstheme="minorHAnsi"/>
                <w:bCs/>
                <w:i/>
                <w:iCs/>
                <w:color w:val="000000" w:themeColor="text1"/>
                <w:sz w:val="20"/>
                <w:szCs w:val="20"/>
                <w:lang w:eastAsia="sk-SK"/>
              </w:rPr>
              <w:t>number of credits for compulsory subjects required for proper completion of studies / completion of part of studies,</w:t>
            </w:r>
          </w:p>
        </w:tc>
        <w:tc>
          <w:tcPr>
            <w:tcW w:w="4531" w:type="dxa"/>
          </w:tcPr>
          <w:p w14:paraId="6537F28F" w14:textId="231092E7" w:rsidR="006F3C62" w:rsidRDefault="00DB6A7D" w:rsidP="007D3098">
            <w:pPr>
              <w:pStyle w:val="Odsekzoznamu"/>
              <w:autoSpaceDE w:val="0"/>
              <w:autoSpaceDN w:val="0"/>
              <w:adjustRightInd w:val="0"/>
              <w:ind w:left="0"/>
              <w:rPr>
                <w:rFonts w:cstheme="minorHAnsi"/>
                <w:sz w:val="20"/>
                <w:szCs w:val="20"/>
              </w:rPr>
            </w:pPr>
            <w:r w:rsidRPr="00DB6A7D">
              <w:rPr>
                <w:rFonts w:cstheme="minorHAnsi"/>
                <w:sz w:val="20"/>
                <w:szCs w:val="20"/>
              </w:rPr>
              <w:t>For information, see the appendix Informa</w:t>
            </w:r>
            <w:r w:rsidR="00445603">
              <w:rPr>
                <w:rFonts w:cstheme="minorHAnsi"/>
                <w:sz w:val="20"/>
                <w:szCs w:val="20"/>
              </w:rPr>
              <w:t>tion sheets - media studies (Bc</w:t>
            </w:r>
            <w:r w:rsidRPr="00DB6A7D">
              <w:rPr>
                <w:rFonts w:cstheme="minorHAnsi"/>
                <w:sz w:val="20"/>
                <w:szCs w:val="20"/>
              </w:rPr>
              <w:t>.) And the appendix Recommended</w:t>
            </w:r>
            <w:r w:rsidR="00445603">
              <w:rPr>
                <w:rFonts w:cstheme="minorHAnsi"/>
                <w:sz w:val="20"/>
                <w:szCs w:val="20"/>
              </w:rPr>
              <w:t xml:space="preserve"> study plan - media studies (Bc</w:t>
            </w:r>
            <w:r w:rsidRPr="00DB6A7D">
              <w:rPr>
                <w:rFonts w:cstheme="minorHAnsi"/>
                <w:sz w:val="20"/>
                <w:szCs w:val="20"/>
              </w:rPr>
              <w:t>.)</w:t>
            </w:r>
          </w:p>
        </w:tc>
      </w:tr>
      <w:tr w:rsidR="006F3C62" w14:paraId="61357E9C" w14:textId="77777777" w:rsidTr="55FD3A8A">
        <w:trPr>
          <w:jc w:val="center"/>
        </w:trPr>
        <w:tc>
          <w:tcPr>
            <w:tcW w:w="4531" w:type="dxa"/>
            <w:shd w:val="clear" w:color="auto" w:fill="F2F2F2" w:themeFill="background1" w:themeFillShade="F2"/>
          </w:tcPr>
          <w:p w14:paraId="60602918" w14:textId="51D4BF58" w:rsidR="006F3C62" w:rsidRPr="00F21EFE" w:rsidRDefault="00022DF7" w:rsidP="00022DF7">
            <w:pPr>
              <w:pStyle w:val="Odsekzoznamu"/>
              <w:numPr>
                <w:ilvl w:val="0"/>
                <w:numId w:val="26"/>
              </w:numPr>
              <w:autoSpaceDE w:val="0"/>
              <w:autoSpaceDN w:val="0"/>
              <w:adjustRightInd w:val="0"/>
              <w:jc w:val="both"/>
              <w:rPr>
                <w:rFonts w:cstheme="minorHAnsi"/>
                <w:bCs/>
                <w:i/>
                <w:iCs/>
                <w:color w:val="000000" w:themeColor="text1"/>
                <w:sz w:val="20"/>
                <w:szCs w:val="20"/>
                <w:lang w:eastAsia="sk-SK"/>
              </w:rPr>
            </w:pPr>
            <w:r w:rsidRPr="00022DF7">
              <w:rPr>
                <w:rFonts w:cstheme="minorHAnsi"/>
                <w:bCs/>
                <w:i/>
                <w:iCs/>
                <w:color w:val="000000" w:themeColor="text1"/>
                <w:sz w:val="20"/>
                <w:szCs w:val="20"/>
                <w:lang w:eastAsia="sk-SK"/>
              </w:rPr>
              <w:t>number of credits for compulsory elective courses required for the proper completion of the study / completion of a part of the study,</w:t>
            </w:r>
          </w:p>
        </w:tc>
        <w:tc>
          <w:tcPr>
            <w:tcW w:w="4531" w:type="dxa"/>
          </w:tcPr>
          <w:p w14:paraId="6DFB9E20" w14:textId="570ED186" w:rsidR="006F3C62" w:rsidRDefault="00DB6A7D" w:rsidP="007D3098">
            <w:pPr>
              <w:pStyle w:val="Odsekzoznamu"/>
              <w:autoSpaceDE w:val="0"/>
              <w:autoSpaceDN w:val="0"/>
              <w:adjustRightInd w:val="0"/>
              <w:ind w:left="0"/>
              <w:rPr>
                <w:rFonts w:cstheme="minorHAnsi"/>
                <w:sz w:val="20"/>
                <w:szCs w:val="20"/>
              </w:rPr>
            </w:pPr>
            <w:r w:rsidRPr="00DB6A7D">
              <w:rPr>
                <w:rFonts w:cstheme="minorHAnsi"/>
                <w:sz w:val="20"/>
                <w:szCs w:val="20"/>
              </w:rPr>
              <w:t>For information, see the appendix Informa</w:t>
            </w:r>
            <w:r w:rsidR="00445603">
              <w:rPr>
                <w:rFonts w:cstheme="minorHAnsi"/>
                <w:sz w:val="20"/>
                <w:szCs w:val="20"/>
              </w:rPr>
              <w:t>tion sheets - media studies (Bc</w:t>
            </w:r>
            <w:r w:rsidRPr="00DB6A7D">
              <w:rPr>
                <w:rFonts w:cstheme="minorHAnsi"/>
                <w:sz w:val="20"/>
                <w:szCs w:val="20"/>
              </w:rPr>
              <w:t>.) And the appendix Recommended</w:t>
            </w:r>
            <w:r w:rsidR="00445603">
              <w:rPr>
                <w:rFonts w:cstheme="minorHAnsi"/>
                <w:sz w:val="20"/>
                <w:szCs w:val="20"/>
              </w:rPr>
              <w:t xml:space="preserve"> study plan - media studies (Bc</w:t>
            </w:r>
            <w:r w:rsidRPr="00DB6A7D">
              <w:rPr>
                <w:rFonts w:cstheme="minorHAnsi"/>
                <w:sz w:val="20"/>
                <w:szCs w:val="20"/>
              </w:rPr>
              <w:t>.)</w:t>
            </w:r>
          </w:p>
        </w:tc>
      </w:tr>
      <w:tr w:rsidR="006F3C62" w14:paraId="2A8C4640" w14:textId="77777777" w:rsidTr="55FD3A8A">
        <w:trPr>
          <w:jc w:val="center"/>
        </w:trPr>
        <w:tc>
          <w:tcPr>
            <w:tcW w:w="4531" w:type="dxa"/>
            <w:shd w:val="clear" w:color="auto" w:fill="F2F2F2" w:themeFill="background1" w:themeFillShade="F2"/>
          </w:tcPr>
          <w:p w14:paraId="58502D0E" w14:textId="04418EE4" w:rsidR="006F3C62" w:rsidRPr="00F21EFE" w:rsidRDefault="00022DF7" w:rsidP="00022DF7">
            <w:pPr>
              <w:pStyle w:val="Odsekzoznamu"/>
              <w:numPr>
                <w:ilvl w:val="0"/>
                <w:numId w:val="26"/>
              </w:numPr>
              <w:autoSpaceDE w:val="0"/>
              <w:autoSpaceDN w:val="0"/>
              <w:adjustRightInd w:val="0"/>
              <w:jc w:val="both"/>
              <w:rPr>
                <w:rFonts w:cstheme="minorHAnsi"/>
                <w:bCs/>
                <w:i/>
                <w:iCs/>
                <w:color w:val="000000" w:themeColor="text1"/>
                <w:sz w:val="20"/>
                <w:szCs w:val="20"/>
                <w:lang w:eastAsia="sk-SK"/>
              </w:rPr>
            </w:pPr>
            <w:r w:rsidRPr="00022DF7">
              <w:rPr>
                <w:rFonts w:cstheme="minorHAnsi"/>
                <w:bCs/>
                <w:i/>
                <w:iCs/>
                <w:color w:val="000000" w:themeColor="text1"/>
                <w:sz w:val="20"/>
                <w:szCs w:val="20"/>
                <w:lang w:eastAsia="sk-SK"/>
              </w:rPr>
              <w:t>number of credits for elective courses required for the proper completion of the study / completion of a part of the study,</w:t>
            </w:r>
          </w:p>
        </w:tc>
        <w:tc>
          <w:tcPr>
            <w:tcW w:w="4531" w:type="dxa"/>
          </w:tcPr>
          <w:p w14:paraId="70DF9E56" w14:textId="495D8BE1" w:rsidR="006F3C62" w:rsidRDefault="00DB6A7D" w:rsidP="007D3098">
            <w:pPr>
              <w:pStyle w:val="Odsekzoznamu"/>
              <w:autoSpaceDE w:val="0"/>
              <w:autoSpaceDN w:val="0"/>
              <w:adjustRightInd w:val="0"/>
              <w:ind w:left="0"/>
              <w:rPr>
                <w:rFonts w:cstheme="minorHAnsi"/>
                <w:sz w:val="20"/>
                <w:szCs w:val="20"/>
              </w:rPr>
            </w:pPr>
            <w:r w:rsidRPr="00DB6A7D">
              <w:rPr>
                <w:rFonts w:cstheme="minorHAnsi"/>
                <w:sz w:val="20"/>
                <w:szCs w:val="20"/>
              </w:rPr>
              <w:t>For information, see the appendix Informa</w:t>
            </w:r>
            <w:r w:rsidR="00445603">
              <w:rPr>
                <w:rFonts w:cstheme="minorHAnsi"/>
                <w:sz w:val="20"/>
                <w:szCs w:val="20"/>
              </w:rPr>
              <w:t>tion sheets - media studies (Bc</w:t>
            </w:r>
            <w:r w:rsidRPr="00DB6A7D">
              <w:rPr>
                <w:rFonts w:cstheme="minorHAnsi"/>
                <w:sz w:val="20"/>
                <w:szCs w:val="20"/>
              </w:rPr>
              <w:t>.) And the appendix Recommended</w:t>
            </w:r>
            <w:r w:rsidR="00445603">
              <w:rPr>
                <w:rFonts w:cstheme="minorHAnsi"/>
                <w:sz w:val="20"/>
                <w:szCs w:val="20"/>
              </w:rPr>
              <w:t xml:space="preserve"> study plan - media studies (Bc</w:t>
            </w:r>
            <w:r w:rsidRPr="00DB6A7D">
              <w:rPr>
                <w:rFonts w:cstheme="minorHAnsi"/>
                <w:sz w:val="20"/>
                <w:szCs w:val="20"/>
              </w:rPr>
              <w:t>.)</w:t>
            </w:r>
          </w:p>
        </w:tc>
      </w:tr>
      <w:tr w:rsidR="006F3C62" w14:paraId="56EE5CB5" w14:textId="77777777" w:rsidTr="55FD3A8A">
        <w:trPr>
          <w:jc w:val="center"/>
        </w:trPr>
        <w:tc>
          <w:tcPr>
            <w:tcW w:w="4531" w:type="dxa"/>
            <w:shd w:val="clear" w:color="auto" w:fill="F2F2F2" w:themeFill="background1" w:themeFillShade="F2"/>
          </w:tcPr>
          <w:p w14:paraId="316D5391" w14:textId="266C6BD0" w:rsidR="006F3C62" w:rsidRPr="00F21EFE" w:rsidRDefault="00022DF7" w:rsidP="00022DF7">
            <w:pPr>
              <w:pStyle w:val="Odsekzoznamu"/>
              <w:numPr>
                <w:ilvl w:val="0"/>
                <w:numId w:val="26"/>
              </w:numPr>
              <w:autoSpaceDE w:val="0"/>
              <w:autoSpaceDN w:val="0"/>
              <w:adjustRightInd w:val="0"/>
              <w:jc w:val="both"/>
              <w:rPr>
                <w:rFonts w:cstheme="minorHAnsi"/>
                <w:bCs/>
                <w:i/>
                <w:iCs/>
                <w:color w:val="000000" w:themeColor="text1"/>
                <w:sz w:val="20"/>
                <w:szCs w:val="20"/>
                <w:lang w:eastAsia="sk-SK"/>
              </w:rPr>
            </w:pPr>
            <w:r w:rsidRPr="00022DF7">
              <w:rPr>
                <w:rFonts w:cstheme="minorHAnsi"/>
                <w:bCs/>
                <w:i/>
                <w:iCs/>
                <w:color w:val="000000" w:themeColor="text1"/>
                <w:sz w:val="20"/>
                <w:szCs w:val="20"/>
                <w:lang w:eastAsia="sk-SK"/>
              </w:rPr>
              <w:t>the number of credits required for the completion of the study / completion of part of the study for the common basis and for the relevant approval, in the case of a teacher combined study program or a translation combined study program,</w:t>
            </w:r>
          </w:p>
        </w:tc>
        <w:tc>
          <w:tcPr>
            <w:tcW w:w="4531" w:type="dxa"/>
          </w:tcPr>
          <w:p w14:paraId="44E871BC" w14:textId="77777777" w:rsidR="006F3C62" w:rsidRDefault="006F3C62" w:rsidP="007D3098">
            <w:pPr>
              <w:pStyle w:val="Odsekzoznamu"/>
              <w:autoSpaceDE w:val="0"/>
              <w:autoSpaceDN w:val="0"/>
              <w:adjustRightInd w:val="0"/>
              <w:ind w:left="0"/>
              <w:rPr>
                <w:rFonts w:cstheme="minorHAnsi"/>
                <w:sz w:val="20"/>
                <w:szCs w:val="20"/>
              </w:rPr>
            </w:pPr>
          </w:p>
        </w:tc>
      </w:tr>
      <w:tr w:rsidR="006F3C62" w14:paraId="333B5836" w14:textId="77777777" w:rsidTr="55FD3A8A">
        <w:trPr>
          <w:jc w:val="center"/>
        </w:trPr>
        <w:tc>
          <w:tcPr>
            <w:tcW w:w="4531" w:type="dxa"/>
            <w:shd w:val="clear" w:color="auto" w:fill="F2F2F2" w:themeFill="background1" w:themeFillShade="F2"/>
          </w:tcPr>
          <w:p w14:paraId="318B7AE5" w14:textId="16787401" w:rsidR="006F3C62" w:rsidRPr="00F21EFE" w:rsidRDefault="00022DF7" w:rsidP="00022DF7">
            <w:pPr>
              <w:pStyle w:val="Odsekzoznamu"/>
              <w:numPr>
                <w:ilvl w:val="0"/>
                <w:numId w:val="26"/>
              </w:numPr>
              <w:autoSpaceDE w:val="0"/>
              <w:autoSpaceDN w:val="0"/>
              <w:adjustRightInd w:val="0"/>
              <w:jc w:val="both"/>
              <w:rPr>
                <w:rFonts w:cstheme="minorHAnsi"/>
                <w:bCs/>
                <w:i/>
                <w:iCs/>
                <w:color w:val="000000" w:themeColor="text1"/>
                <w:sz w:val="20"/>
                <w:szCs w:val="20"/>
                <w:lang w:eastAsia="sk-SK"/>
              </w:rPr>
            </w:pPr>
            <w:r w:rsidRPr="00022DF7">
              <w:rPr>
                <w:rFonts w:cstheme="minorHAnsi"/>
                <w:bCs/>
                <w:i/>
                <w:iCs/>
                <w:color w:val="000000" w:themeColor="text1"/>
                <w:sz w:val="20"/>
                <w:szCs w:val="20"/>
                <w:lang w:eastAsia="sk-SK"/>
              </w:rPr>
              <w:t>the number of credits for the final thesis and the defense of the final thesis required for the proper completion of the study,</w:t>
            </w:r>
          </w:p>
        </w:tc>
        <w:tc>
          <w:tcPr>
            <w:tcW w:w="4531" w:type="dxa"/>
          </w:tcPr>
          <w:p w14:paraId="144A5D23" w14:textId="5DB0351D" w:rsidR="006F3C62" w:rsidRDefault="001B25B7" w:rsidP="007D3098">
            <w:pPr>
              <w:pStyle w:val="Odsekzoznamu"/>
              <w:autoSpaceDE w:val="0"/>
              <w:autoSpaceDN w:val="0"/>
              <w:adjustRightInd w:val="0"/>
              <w:ind w:left="0"/>
              <w:rPr>
                <w:rFonts w:cstheme="minorHAnsi"/>
                <w:sz w:val="20"/>
                <w:szCs w:val="20"/>
              </w:rPr>
            </w:pPr>
            <w:r w:rsidRPr="001B25B7">
              <w:rPr>
                <w:rFonts w:cstheme="minorHAnsi"/>
                <w:sz w:val="20"/>
                <w:szCs w:val="20"/>
              </w:rPr>
              <w:t>For information, see the appendix Informa</w:t>
            </w:r>
            <w:r w:rsidR="00445603">
              <w:rPr>
                <w:rFonts w:cstheme="minorHAnsi"/>
                <w:sz w:val="20"/>
                <w:szCs w:val="20"/>
              </w:rPr>
              <w:t>tion sheets - media studies (Bc</w:t>
            </w:r>
            <w:r w:rsidRPr="001B25B7">
              <w:rPr>
                <w:rFonts w:cstheme="minorHAnsi"/>
                <w:sz w:val="20"/>
                <w:szCs w:val="20"/>
              </w:rPr>
              <w:t>.) And the appendix Recommended</w:t>
            </w:r>
            <w:r w:rsidR="00445603">
              <w:rPr>
                <w:rFonts w:cstheme="minorHAnsi"/>
                <w:sz w:val="20"/>
                <w:szCs w:val="20"/>
              </w:rPr>
              <w:t xml:space="preserve"> study plan - media studies (Bc</w:t>
            </w:r>
            <w:r w:rsidRPr="001B25B7">
              <w:rPr>
                <w:rFonts w:cstheme="minorHAnsi"/>
                <w:sz w:val="20"/>
                <w:szCs w:val="20"/>
              </w:rPr>
              <w:t>.)</w:t>
            </w:r>
          </w:p>
        </w:tc>
      </w:tr>
      <w:tr w:rsidR="006F3C62" w14:paraId="037616CA" w14:textId="77777777" w:rsidTr="55FD3A8A">
        <w:trPr>
          <w:jc w:val="center"/>
        </w:trPr>
        <w:tc>
          <w:tcPr>
            <w:tcW w:w="4531" w:type="dxa"/>
            <w:shd w:val="clear" w:color="auto" w:fill="F2F2F2" w:themeFill="background1" w:themeFillShade="F2"/>
          </w:tcPr>
          <w:p w14:paraId="5C1938C2" w14:textId="01B4D8D2" w:rsidR="006F3C62" w:rsidRPr="00F21EFE" w:rsidRDefault="00022DF7" w:rsidP="00022DF7">
            <w:pPr>
              <w:pStyle w:val="Odsekzoznamu"/>
              <w:numPr>
                <w:ilvl w:val="0"/>
                <w:numId w:val="26"/>
              </w:numPr>
              <w:autoSpaceDE w:val="0"/>
              <w:autoSpaceDN w:val="0"/>
              <w:adjustRightInd w:val="0"/>
              <w:jc w:val="both"/>
              <w:rPr>
                <w:rFonts w:cstheme="minorHAnsi"/>
                <w:i/>
                <w:iCs/>
                <w:color w:val="000000" w:themeColor="text1"/>
                <w:sz w:val="20"/>
                <w:szCs w:val="20"/>
              </w:rPr>
            </w:pPr>
            <w:r w:rsidRPr="00022DF7">
              <w:rPr>
                <w:rFonts w:cstheme="minorHAnsi"/>
                <w:bCs/>
                <w:i/>
                <w:iCs/>
                <w:color w:val="000000" w:themeColor="text1"/>
                <w:sz w:val="20"/>
                <w:szCs w:val="20"/>
                <w:lang w:eastAsia="sk-SK"/>
              </w:rPr>
              <w:t>number of credits for professional practice required for proper completion of studies / completion of part of studies,</w:t>
            </w:r>
          </w:p>
        </w:tc>
        <w:tc>
          <w:tcPr>
            <w:tcW w:w="4531" w:type="dxa"/>
          </w:tcPr>
          <w:p w14:paraId="738610EB" w14:textId="77777777" w:rsidR="006F3C62" w:rsidRDefault="006F3C62" w:rsidP="007D3098">
            <w:pPr>
              <w:pStyle w:val="Odsekzoznamu"/>
              <w:autoSpaceDE w:val="0"/>
              <w:autoSpaceDN w:val="0"/>
              <w:adjustRightInd w:val="0"/>
              <w:ind w:left="0"/>
              <w:rPr>
                <w:rFonts w:cstheme="minorHAnsi"/>
                <w:sz w:val="20"/>
                <w:szCs w:val="20"/>
              </w:rPr>
            </w:pPr>
          </w:p>
        </w:tc>
      </w:tr>
      <w:tr w:rsidR="006F3C62" w14:paraId="66D1C2BF" w14:textId="77777777" w:rsidTr="55FD3A8A">
        <w:trPr>
          <w:jc w:val="center"/>
        </w:trPr>
        <w:tc>
          <w:tcPr>
            <w:tcW w:w="4531" w:type="dxa"/>
            <w:shd w:val="clear" w:color="auto" w:fill="F2F2F2" w:themeFill="background1" w:themeFillShade="F2"/>
          </w:tcPr>
          <w:p w14:paraId="18EE8938" w14:textId="52BEED42" w:rsidR="006F3C62" w:rsidRPr="00F21EFE" w:rsidRDefault="00022DF7" w:rsidP="00022DF7">
            <w:pPr>
              <w:pStyle w:val="Odsekzoznamu"/>
              <w:numPr>
                <w:ilvl w:val="0"/>
                <w:numId w:val="26"/>
              </w:numPr>
              <w:autoSpaceDE w:val="0"/>
              <w:autoSpaceDN w:val="0"/>
              <w:adjustRightInd w:val="0"/>
              <w:jc w:val="both"/>
              <w:rPr>
                <w:rFonts w:cstheme="minorHAnsi"/>
                <w:bCs/>
                <w:i/>
                <w:iCs/>
                <w:color w:val="000000" w:themeColor="text1"/>
                <w:sz w:val="20"/>
                <w:szCs w:val="20"/>
                <w:lang w:eastAsia="sk-SK"/>
              </w:rPr>
            </w:pPr>
            <w:r w:rsidRPr="00022DF7">
              <w:rPr>
                <w:rFonts w:cstheme="minorHAnsi"/>
                <w:bCs/>
                <w:i/>
                <w:iCs/>
                <w:color w:val="000000" w:themeColor="text1"/>
                <w:sz w:val="20"/>
                <w:szCs w:val="20"/>
                <w:lang w:eastAsia="sk-SK"/>
              </w:rPr>
              <w:t>the number of credits required for the proper completion of studies / completion of part of the study for project work with the indication of relevant subjects in engineering study programs,</w:t>
            </w:r>
          </w:p>
        </w:tc>
        <w:tc>
          <w:tcPr>
            <w:tcW w:w="4531" w:type="dxa"/>
          </w:tcPr>
          <w:p w14:paraId="637805D2" w14:textId="77777777" w:rsidR="006F3C62" w:rsidRDefault="006F3C62" w:rsidP="007D3098">
            <w:pPr>
              <w:pStyle w:val="Odsekzoznamu"/>
              <w:autoSpaceDE w:val="0"/>
              <w:autoSpaceDN w:val="0"/>
              <w:adjustRightInd w:val="0"/>
              <w:ind w:left="0"/>
              <w:rPr>
                <w:rFonts w:cstheme="minorHAnsi"/>
                <w:sz w:val="20"/>
                <w:szCs w:val="20"/>
              </w:rPr>
            </w:pPr>
          </w:p>
        </w:tc>
      </w:tr>
      <w:tr w:rsidR="006F3C62" w14:paraId="05BEA418" w14:textId="77777777" w:rsidTr="55FD3A8A">
        <w:trPr>
          <w:jc w:val="center"/>
        </w:trPr>
        <w:tc>
          <w:tcPr>
            <w:tcW w:w="4531" w:type="dxa"/>
            <w:tcBorders>
              <w:bottom w:val="single" w:sz="4" w:space="0" w:color="808080" w:themeColor="background1" w:themeShade="80"/>
            </w:tcBorders>
            <w:shd w:val="clear" w:color="auto" w:fill="F2F2F2" w:themeFill="background1" w:themeFillShade="F2"/>
          </w:tcPr>
          <w:p w14:paraId="3487BF5D" w14:textId="35485AD6" w:rsidR="006F3C62" w:rsidRPr="00F21EFE" w:rsidRDefault="00022DF7" w:rsidP="00022DF7">
            <w:pPr>
              <w:pStyle w:val="Odsekzoznamu"/>
              <w:numPr>
                <w:ilvl w:val="0"/>
                <w:numId w:val="26"/>
              </w:numPr>
              <w:autoSpaceDE w:val="0"/>
              <w:autoSpaceDN w:val="0"/>
              <w:adjustRightInd w:val="0"/>
              <w:jc w:val="both"/>
              <w:rPr>
                <w:rFonts w:cstheme="minorHAnsi"/>
                <w:i/>
                <w:iCs/>
                <w:color w:val="000000" w:themeColor="text1"/>
                <w:sz w:val="20"/>
                <w:szCs w:val="20"/>
              </w:rPr>
            </w:pPr>
            <w:r w:rsidRPr="00022DF7">
              <w:rPr>
                <w:rFonts w:cstheme="minorHAnsi"/>
                <w:bCs/>
                <w:i/>
                <w:iCs/>
                <w:color w:val="000000" w:themeColor="text1"/>
                <w:sz w:val="20"/>
                <w:szCs w:val="20"/>
                <w:lang w:eastAsia="sk-SK"/>
              </w:rPr>
              <w:t>the number of credits required for the proper completion of studies / completion of part of the study for artistic performances in addition to the final work in art study programs.</w:t>
            </w:r>
          </w:p>
        </w:tc>
        <w:tc>
          <w:tcPr>
            <w:tcW w:w="4531" w:type="dxa"/>
            <w:tcBorders>
              <w:bottom w:val="single" w:sz="4" w:space="0" w:color="808080" w:themeColor="background1" w:themeShade="80"/>
            </w:tcBorders>
          </w:tcPr>
          <w:p w14:paraId="463F29E8" w14:textId="77777777" w:rsidR="006F3C62" w:rsidRDefault="006F3C62" w:rsidP="007D3098">
            <w:pPr>
              <w:pStyle w:val="Odsekzoznamu"/>
              <w:autoSpaceDE w:val="0"/>
              <w:autoSpaceDN w:val="0"/>
              <w:adjustRightInd w:val="0"/>
              <w:ind w:left="0"/>
              <w:rPr>
                <w:rFonts w:cstheme="minorHAnsi"/>
                <w:sz w:val="20"/>
                <w:szCs w:val="20"/>
              </w:rPr>
            </w:pPr>
          </w:p>
        </w:tc>
      </w:tr>
      <w:tr w:rsidR="004119E8" w14:paraId="35F3EA27" w14:textId="77777777" w:rsidTr="55FD3A8A">
        <w:trPr>
          <w:jc w:val="center"/>
        </w:trPr>
        <w:tc>
          <w:tcPr>
            <w:tcW w:w="9062" w:type="dxa"/>
            <w:gridSpan w:val="2"/>
            <w:shd w:val="clear" w:color="auto" w:fill="D9D9D9" w:themeFill="background1" w:themeFillShade="D9"/>
          </w:tcPr>
          <w:p w14:paraId="0469828B" w14:textId="1ADB178B" w:rsidR="004119E8" w:rsidRPr="00646BB2" w:rsidRDefault="00022DF7" w:rsidP="00022DF7">
            <w:pPr>
              <w:pStyle w:val="Odsekzoznamu"/>
              <w:numPr>
                <w:ilvl w:val="0"/>
                <w:numId w:val="19"/>
              </w:numPr>
              <w:autoSpaceDE w:val="0"/>
              <w:autoSpaceDN w:val="0"/>
              <w:adjustRightInd w:val="0"/>
              <w:jc w:val="both"/>
              <w:rPr>
                <w:rFonts w:cstheme="minorHAnsi"/>
                <w:i/>
                <w:iCs/>
                <w:sz w:val="20"/>
                <w:szCs w:val="20"/>
              </w:rPr>
            </w:pPr>
            <w:r w:rsidRPr="00022DF7">
              <w:rPr>
                <w:rFonts w:cstheme="minorHAnsi"/>
                <w:i/>
                <w:iCs/>
                <w:sz w:val="20"/>
                <w:szCs w:val="20"/>
              </w:rPr>
              <w:t>The university will describe the rules for verifying the learning outcomes and the evaluation of students and the possibilities of corrective procedures against this evaluation.</w:t>
            </w:r>
          </w:p>
        </w:tc>
      </w:tr>
      <w:tr w:rsidR="004119E8" w14:paraId="3B7B4B86" w14:textId="77777777" w:rsidTr="55FD3A8A">
        <w:trPr>
          <w:jc w:val="center"/>
        </w:trPr>
        <w:tc>
          <w:tcPr>
            <w:tcW w:w="9062" w:type="dxa"/>
            <w:gridSpan w:val="2"/>
            <w:tcBorders>
              <w:bottom w:val="single" w:sz="4" w:space="0" w:color="808080" w:themeColor="background1" w:themeShade="80"/>
            </w:tcBorders>
          </w:tcPr>
          <w:p w14:paraId="532BDF5F"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Verification of learning outcomes and evaluation of students is carried out in accordance with the PU Rules of Procedure (Article 16), which states: “Evaluation of a student's learning outcomes within a study subject is carried out: (b) an examination for a given period of study (with classification); (c) graduation - graduated (abs. without classification). The dates of continuous examinations are determined by the teacher in agreement with the students in the first week of the semester. Completion of the course is evaluated. The assessment expresses the quality of the acquisition of knowledge or skills in accordance with the learning outcomes of the course in the course information sheet. ” evaluation and completion of the course.</w:t>
            </w:r>
          </w:p>
          <w:p w14:paraId="552511DB"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 xml:space="preserve"> </w:t>
            </w:r>
          </w:p>
          <w:p w14:paraId="0A2AF04E"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The evaluation of the student's study results within the study of the subject is carried out according to the classification scale, which consists of six classification levels:</w:t>
            </w:r>
          </w:p>
          <w:p w14:paraId="2C518979"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A - excellent (excellent results: numerical value 1);</w:t>
            </w:r>
          </w:p>
          <w:p w14:paraId="4F13B615"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B - very good (above average results: 1.5);</w:t>
            </w:r>
          </w:p>
          <w:p w14:paraId="423D1646"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C - good (average results: 2)</w:t>
            </w:r>
          </w:p>
          <w:p w14:paraId="3C8C62AE"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D - satisfactory (acceptable results: 2.5);</w:t>
            </w:r>
          </w:p>
          <w:p w14:paraId="70B29296"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E - sufficient (results meet the minimum criteria: 3);</w:t>
            </w:r>
          </w:p>
          <w:p w14:paraId="0DAE7B7B"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FX - insufficient (further work required: 4).</w:t>
            </w:r>
          </w:p>
          <w:p w14:paraId="79C3E23D"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 xml:space="preserve"> </w:t>
            </w:r>
          </w:p>
          <w:p w14:paraId="6ACB4614"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Success criteria (percentage expression of results in the evaluation of the course) are for the classification levels as follows:</w:t>
            </w:r>
          </w:p>
          <w:p w14:paraId="134C5A4A"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A: 100.00 - 90.00%</w:t>
            </w:r>
          </w:p>
          <w:p w14:paraId="73308772"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B: 89.99 - 80.00%</w:t>
            </w:r>
          </w:p>
          <w:p w14:paraId="27C913F5"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C: 79.99 - 70.00%</w:t>
            </w:r>
          </w:p>
          <w:p w14:paraId="680F5513"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D: 69.99 - 60.00%</w:t>
            </w:r>
          </w:p>
          <w:p w14:paraId="2F3FA726"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E: 59.99 - 50.00%</w:t>
            </w:r>
          </w:p>
          <w:p w14:paraId="37FC3033"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FX: 49.99 and less%</w:t>
            </w:r>
          </w:p>
          <w:p w14:paraId="60D1F4BC"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 xml:space="preserve"> </w:t>
            </w:r>
          </w:p>
          <w:p w14:paraId="71A6B2D3"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The classification scale and success criteria for classification levels are set by the PU Study Regulations.</w:t>
            </w:r>
          </w:p>
          <w:p w14:paraId="23274363"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The results of the evaluation are recorded in the MAIS; in print form are archived in the form of reports, which are generated at the end of the examination period and stored in the education department. After the examination period, the teacher is obliged to submit to the head of the department a printed and signed record of the final evaluation, which the head of the department, after checking and summarizing the report, hands it over to the study department (PU Rules of Procedure, Art. 16, point 13).</w:t>
            </w:r>
          </w:p>
          <w:p w14:paraId="3450F4D2"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Objectives, content focus and methods of evaluation of individual study subjects are stated in detail in the information sheets of the subjects. The evaluation of subjects is possible either in the form of continuous evaluation, final or combined evaluation or by completing the subject with the result "completed". The evaluation criteria are also included in the individual information sheets of the subjects. The most common methods of continuous assessment include: knowledge test, seminar work, educational project, paper, individual or group presentation at a seminar.</w:t>
            </w:r>
          </w:p>
          <w:p w14:paraId="20CCFD8C"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The teacher is obliged to record the evaluation of the courses, the obtained credits and the fulfillment of the conditions for completing the courses in the MAIS within three working days at the latest. The student is obliged to check the correctness of the recorded results, obtained credits and fulfilled conditions of completing the courses in MAIS no later than three working days after the end of the respective semester. In case of detected discrepancies, the student turns to the teacher (Study Rules PU, Art. 16, point 13).</w:t>
            </w:r>
          </w:p>
          <w:p w14:paraId="7327B4DB"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For students with special needs, FF PU teachers choose appropriate forms and methods of teaching and evaluation of study results and proceed in accordance with the recommendations of the Methodological Guide for Students with Special Needs, as well as the recommendations of the Faculty Coordinator for working with students with special needs. Students are informed about this possibility at the beginning of the study, or. also in individual information sheets of subjects. The status of a student with special needs allows to verify the acquired knowledge in a different than standard way in the subject (if necessary, based on an external expert opinion, it is possible to provide students with alternative assessment methods, longer development time, use of tools, etc.). The University Document Methodological Guide for Students with Special Needs (Article 7) specifies the rights of a student with special needs, which include the right to:</w:t>
            </w:r>
          </w:p>
          <w:p w14:paraId="55521CF5"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a. use of specific educational resources;</w:t>
            </w:r>
          </w:p>
          <w:p w14:paraId="4A2DD651"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b. individual educational approaches;</w:t>
            </w:r>
          </w:p>
          <w:p w14:paraId="5B83D02B"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c. special conditions for the performance of study obligations without reducing the requirements for study performance;</w:t>
            </w:r>
          </w:p>
          <w:p w14:paraId="3A0FF5F2" w14:textId="6AD5ED4A" w:rsidR="004119E8" w:rsidRPr="001B25B7" w:rsidRDefault="001B25B7" w:rsidP="001B25B7">
            <w:pPr>
              <w:autoSpaceDE w:val="0"/>
              <w:autoSpaceDN w:val="0"/>
              <w:adjustRightInd w:val="0"/>
              <w:rPr>
                <w:sz w:val="18"/>
                <w:szCs w:val="18"/>
              </w:rPr>
            </w:pPr>
            <w:r w:rsidRPr="001B25B7">
              <w:rPr>
                <w:rFonts w:ascii="Calibri" w:eastAsia="Calibri" w:hAnsi="Calibri" w:cs="Calibri"/>
                <w:sz w:val="18"/>
                <w:szCs w:val="18"/>
              </w:rPr>
              <w:t>d. individual approach of university teachers.</w:t>
            </w:r>
          </w:p>
        </w:tc>
      </w:tr>
      <w:tr w:rsidR="004119E8" w14:paraId="52044DC0" w14:textId="77777777" w:rsidTr="55FD3A8A">
        <w:trPr>
          <w:jc w:val="center"/>
        </w:trPr>
        <w:tc>
          <w:tcPr>
            <w:tcW w:w="9062" w:type="dxa"/>
            <w:gridSpan w:val="2"/>
            <w:shd w:val="clear" w:color="auto" w:fill="D9D9D9" w:themeFill="background1" w:themeFillShade="D9"/>
          </w:tcPr>
          <w:p w14:paraId="5CF051DD" w14:textId="33AE1F4A" w:rsidR="004119E8" w:rsidRPr="00646BB2" w:rsidRDefault="00022DF7" w:rsidP="00022DF7">
            <w:pPr>
              <w:pStyle w:val="Odsekzoznamu"/>
              <w:numPr>
                <w:ilvl w:val="0"/>
                <w:numId w:val="19"/>
              </w:numPr>
              <w:autoSpaceDE w:val="0"/>
              <w:autoSpaceDN w:val="0"/>
              <w:adjustRightInd w:val="0"/>
              <w:jc w:val="both"/>
              <w:rPr>
                <w:i/>
                <w:iCs/>
                <w:sz w:val="20"/>
                <w:szCs w:val="20"/>
              </w:rPr>
            </w:pPr>
            <w:r w:rsidRPr="00022DF7">
              <w:rPr>
                <w:i/>
                <w:iCs/>
                <w:sz w:val="20"/>
                <w:szCs w:val="20"/>
              </w:rPr>
              <w:t>Conditions for recognition of the study or part of the study</w:t>
            </w:r>
            <w:r w:rsidR="448E3C9A" w:rsidRPr="439E6A5F">
              <w:rPr>
                <w:i/>
                <w:iCs/>
                <w:sz w:val="20"/>
                <w:szCs w:val="20"/>
              </w:rPr>
              <w:t>.</w:t>
            </w:r>
          </w:p>
        </w:tc>
      </w:tr>
      <w:tr w:rsidR="00646BB2" w14:paraId="5630AD66" w14:textId="77777777" w:rsidTr="55FD3A8A">
        <w:trPr>
          <w:jc w:val="center"/>
        </w:trPr>
        <w:tc>
          <w:tcPr>
            <w:tcW w:w="9062" w:type="dxa"/>
            <w:gridSpan w:val="2"/>
            <w:tcBorders>
              <w:bottom w:val="single" w:sz="4" w:space="0" w:color="808080" w:themeColor="background1" w:themeShade="80"/>
            </w:tcBorders>
          </w:tcPr>
          <w:p w14:paraId="44453443"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Pursuant to the PU Study Regulations (Article 15, points 6 and 7), a faculty student has the right to complete part of his / her studies at another university in the Slovak Republic or abroad. Depending on the type of mobility, the dean / rector, or Vice-Rector for External Relations and is a matter of a tripartite agreement between the student, the sending faculty and the receiving faculty. Upon return to the student, the faculty will recognize part of the study in accordance with the contract, the European standard and the European Credit Transfer System. If a student has completed part of his / her studies at a university that does not have a compatible credit system implemented, the recognition of credits will be assessed by the guarantor of the study program and the credits will be awarded by the faculty ECTS coordinator. The student is obliged to sign a Credit Transfer Agreement with the responsible department and the relevant vice-dean before leaving for mobility at the sending faculty.</w:t>
            </w:r>
          </w:p>
          <w:p w14:paraId="2DF2D691"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The conditions for the recognition of studies or parts of studies and the rules for the recognition of subjects and credits are defined by the Study Regulations of the PU in Prešov (Article 20):</w:t>
            </w:r>
          </w:p>
          <w:p w14:paraId="581E458D"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1. A student may apply for recognition of subjects and credits completed in another or identical study program no later than seven days after enrollment in the relevant academic year.</w:t>
            </w:r>
          </w:p>
          <w:p w14:paraId="1C5F1A00"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2. A student may only apply for recognition of a subject which he / she has already successfully completed in previous academic years and has obtained the appropriate number of credits for it, and if no more than five years have elapsed since his / her completion.</w:t>
            </w:r>
          </w:p>
          <w:p w14:paraId="07753B6F"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3. The application for recognition of the subject and granting of credits for the relevant subject is submitted by the student to the Department for Education.</w:t>
            </w:r>
          </w:p>
          <w:p w14:paraId="3775C51A"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4. The student is obliged to enclose with the application for recognition of the course and the award of credits for the relevant course a document on the examination (statement) and an information sheet, or syllabi of the subject.</w:t>
            </w:r>
          </w:p>
          <w:p w14:paraId="3C173DA1"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5. The Dean's decision is preceded by an assessment of the information letter by the guarantor of the study program for education.</w:t>
            </w:r>
          </w:p>
          <w:p w14:paraId="62A41264"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6. Only a subject with a minimum content agreement of 60% with the subject from the current study program can be recognized. Recognition of a subject that has already been completed in a previous study is in the competence of the guarantor of the study program for education.</w:t>
            </w:r>
          </w:p>
          <w:p w14:paraId="4B627C6A"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7. Recognition of a subject taken in another study program and recognition of the relevant number of credits can be recognized for it if the conditions stated in the previous points are met if the student studies in only one study program in the part of the academic year in which he / she applies for recognition of the subject and credits. Courses from the parallel study are not recognized.</w:t>
            </w:r>
          </w:p>
          <w:p w14:paraId="1C4BD28A"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8. Recognize the course and award credits for a course that the student completed in the previous period by studying in a study program that duly completed, t. j. he has been awarded the relevant academic degree, it is not possible.</w:t>
            </w:r>
          </w:p>
          <w:p w14:paraId="23D8BE6B"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9. The number of credits can be recognized in the range of the number of credits determined by the current study program. The above rule of recognition of the number of credits applies to all subjects (compulsory, compulsory elective and elective).</w:t>
            </w:r>
          </w:p>
          <w:p w14:paraId="4D0DD0E2"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10. Recognition of state examination subjects is not possible.</w:t>
            </w:r>
          </w:p>
          <w:p w14:paraId="261348EB"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 xml:space="preserve"> </w:t>
            </w:r>
          </w:p>
          <w:p w14:paraId="4CE1188A"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In the Rector's Measure 8/2014 Procedure for the Implementation of Outgoing Student Mobility within the Erasmus + Program (Chapter 5.2), the section on the recognition of results abroad sets out the rules for the recognition of results abroad:</w:t>
            </w:r>
          </w:p>
          <w:p w14:paraId="727756AC"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a. Upon return, the student immediately contacts the faculty ECTS coordinator and provides him with a copy of the Study Agreement and the Transcript of records.</w:t>
            </w:r>
          </w:p>
          <w:p w14:paraId="6744FDF1"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b. On the basis of the Study Agreement and the Transcript of records, the ECTS coordinator will ensure the recording of the results in the MAIS system.</w:t>
            </w:r>
          </w:p>
          <w:p w14:paraId="5CCEF152"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c. The ÚVV RPU will issue a Certificate of Participation in Mobility to the student who submitted the documentation to the Department of External Relations of the Rectorate of the University of Prešov in Prešov (ÚVV RPU).</w:t>
            </w:r>
          </w:p>
          <w:p w14:paraId="0A0CD0C7"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d. ÚVV RPU will report to the authorized person to the faculty information about the exact date of student mobility.</w:t>
            </w:r>
          </w:p>
          <w:p w14:paraId="28B20AAE"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e. The authorized employee at the faculty will record the information about the termination of the mobility in the MAIS.</w:t>
            </w:r>
          </w:p>
          <w:p w14:paraId="51508B61"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Rector's Measure 9/2014 The procedure for the implementation of outgoing student internships within the Erasmus + program (Chapter 5.2) the rules for the recognition of results abroad are defined as follows:</w:t>
            </w:r>
          </w:p>
          <w:p w14:paraId="19FFDDBC"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a. Upon return, the student will immediately contact the faculty ECTS coordinator and provide him with a copy of the Europass-Mobility document and a copy of the Internship Agreement.</w:t>
            </w:r>
          </w:p>
          <w:p w14:paraId="07EA3271"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b. On the basis of Europass - Mobility, the faculty ECTS coordinator will ensure the recording of the internship in the MAIS system.</w:t>
            </w:r>
          </w:p>
          <w:p w14:paraId="3E9DD4EB"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c. The student submits the necessary documents to the ÚVV RPU and fills in the questionnaire in the Mobility Tool.</w:t>
            </w:r>
          </w:p>
          <w:p w14:paraId="47FE1A3B"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d. ÚVV RPU will issue a Certificate of Completion of the Internship and send it to the relevant faculty, which will archive it in the student's file.</w:t>
            </w:r>
          </w:p>
          <w:p w14:paraId="7A41219F" w14:textId="77777777" w:rsidR="001B25B7" w:rsidRPr="001B25B7" w:rsidRDefault="001B25B7" w:rsidP="001B25B7">
            <w:pPr>
              <w:autoSpaceDE w:val="0"/>
              <w:autoSpaceDN w:val="0"/>
              <w:adjustRightInd w:val="0"/>
              <w:jc w:val="both"/>
              <w:rPr>
                <w:rFonts w:ascii="Calibri" w:eastAsia="Calibri" w:hAnsi="Calibri" w:cs="Calibri"/>
                <w:sz w:val="18"/>
                <w:szCs w:val="18"/>
              </w:rPr>
            </w:pPr>
            <w:r w:rsidRPr="001B25B7">
              <w:rPr>
                <w:rFonts w:ascii="Calibri" w:eastAsia="Calibri" w:hAnsi="Calibri" w:cs="Calibri"/>
                <w:sz w:val="18"/>
                <w:szCs w:val="18"/>
              </w:rPr>
              <w:t>e. ÚVV RPU informs the authorized employees of the faculty about the exact date of the internship, who will register this information in the MAIS.</w:t>
            </w:r>
          </w:p>
          <w:p w14:paraId="61829076" w14:textId="2FB3C8F3" w:rsidR="00646BB2" w:rsidRDefault="001B25B7" w:rsidP="001B25B7">
            <w:pPr>
              <w:pStyle w:val="Odsekzoznamu"/>
              <w:autoSpaceDE w:val="0"/>
              <w:autoSpaceDN w:val="0"/>
              <w:adjustRightInd w:val="0"/>
              <w:ind w:left="0"/>
            </w:pPr>
            <w:r w:rsidRPr="001B25B7">
              <w:rPr>
                <w:rFonts w:ascii="Calibri" w:eastAsia="Calibri" w:hAnsi="Calibri" w:cs="Calibri"/>
                <w:sz w:val="18"/>
                <w:szCs w:val="18"/>
              </w:rPr>
              <w:t>ÚVV RPU, after checking the fulfillment of the conditions, will ensure the sending of the 2nd grant installment to the student's account.</w:t>
            </w:r>
          </w:p>
        </w:tc>
      </w:tr>
      <w:tr w:rsidR="00646BB2" w14:paraId="0EE5084A" w14:textId="77777777" w:rsidTr="55FD3A8A">
        <w:trPr>
          <w:jc w:val="center"/>
        </w:trPr>
        <w:tc>
          <w:tcPr>
            <w:tcW w:w="9062" w:type="dxa"/>
            <w:gridSpan w:val="2"/>
            <w:shd w:val="clear" w:color="auto" w:fill="D9D9D9" w:themeFill="background1" w:themeFillShade="D9"/>
          </w:tcPr>
          <w:p w14:paraId="62A161A3" w14:textId="53E51ED8" w:rsidR="00646BB2" w:rsidRPr="00646BB2" w:rsidRDefault="004C51EE" w:rsidP="004C51EE">
            <w:pPr>
              <w:pStyle w:val="Odsekzoznamu"/>
              <w:numPr>
                <w:ilvl w:val="0"/>
                <w:numId w:val="19"/>
              </w:numPr>
              <w:autoSpaceDE w:val="0"/>
              <w:autoSpaceDN w:val="0"/>
              <w:adjustRightInd w:val="0"/>
              <w:rPr>
                <w:rFonts w:cstheme="minorHAnsi"/>
                <w:i/>
                <w:iCs/>
                <w:sz w:val="20"/>
                <w:szCs w:val="20"/>
              </w:rPr>
            </w:pPr>
            <w:r w:rsidRPr="004C51EE">
              <w:rPr>
                <w:rFonts w:cstheme="minorHAnsi"/>
                <w:i/>
                <w:iCs/>
                <w:sz w:val="20"/>
                <w:szCs w:val="20"/>
              </w:rPr>
              <w:t>The university will state the topics of the final theses of the study program (or a link to the list).</w:t>
            </w:r>
          </w:p>
        </w:tc>
      </w:tr>
      <w:tr w:rsidR="004119E8" w14:paraId="2BA226A1" w14:textId="77777777" w:rsidTr="55FD3A8A">
        <w:trPr>
          <w:jc w:val="center"/>
        </w:trPr>
        <w:tc>
          <w:tcPr>
            <w:tcW w:w="4531" w:type="dxa"/>
            <w:tcBorders>
              <w:bottom w:val="single" w:sz="4" w:space="0" w:color="808080" w:themeColor="background1" w:themeShade="80"/>
            </w:tcBorders>
          </w:tcPr>
          <w:p w14:paraId="17AD93B2" w14:textId="77777777" w:rsidR="004119E8" w:rsidRDefault="004119E8" w:rsidP="007D3098">
            <w:pPr>
              <w:pStyle w:val="Odsekzoznamu"/>
              <w:autoSpaceDE w:val="0"/>
              <w:autoSpaceDN w:val="0"/>
              <w:adjustRightInd w:val="0"/>
              <w:ind w:left="0"/>
              <w:rPr>
                <w:rFonts w:cstheme="minorHAnsi"/>
                <w:sz w:val="20"/>
                <w:szCs w:val="20"/>
              </w:rPr>
            </w:pPr>
          </w:p>
        </w:tc>
        <w:tc>
          <w:tcPr>
            <w:tcW w:w="4531" w:type="dxa"/>
            <w:tcBorders>
              <w:bottom w:val="single" w:sz="4" w:space="0" w:color="808080" w:themeColor="background1" w:themeShade="80"/>
            </w:tcBorders>
          </w:tcPr>
          <w:p w14:paraId="0DE4B5B7" w14:textId="6278CCE1" w:rsidR="004119E8" w:rsidRDefault="00F23090" w:rsidP="007D3098">
            <w:pPr>
              <w:pStyle w:val="Odsekzoznamu"/>
              <w:autoSpaceDE w:val="0"/>
              <w:autoSpaceDN w:val="0"/>
              <w:adjustRightInd w:val="0"/>
              <w:ind w:left="0"/>
              <w:rPr>
                <w:rFonts w:cstheme="minorHAnsi"/>
                <w:sz w:val="20"/>
                <w:szCs w:val="20"/>
              </w:rPr>
            </w:pPr>
            <w:hyperlink r:id="rId11" w:history="1">
              <w:r w:rsidRPr="00CD0A3D">
                <w:rPr>
                  <w:rStyle w:val="Hypertextovprepojenie"/>
                  <w:sz w:val="18"/>
                  <w:szCs w:val="18"/>
                </w:rPr>
                <w:t>https://www.unipo.sk/filozoficka-fakulta/isms/studenti/temy-bakalarske-diplomove-prace</w:t>
              </w:r>
            </w:hyperlink>
          </w:p>
        </w:tc>
      </w:tr>
      <w:tr w:rsidR="00646BB2" w14:paraId="4552101B" w14:textId="77777777" w:rsidTr="55FD3A8A">
        <w:trPr>
          <w:jc w:val="center"/>
        </w:trPr>
        <w:tc>
          <w:tcPr>
            <w:tcW w:w="9062" w:type="dxa"/>
            <w:gridSpan w:val="2"/>
            <w:shd w:val="clear" w:color="auto" w:fill="D9D9D9" w:themeFill="background1" w:themeFillShade="D9"/>
          </w:tcPr>
          <w:p w14:paraId="5C6F340B" w14:textId="623F8725" w:rsidR="00646BB2" w:rsidRPr="00646BB2" w:rsidRDefault="004C51EE" w:rsidP="004C51EE">
            <w:pPr>
              <w:pStyle w:val="Odsekzoznamu"/>
              <w:numPr>
                <w:ilvl w:val="0"/>
                <w:numId w:val="19"/>
              </w:numPr>
              <w:autoSpaceDE w:val="0"/>
              <w:autoSpaceDN w:val="0"/>
              <w:adjustRightInd w:val="0"/>
              <w:jc w:val="both"/>
              <w:rPr>
                <w:rFonts w:cstheme="minorHAnsi"/>
                <w:i/>
                <w:iCs/>
                <w:sz w:val="20"/>
                <w:szCs w:val="20"/>
              </w:rPr>
            </w:pPr>
            <w:r w:rsidRPr="004C51EE">
              <w:rPr>
                <w:rFonts w:cstheme="minorHAnsi"/>
                <w:i/>
                <w:iCs/>
                <w:sz w:val="20"/>
                <w:szCs w:val="20"/>
              </w:rPr>
              <w:t xml:space="preserve"> The university will describe or refer to:</w:t>
            </w:r>
          </w:p>
        </w:tc>
      </w:tr>
      <w:tr w:rsidR="004119E8" w14:paraId="61ED8E17" w14:textId="77777777" w:rsidTr="55FD3A8A">
        <w:trPr>
          <w:jc w:val="center"/>
        </w:trPr>
        <w:tc>
          <w:tcPr>
            <w:tcW w:w="4531" w:type="dxa"/>
            <w:shd w:val="clear" w:color="auto" w:fill="F2F2F2" w:themeFill="background1" w:themeFillShade="F2"/>
          </w:tcPr>
          <w:p w14:paraId="740ACEDF" w14:textId="624D8178" w:rsidR="004119E8" w:rsidRPr="001024BC" w:rsidRDefault="004C51EE" w:rsidP="004C51EE">
            <w:pPr>
              <w:pStyle w:val="Odsekzoznamu"/>
              <w:numPr>
                <w:ilvl w:val="0"/>
                <w:numId w:val="25"/>
              </w:numPr>
              <w:autoSpaceDE w:val="0"/>
              <w:autoSpaceDN w:val="0"/>
              <w:adjustRightInd w:val="0"/>
              <w:jc w:val="both"/>
              <w:rPr>
                <w:rFonts w:cstheme="minorHAnsi"/>
                <w:i/>
                <w:iCs/>
                <w:sz w:val="20"/>
                <w:szCs w:val="20"/>
              </w:rPr>
            </w:pPr>
            <w:r w:rsidRPr="004C51EE">
              <w:rPr>
                <w:rFonts w:cstheme="minorHAnsi"/>
                <w:i/>
                <w:iCs/>
                <w:sz w:val="20"/>
                <w:szCs w:val="20"/>
              </w:rPr>
              <w:t>rules for assignment, processing, opposition, defense and evaluation of final theses in the study program</w:t>
            </w:r>
          </w:p>
        </w:tc>
        <w:tc>
          <w:tcPr>
            <w:tcW w:w="4531" w:type="dxa"/>
          </w:tcPr>
          <w:p w14:paraId="66204FF1" w14:textId="4FC9E098" w:rsidR="004119E8" w:rsidRDefault="00F23090" w:rsidP="002F32FF">
            <w:pPr>
              <w:pStyle w:val="Odsekzoznamu"/>
              <w:autoSpaceDE w:val="0"/>
              <w:autoSpaceDN w:val="0"/>
              <w:adjustRightInd w:val="0"/>
              <w:ind w:left="0"/>
            </w:pPr>
            <w:r w:rsidRPr="00F23090">
              <w:rPr>
                <w:rFonts w:ascii="Calibri" w:eastAsia="Calibri" w:hAnsi="Calibri" w:cs="Calibri"/>
                <w:sz w:val="18"/>
                <w:szCs w:val="18"/>
              </w:rPr>
              <w:t>The university has developed a comprehensive system of processes ensuring the progress of preparation and organization of final theses at all levels of study. The basic document is the Directive on the requirements of final theses, their bibliographic registration, control of originality, storage and access, which specifies the general provisions, basic terms, characteristics and formal arrangement of final theses, ethics and technique of citation and bibliographic references, structure of the work, submission, control of originality and disclosure, the scope of the university, its components and the scope of the author of the final thesis, information on the Central Register of final theses and the scope of the ministry and the university, final provisions. The bachelor's thesis verifies mastery of the basics of theory and professional terminology, basic standard scientific methods and the level of knowledge, skills and knowledge that the student acquired during his studies. It demonstrates the ability of independent professional work from a content and formal point of view. It can have elements of originality, summarization and compilation. The Directive further states that each final thesis must be original, created by the author in compliance with the rules of working with information sources, must not be plagiarized and must not infringe the copyrights of other authors (thus establishing the rules for observing academic ethics). Specific procedures for the definition of final theses in bachelor's and master's degree studies, their processing, defense and evaluation are listed in the PU Study Regulations. During their studies, students are continuously guided to respect the principles and rules applicable to the writing of final theses (including correct citation and citing of bibliographic sources, respecting ethical principles) necessary knowledge and skills that can be used when writing the final thesis.</w:t>
            </w:r>
          </w:p>
        </w:tc>
      </w:tr>
      <w:tr w:rsidR="004119E8" w14:paraId="5545E9AC" w14:textId="77777777" w:rsidTr="55FD3A8A">
        <w:trPr>
          <w:jc w:val="center"/>
        </w:trPr>
        <w:tc>
          <w:tcPr>
            <w:tcW w:w="4531" w:type="dxa"/>
            <w:shd w:val="clear" w:color="auto" w:fill="F2F2F2" w:themeFill="background1" w:themeFillShade="F2"/>
          </w:tcPr>
          <w:p w14:paraId="045C0BC8" w14:textId="180267B5" w:rsidR="004119E8" w:rsidRPr="001024BC" w:rsidRDefault="004C51EE" w:rsidP="004C51EE">
            <w:pPr>
              <w:pStyle w:val="Odsekzoznamu"/>
              <w:numPr>
                <w:ilvl w:val="0"/>
                <w:numId w:val="25"/>
              </w:numPr>
              <w:autoSpaceDE w:val="0"/>
              <w:autoSpaceDN w:val="0"/>
              <w:adjustRightInd w:val="0"/>
              <w:jc w:val="both"/>
              <w:rPr>
                <w:rFonts w:cstheme="minorHAnsi"/>
                <w:i/>
                <w:iCs/>
                <w:sz w:val="20"/>
                <w:szCs w:val="20"/>
              </w:rPr>
            </w:pPr>
            <w:r w:rsidRPr="004C51EE">
              <w:rPr>
                <w:rFonts w:cstheme="minorHAnsi"/>
                <w:i/>
                <w:iCs/>
                <w:sz w:val="20"/>
                <w:szCs w:val="20"/>
              </w:rPr>
              <w:t>opportunities and procedures for participation in student mobility</w:t>
            </w:r>
          </w:p>
        </w:tc>
        <w:tc>
          <w:tcPr>
            <w:tcW w:w="4531" w:type="dxa"/>
          </w:tcPr>
          <w:p w14:paraId="64521F72"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Rector's Measure 9/2014 The procedure for the implementation of outgoing student internships within the Erasmus + program (Chapter 5.2) the rules for the recognition of results abroad are defined as follows:</w:t>
            </w:r>
          </w:p>
          <w:p w14:paraId="3D8D3D31"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a. Upon return, the student will immediately contact the faculty ECTS coordinator and provide him with a copy of the Europass-Mobility document and a copy of the Internship Agreement.</w:t>
            </w:r>
          </w:p>
          <w:p w14:paraId="6E716667"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b. On the basis of Europass - Mobility, the faculty ECTS coordinator will ensure the recording of the internship in the MAIS system.</w:t>
            </w:r>
          </w:p>
          <w:p w14:paraId="0F7262F3"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c. The student submits the necessary documents to the ÚVV RPU and fills in the questionnaire in the Mobility Tool.</w:t>
            </w:r>
          </w:p>
          <w:p w14:paraId="324ABC8D"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d. ÚVV RPU will issue a Certificate of Completion of the Internship and send it to the relevant faculty, which will archive it in the student's file.</w:t>
            </w:r>
          </w:p>
          <w:p w14:paraId="78303081"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e. ÚVV RPU informs the authorized employees of the faculty about the exact date of the internship, who will register this information in the MAIS.</w:t>
            </w:r>
          </w:p>
          <w:p w14:paraId="2DBF0D7D" w14:textId="6BC1C969" w:rsidR="004119E8" w:rsidRDefault="002F32FF" w:rsidP="002F32FF">
            <w:pPr>
              <w:pStyle w:val="Odsekzoznamu"/>
              <w:autoSpaceDE w:val="0"/>
              <w:autoSpaceDN w:val="0"/>
              <w:adjustRightInd w:val="0"/>
              <w:ind w:left="0"/>
            </w:pPr>
            <w:r w:rsidRPr="002F32FF">
              <w:rPr>
                <w:rFonts w:ascii="Calibri" w:eastAsia="Calibri" w:hAnsi="Calibri" w:cs="Calibri"/>
                <w:sz w:val="18"/>
                <w:szCs w:val="18"/>
              </w:rPr>
              <w:t>ÚVV RPU, after checking the fulfillment of the conditions, will ensure the sending of the 2nd grant installment to the student's account.</w:t>
            </w:r>
          </w:p>
        </w:tc>
      </w:tr>
      <w:tr w:rsidR="004119E8" w14:paraId="29676170" w14:textId="77777777" w:rsidTr="55FD3A8A">
        <w:trPr>
          <w:jc w:val="center"/>
        </w:trPr>
        <w:tc>
          <w:tcPr>
            <w:tcW w:w="4531" w:type="dxa"/>
            <w:shd w:val="clear" w:color="auto" w:fill="F2F2F2" w:themeFill="background1" w:themeFillShade="F2"/>
          </w:tcPr>
          <w:p w14:paraId="798F9F61" w14:textId="1AC91693" w:rsidR="004119E8" w:rsidRPr="001024BC" w:rsidRDefault="004C51EE" w:rsidP="004C51EE">
            <w:pPr>
              <w:pStyle w:val="Odsekzoznamu"/>
              <w:numPr>
                <w:ilvl w:val="0"/>
                <w:numId w:val="25"/>
              </w:numPr>
              <w:autoSpaceDE w:val="0"/>
              <w:autoSpaceDN w:val="0"/>
              <w:adjustRightInd w:val="0"/>
              <w:jc w:val="both"/>
              <w:rPr>
                <w:rFonts w:cstheme="minorHAnsi"/>
                <w:i/>
                <w:iCs/>
                <w:sz w:val="20"/>
                <w:szCs w:val="20"/>
              </w:rPr>
            </w:pPr>
            <w:r w:rsidRPr="004C51EE">
              <w:rPr>
                <w:rFonts w:cstheme="minorHAnsi"/>
                <w:i/>
                <w:iCs/>
                <w:sz w:val="20"/>
                <w:szCs w:val="20"/>
              </w:rPr>
              <w:t>rules for adherence to academic ethics and inference</w:t>
            </w:r>
          </w:p>
        </w:tc>
        <w:tc>
          <w:tcPr>
            <w:tcW w:w="4531" w:type="dxa"/>
          </w:tcPr>
          <w:p w14:paraId="286554F1"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Educators are encouraged to permanently strengthen students' inner motivation to improve. Students are initially acquainted with the principles of academic ethics at the Introduction to Studies at the beginning of the 1st year of study and by teachers permanently during the entire educational process and in the ending years during consultations for final theses.</w:t>
            </w:r>
          </w:p>
          <w:p w14:paraId="52786729"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The basic principles of academic ethics are part of the document Code of Ethics of PU in Prešov - Scientific Integrity and Ethics. The Code of Ethics sets out the basic ethical principles and requirements for the conduct of members of the academic community and other employees of the university regarding their academic and professional activities, especially the implemented educational, scientific research, development, artistic and other</w:t>
            </w:r>
          </w:p>
          <w:p w14:paraId="701A5FEA"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creative activities as well as management and support activities.</w:t>
            </w:r>
          </w:p>
          <w:p w14:paraId="3EDE93E9"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Each member of the academic community of the university within the implementation of educational activities except</w:t>
            </w:r>
          </w:p>
          <w:p w14:paraId="7BDD2DE1"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general principles of ethical conduct:</w:t>
            </w:r>
          </w:p>
          <w:p w14:paraId="6F360194"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a) respects and adheres to this code of ethics, study regulations and other internal regulations</w:t>
            </w:r>
          </w:p>
          <w:p w14:paraId="05E779E3"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the university, including the internal regulations of the faculties and other parts of the university,</w:t>
            </w:r>
          </w:p>
          <w:p w14:paraId="1C3BBB54"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b) is tolerant, honest, towards members of the academic community and other employees of the university,</w:t>
            </w:r>
          </w:p>
          <w:p w14:paraId="3A8E5265"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loyal, tactful and behaving so as not to disrupt mutual relations</w:t>
            </w:r>
          </w:p>
          <w:p w14:paraId="00FBAE1C"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created to maintain an academically correct atmosphere,</w:t>
            </w:r>
          </w:p>
          <w:p w14:paraId="52530B3D"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c) freely expresses his or her own professional opinions, which do not limit human dignity, respect,</w:t>
            </w:r>
          </w:p>
          <w:p w14:paraId="56E2FD4D"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principles of humanism, freedom and democracy,</w:t>
            </w:r>
          </w:p>
          <w:p w14:paraId="5D1C459E"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d) does not use the services of writing professional, scientific and final theses on order (so - called</w:t>
            </w:r>
          </w:p>
          <w:p w14:paraId="20A7A5A7"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academic ghostwriting) does not violate ethics in the creation of these works,</w:t>
            </w:r>
          </w:p>
          <w:p w14:paraId="5A8AB6AE"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e) does not disparage the results of the work of members of the academic community,</w:t>
            </w:r>
          </w:p>
          <w:p w14:paraId="168F2833"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f) observes pre-established rules for the organization of teaching,</w:t>
            </w:r>
          </w:p>
          <w:p w14:paraId="0D05F117"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g) does not come to teaching and work under the influence of alcohol or other drugs,</w:t>
            </w:r>
          </w:p>
          <w:p w14:paraId="37FEBA8D"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taking full responsibility for any consequences of any inappropriate behavior.</w:t>
            </w:r>
          </w:p>
          <w:p w14:paraId="424779BB"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Member of the academic community of the university - student within the implementation of educational activities except</w:t>
            </w:r>
          </w:p>
          <w:p w14:paraId="4B15D1DA"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general principles of ethical conduct:</w:t>
            </w:r>
          </w:p>
          <w:p w14:paraId="1F2066A6"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a) does not cheat during any form of verification of study knowledge and skills</w:t>
            </w:r>
          </w:p>
          <w:p w14:paraId="390EA89A"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dishonest practices and works only with the examiner's approved study aids and materials,</w:t>
            </w:r>
          </w:p>
          <w:p w14:paraId="0266DB90"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(b) for teaching and assessment comes prepared in accordance with the requirements set out</w:t>
            </w:r>
          </w:p>
          <w:p w14:paraId="3F01DEF5"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in the course information sheet, which were set at the beginning of the semester, and as required</w:t>
            </w:r>
          </w:p>
          <w:p w14:paraId="45D326F6"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the teacher,</w:t>
            </w:r>
          </w:p>
          <w:p w14:paraId="508A808F"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(c) does not disturb the course of teaching or assessment by its late arrival or early arrival</w:t>
            </w:r>
          </w:p>
          <w:p w14:paraId="6C72DBF1"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leaving, disrupting the teacher and other students by an activity that is not directly</w:t>
            </w:r>
          </w:p>
          <w:p w14:paraId="0D6C9F45"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associated with teaching,</w:t>
            </w:r>
          </w:p>
          <w:p w14:paraId="1B26D124"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d) uses the information and communication means available during the teaching process</w:t>
            </w:r>
          </w:p>
          <w:p w14:paraId="3B3218F6"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technique and other means of recording image or sound only with the consent of the teacher and for</w:t>
            </w:r>
          </w:p>
          <w:p w14:paraId="0BF468C4"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teaching needs,</w:t>
            </w:r>
          </w:p>
          <w:p w14:paraId="3A63E10C" w14:textId="77777777" w:rsidR="002F32FF" w:rsidRPr="002F32FF" w:rsidRDefault="002F32FF" w:rsidP="002F32FF">
            <w:pPr>
              <w:autoSpaceDE w:val="0"/>
              <w:autoSpaceDN w:val="0"/>
              <w:adjustRightInd w:val="0"/>
              <w:spacing w:line="257" w:lineRule="auto"/>
              <w:jc w:val="both"/>
              <w:rPr>
                <w:rFonts w:ascii="Calibri" w:eastAsia="Calibri" w:hAnsi="Calibri" w:cs="Calibri"/>
                <w:sz w:val="18"/>
                <w:szCs w:val="18"/>
              </w:rPr>
            </w:pPr>
            <w:r w:rsidRPr="002F32FF">
              <w:rPr>
                <w:rFonts w:ascii="Calibri" w:eastAsia="Calibri" w:hAnsi="Calibri" w:cs="Calibri"/>
                <w:sz w:val="18"/>
                <w:szCs w:val="18"/>
              </w:rPr>
              <w:t xml:space="preserve"> e) does not provide teaching and other resources and materials intended for its study to third parties and thus</w:t>
            </w:r>
          </w:p>
          <w:p w14:paraId="6B62F1B3" w14:textId="24BD6BE4" w:rsidR="004119E8" w:rsidRDefault="002F32FF" w:rsidP="002F32FF">
            <w:pPr>
              <w:pStyle w:val="Odsekzoznamu"/>
              <w:autoSpaceDE w:val="0"/>
              <w:autoSpaceDN w:val="0"/>
              <w:adjustRightInd w:val="0"/>
              <w:ind w:left="0"/>
              <w:rPr>
                <w:rFonts w:ascii="Calibri" w:eastAsia="Calibri" w:hAnsi="Calibri" w:cs="Calibri"/>
                <w:sz w:val="18"/>
                <w:szCs w:val="18"/>
              </w:rPr>
            </w:pPr>
            <w:r w:rsidRPr="002F32FF">
              <w:rPr>
                <w:rFonts w:ascii="Calibri" w:eastAsia="Calibri" w:hAnsi="Calibri" w:cs="Calibri"/>
                <w:sz w:val="18"/>
                <w:szCs w:val="18"/>
              </w:rPr>
              <w:t xml:space="preserve"> respects that it is the know-how of the workplace or the teacher.</w:t>
            </w:r>
          </w:p>
        </w:tc>
      </w:tr>
      <w:tr w:rsidR="004119E8" w14:paraId="0F2BAC1C" w14:textId="77777777" w:rsidTr="55FD3A8A">
        <w:trPr>
          <w:jc w:val="center"/>
        </w:trPr>
        <w:tc>
          <w:tcPr>
            <w:tcW w:w="4531" w:type="dxa"/>
            <w:shd w:val="clear" w:color="auto" w:fill="F2F2F2" w:themeFill="background1" w:themeFillShade="F2"/>
          </w:tcPr>
          <w:p w14:paraId="1A8EB225" w14:textId="05B37F79" w:rsidR="004119E8" w:rsidRPr="001024BC" w:rsidRDefault="004C51EE" w:rsidP="004C51EE">
            <w:pPr>
              <w:pStyle w:val="Odsekzoznamu"/>
              <w:numPr>
                <w:ilvl w:val="0"/>
                <w:numId w:val="25"/>
              </w:numPr>
              <w:autoSpaceDE w:val="0"/>
              <w:autoSpaceDN w:val="0"/>
              <w:adjustRightInd w:val="0"/>
              <w:jc w:val="both"/>
              <w:rPr>
                <w:rFonts w:cstheme="minorHAnsi"/>
                <w:i/>
                <w:iCs/>
                <w:sz w:val="20"/>
                <w:szCs w:val="20"/>
              </w:rPr>
            </w:pPr>
            <w:r w:rsidRPr="004C51EE">
              <w:rPr>
                <w:rFonts w:cstheme="minorHAnsi"/>
                <w:i/>
                <w:iCs/>
                <w:sz w:val="20"/>
                <w:szCs w:val="20"/>
              </w:rPr>
              <w:t>procedures applicable to students with special needs</w:t>
            </w:r>
          </w:p>
        </w:tc>
        <w:tc>
          <w:tcPr>
            <w:tcW w:w="4531" w:type="dxa"/>
          </w:tcPr>
          <w:p w14:paraId="1E58EC22" w14:textId="77777777" w:rsidR="00F23090" w:rsidRPr="00F23090" w:rsidRDefault="00F23090" w:rsidP="00F23090">
            <w:pPr>
              <w:autoSpaceDE w:val="0"/>
              <w:autoSpaceDN w:val="0"/>
              <w:adjustRightInd w:val="0"/>
              <w:jc w:val="both"/>
              <w:rPr>
                <w:rFonts w:ascii="Calibri" w:eastAsia="Calibri" w:hAnsi="Calibri" w:cs="Calibri"/>
                <w:sz w:val="18"/>
                <w:szCs w:val="18"/>
              </w:rPr>
            </w:pPr>
            <w:r w:rsidRPr="00F23090">
              <w:rPr>
                <w:rFonts w:ascii="Calibri" w:eastAsia="Calibri" w:hAnsi="Calibri" w:cs="Calibri"/>
                <w:sz w:val="18"/>
                <w:szCs w:val="18"/>
              </w:rPr>
              <w:t>University document Methodological guide for students with specific needs in Art. 7 Rights and responsibilities of a student with specific needs specifies the rights of a student with specific needs, which include e.g. the right to: a) use of specific educational resources; b) individual educational approaches; c) special conditions for the performance of study duties without reducing the requirements for study performance; d) individual approach of university teachers.</w:t>
            </w:r>
          </w:p>
          <w:p w14:paraId="54679A42" w14:textId="77777777" w:rsidR="00F23090" w:rsidRPr="00F23090" w:rsidRDefault="00F23090" w:rsidP="00F23090">
            <w:pPr>
              <w:autoSpaceDE w:val="0"/>
              <w:autoSpaceDN w:val="0"/>
              <w:adjustRightInd w:val="0"/>
              <w:jc w:val="both"/>
              <w:rPr>
                <w:rFonts w:ascii="Calibri" w:eastAsia="Calibri" w:hAnsi="Calibri" w:cs="Calibri"/>
                <w:sz w:val="18"/>
                <w:szCs w:val="18"/>
              </w:rPr>
            </w:pPr>
            <w:r w:rsidRPr="00F23090">
              <w:rPr>
                <w:rFonts w:ascii="Calibri" w:eastAsia="Calibri" w:hAnsi="Calibri" w:cs="Calibri"/>
                <w:sz w:val="18"/>
                <w:szCs w:val="18"/>
              </w:rPr>
              <w:t>When choosing forms and methods of teaching and evaluating study results, teachers reflect the diversity and individual needs of students. Support in relation to the individual needs of students is provided together with the Department for Education and Doctoral Studies, as well as study advisors (tutors) for a specific study program. They are in accordance with Art. 19 of the Study Regulations of the PU in Prešov is particularly helpful in drawing up study plans, clarifying the principles of credit studies, interpreting the study regulations and other regulations and in solving various practical problems related to studies. They maintain contact with the students and continuously provide them with the necessary information about the progress of their studies.</w:t>
            </w:r>
          </w:p>
          <w:p w14:paraId="2595C1E0" w14:textId="77777777" w:rsidR="00F23090" w:rsidRPr="00F23090" w:rsidRDefault="00F23090" w:rsidP="00F23090">
            <w:pPr>
              <w:autoSpaceDE w:val="0"/>
              <w:autoSpaceDN w:val="0"/>
              <w:adjustRightInd w:val="0"/>
              <w:jc w:val="both"/>
              <w:rPr>
                <w:rFonts w:ascii="Calibri" w:eastAsia="Calibri" w:hAnsi="Calibri" w:cs="Calibri"/>
                <w:sz w:val="18"/>
                <w:szCs w:val="18"/>
              </w:rPr>
            </w:pPr>
            <w:r w:rsidRPr="00F23090">
              <w:rPr>
                <w:rFonts w:ascii="Calibri" w:eastAsia="Calibri" w:hAnsi="Calibri" w:cs="Calibri"/>
                <w:sz w:val="18"/>
                <w:szCs w:val="18"/>
              </w:rPr>
              <w:t>In the case of students with specific needs, they proceed in accordance with the recommendations of the Methodological Guide for students with specific needs, as well as the specific recommendations of the faculty coordinator for working with students with specific needs. Students are informed about the possibility to apply for the status of a student with specific needs at the beginning of their studies, as well as through the website of the university and the faculty. University document Methodological guide for students with specific needs in Art. 7 Rights and responsibilities of a student with specific needs specifies the rights of a student with specific needs, which include e.g. the right to: a) use of specific educational resources, b) individual educational approaches, c) special conditions for the performance of study duties without reducing the requirements for academic performance, d) individual approach of university teachers.</w:t>
            </w:r>
          </w:p>
          <w:p w14:paraId="02F2C34E" w14:textId="7D3B776D" w:rsidR="004119E8" w:rsidRDefault="00F23090" w:rsidP="00F23090">
            <w:pPr>
              <w:autoSpaceDE w:val="0"/>
              <w:autoSpaceDN w:val="0"/>
              <w:adjustRightInd w:val="0"/>
              <w:jc w:val="both"/>
            </w:pPr>
            <w:r w:rsidRPr="00F23090">
              <w:rPr>
                <w:rFonts w:ascii="Calibri" w:eastAsia="Calibri" w:hAnsi="Calibri" w:cs="Calibri"/>
                <w:sz w:val="18"/>
                <w:szCs w:val="18"/>
              </w:rPr>
              <w:t>FF PU in Prešov also takes into account the specific needs of students in such a way that, in demonstrable cases, the teacher of the subject can enter into an agreement with the student on substitute performance of duties no later than 2 weeks after the start of classes in the relevant semester. The agreement defines the scope of the fulfillment of study obligations and can be concluded if it concerns: a) a long-term patient, or hospitalized (based on the confirmation of the attending physician), b) a student sent by the faculty to another faculty or university in Slovakia or abroad, c) an active (professional) athlete, d) a student in a very unfavorable family or social situation, e) a student studying at two universities, f) a student from another faculty or another university for whom the subject was not recognized, but based on the teacher's decision, he can complete the subject partially, h) for reasons worthy of special attention.</w:t>
            </w:r>
          </w:p>
        </w:tc>
      </w:tr>
      <w:tr w:rsidR="004119E8" w14:paraId="43ECFCF8" w14:textId="77777777" w:rsidTr="55FD3A8A">
        <w:trPr>
          <w:jc w:val="center"/>
        </w:trPr>
        <w:tc>
          <w:tcPr>
            <w:tcW w:w="4531" w:type="dxa"/>
            <w:shd w:val="clear" w:color="auto" w:fill="F2F2F2" w:themeFill="background1" w:themeFillShade="F2"/>
          </w:tcPr>
          <w:p w14:paraId="0479A8DC" w14:textId="568764FB" w:rsidR="004119E8" w:rsidRPr="001024BC" w:rsidRDefault="004C51EE" w:rsidP="004C51EE">
            <w:pPr>
              <w:pStyle w:val="Odsekzoznamu"/>
              <w:numPr>
                <w:ilvl w:val="0"/>
                <w:numId w:val="25"/>
              </w:numPr>
              <w:autoSpaceDE w:val="0"/>
              <w:autoSpaceDN w:val="0"/>
              <w:adjustRightInd w:val="0"/>
              <w:jc w:val="both"/>
              <w:rPr>
                <w:rFonts w:cstheme="minorHAnsi"/>
                <w:i/>
                <w:iCs/>
                <w:sz w:val="20"/>
                <w:szCs w:val="20"/>
              </w:rPr>
            </w:pPr>
            <w:r w:rsidRPr="004C51EE">
              <w:rPr>
                <w:rFonts w:cstheme="minorHAnsi"/>
                <w:i/>
                <w:iCs/>
                <w:sz w:val="20"/>
                <w:szCs w:val="20"/>
              </w:rPr>
              <w:t>procedures for filing complaints and appeals by the student</w:t>
            </w:r>
            <w:r w:rsidR="001024BC" w:rsidRPr="005B4177">
              <w:rPr>
                <w:rFonts w:cstheme="minorHAnsi"/>
                <w:i/>
                <w:iCs/>
                <w:sz w:val="20"/>
                <w:szCs w:val="20"/>
              </w:rPr>
              <w:t>.</w:t>
            </w:r>
          </w:p>
        </w:tc>
        <w:tc>
          <w:tcPr>
            <w:tcW w:w="4531" w:type="dxa"/>
          </w:tcPr>
          <w:p w14:paraId="6ABB51B2"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In order to ensure maximum objectivity and fairness, students are allowed to look into the test and consult with teachers regarding evaluation. These issues are addressed in the consultation hours of teachers.</w:t>
            </w:r>
          </w:p>
          <w:p w14:paraId="2F3A082F"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Students are guaranteed the possibility of commission examination; in the Study Regulations of the PU in Prešov it is stated: “If a student so requests, the Vice-Dean / Vice-Rector for Education may, in justified cases, allow an examination to be taken in a corrective term before a commission appointed by the Dean / Rector. The commission examination can be requested at the study department of the faculty no later than five working days after the regular date or the first corrective date of the examination. "</w:t>
            </w:r>
          </w:p>
          <w:p w14:paraId="6058C9D7"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Students are guaranteed the possibility of commission examination; in the Study Regulations of the PU in Prešov it is stated: “If a student so requests, the Vice-Dean / Vice-Rector for Education may, in justified cases, allow an examination to be taken in a corrective term before a commission appointed by the Dean / Rector. The commission examination can be requested at the study department of the faculty no later than five working days after the regular date or the first corrective date of the examination. "</w:t>
            </w:r>
          </w:p>
          <w:p w14:paraId="494423FB"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The effort to ensure the maximum objectivity of students' assessment at state exams is also reflected in the composition of state commissions, which are at least four members.</w:t>
            </w:r>
          </w:p>
          <w:p w14:paraId="680A4E5D" w14:textId="56253D15" w:rsidR="004119E8" w:rsidRDefault="002F32FF" w:rsidP="002F32FF">
            <w:pPr>
              <w:pStyle w:val="Odsekzoznamu"/>
              <w:autoSpaceDE w:val="0"/>
              <w:autoSpaceDN w:val="0"/>
              <w:adjustRightInd w:val="0"/>
              <w:ind w:left="0"/>
            </w:pPr>
            <w:r w:rsidRPr="002F32FF">
              <w:rPr>
                <w:rFonts w:ascii="Calibri" w:eastAsia="Calibri" w:hAnsi="Calibri" w:cs="Calibri"/>
                <w:sz w:val="18"/>
                <w:szCs w:val="18"/>
              </w:rPr>
              <w:t>Code of Ethics of the University of Prešov: Prešov Integrity and Ethics sets out the basic ethical principles and requirements for the conduct of members of the academic community and other university staff regarding their academic and professional activities, especially educational, scientific research, development, artistic and other creative activities, as well as management and support activities. The consequences of violating the Code of Ethics are addressed by the Ethics Committee at the university level, resp. faculty. Violation of ethical principles, which are a disciplinary offense, is dealt with by the University Disciplinary Commission, resp. faculty. The PU's Rules of Procedure (Article 43) state that plagiarism is considered an offense and is subject to disciplinary action. The use of unauthorized documents and aids, obtaining information from other persons, providing information to other examiners and cheating are grounds for exclusion from the evaluation of the subject by examination or continuous assessment (Article 16 point 10 of the Study Regulations of the University of Prešov in Prešov).</w:t>
            </w:r>
          </w:p>
        </w:tc>
      </w:tr>
    </w:tbl>
    <w:p w14:paraId="19219836" w14:textId="77777777" w:rsidR="008D51F7" w:rsidRDefault="008D51F7" w:rsidP="008D51F7">
      <w:pPr>
        <w:pStyle w:val="Odsekzoznamu"/>
        <w:autoSpaceDE w:val="0"/>
        <w:autoSpaceDN w:val="0"/>
        <w:adjustRightInd w:val="0"/>
        <w:spacing w:after="0" w:line="240" w:lineRule="auto"/>
        <w:ind w:left="360"/>
        <w:rPr>
          <w:rFonts w:cstheme="minorHAnsi"/>
          <w:sz w:val="20"/>
          <w:szCs w:val="20"/>
        </w:rPr>
      </w:pPr>
    </w:p>
    <w:p w14:paraId="296FEF7D" w14:textId="77777777" w:rsidR="007065F1" w:rsidRDefault="007065F1" w:rsidP="008D51F7">
      <w:pPr>
        <w:pStyle w:val="Odsekzoznamu"/>
        <w:autoSpaceDE w:val="0"/>
        <w:autoSpaceDN w:val="0"/>
        <w:adjustRightInd w:val="0"/>
        <w:spacing w:after="0" w:line="240" w:lineRule="auto"/>
        <w:ind w:left="360"/>
        <w:rPr>
          <w:rFonts w:cstheme="minorHAnsi"/>
          <w:sz w:val="20"/>
          <w:szCs w:val="20"/>
        </w:rPr>
      </w:pPr>
    </w:p>
    <w:tbl>
      <w:tblPr>
        <w:tblStyle w:val="Mriekatabuky"/>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62"/>
      </w:tblGrid>
      <w:tr w:rsidR="008D51F7" w14:paraId="0B8B525D" w14:textId="77777777" w:rsidTr="003342D3">
        <w:trPr>
          <w:jc w:val="center"/>
        </w:trPr>
        <w:tc>
          <w:tcPr>
            <w:tcW w:w="9062" w:type="dxa"/>
            <w:tcBorders>
              <w:bottom w:val="single" w:sz="4" w:space="0" w:color="808080" w:themeColor="background1" w:themeShade="80"/>
            </w:tcBorders>
            <w:shd w:val="clear" w:color="auto" w:fill="BFBFBF" w:themeFill="background1" w:themeFillShade="BF"/>
          </w:tcPr>
          <w:p w14:paraId="520EC960" w14:textId="77777777" w:rsidR="004C51EE" w:rsidRPr="004C51EE" w:rsidRDefault="004C51EE" w:rsidP="004C51EE">
            <w:pPr>
              <w:pStyle w:val="Odsekzoznamu"/>
              <w:numPr>
                <w:ilvl w:val="0"/>
                <w:numId w:val="17"/>
              </w:numPr>
              <w:autoSpaceDE w:val="0"/>
              <w:autoSpaceDN w:val="0"/>
              <w:adjustRightInd w:val="0"/>
              <w:jc w:val="both"/>
              <w:rPr>
                <w:rFonts w:cstheme="minorHAnsi"/>
                <w:b/>
                <w:bCs/>
                <w:sz w:val="20"/>
                <w:szCs w:val="20"/>
              </w:rPr>
            </w:pPr>
            <w:r w:rsidRPr="004C51EE">
              <w:rPr>
                <w:rFonts w:cstheme="minorHAnsi"/>
                <w:b/>
                <w:bCs/>
                <w:sz w:val="20"/>
                <w:szCs w:val="20"/>
              </w:rPr>
              <w:t>Information sheets of study program subjects</w:t>
            </w:r>
          </w:p>
          <w:p w14:paraId="6298CB04" w14:textId="1C504670" w:rsidR="008D51F7" w:rsidRPr="008D51F7" w:rsidRDefault="004C51EE" w:rsidP="004C51EE">
            <w:pPr>
              <w:autoSpaceDE w:val="0"/>
              <w:autoSpaceDN w:val="0"/>
              <w:adjustRightInd w:val="0"/>
              <w:ind w:left="360"/>
              <w:rPr>
                <w:rFonts w:cstheme="minorHAnsi"/>
                <w:i/>
                <w:iCs/>
                <w:sz w:val="20"/>
                <w:szCs w:val="20"/>
              </w:rPr>
            </w:pPr>
            <w:r w:rsidRPr="004C51EE">
              <w:rPr>
                <w:rFonts w:cstheme="minorHAnsi"/>
                <w:b/>
                <w:bCs/>
                <w:sz w:val="20"/>
                <w:szCs w:val="20"/>
              </w:rPr>
              <w:t>In the structure according to Decree no. 614/2002 Coll.</w:t>
            </w:r>
          </w:p>
        </w:tc>
      </w:tr>
      <w:tr w:rsidR="008D51F7" w14:paraId="7194DBDC" w14:textId="77777777" w:rsidTr="00416900">
        <w:trPr>
          <w:jc w:val="center"/>
        </w:trPr>
        <w:tc>
          <w:tcPr>
            <w:tcW w:w="9062" w:type="dxa"/>
            <w:tcBorders>
              <w:bottom w:val="single" w:sz="4" w:space="0" w:color="808080" w:themeColor="background1" w:themeShade="80"/>
            </w:tcBorders>
          </w:tcPr>
          <w:p w14:paraId="769D0D3C" w14:textId="5A41A71D" w:rsidR="008D51F7" w:rsidRDefault="002F32FF" w:rsidP="008D51F7">
            <w:pPr>
              <w:autoSpaceDE w:val="0"/>
              <w:autoSpaceDN w:val="0"/>
              <w:adjustRightInd w:val="0"/>
              <w:rPr>
                <w:rFonts w:cstheme="minorHAnsi"/>
                <w:sz w:val="20"/>
                <w:szCs w:val="20"/>
              </w:rPr>
            </w:pPr>
            <w:r w:rsidRPr="002F32FF">
              <w:rPr>
                <w:rFonts w:cstheme="minorHAnsi"/>
                <w:sz w:val="20"/>
                <w:szCs w:val="20"/>
              </w:rPr>
              <w:t>For information, see the annex Informa</w:t>
            </w:r>
            <w:r w:rsidR="00445603">
              <w:rPr>
                <w:rFonts w:cstheme="minorHAnsi"/>
                <w:sz w:val="20"/>
                <w:szCs w:val="20"/>
              </w:rPr>
              <w:t>tion Sheets - Media Studies (Bc</w:t>
            </w:r>
            <w:r w:rsidRPr="002F32FF">
              <w:rPr>
                <w:rFonts w:cstheme="minorHAnsi"/>
                <w:sz w:val="20"/>
                <w:szCs w:val="20"/>
              </w:rPr>
              <w:t>.)</w:t>
            </w:r>
          </w:p>
        </w:tc>
      </w:tr>
    </w:tbl>
    <w:p w14:paraId="54CD245A" w14:textId="77777777" w:rsidR="008D51F7" w:rsidRDefault="008D51F7" w:rsidP="007065F1">
      <w:pPr>
        <w:autoSpaceDE w:val="0"/>
        <w:autoSpaceDN w:val="0"/>
        <w:adjustRightInd w:val="0"/>
        <w:spacing w:after="0" w:line="240" w:lineRule="auto"/>
        <w:rPr>
          <w:rFonts w:cstheme="minorHAnsi"/>
          <w:sz w:val="20"/>
          <w:szCs w:val="20"/>
        </w:rPr>
      </w:pPr>
    </w:p>
    <w:p w14:paraId="1231BE67" w14:textId="77777777" w:rsidR="007065F1" w:rsidRPr="007065F1" w:rsidRDefault="007065F1" w:rsidP="007065F1">
      <w:pPr>
        <w:autoSpaceDE w:val="0"/>
        <w:autoSpaceDN w:val="0"/>
        <w:adjustRightInd w:val="0"/>
        <w:spacing w:after="0" w:line="240" w:lineRule="auto"/>
        <w:rPr>
          <w:rFonts w:cstheme="minorHAnsi"/>
          <w:sz w:val="20"/>
          <w:szCs w:val="20"/>
        </w:rPr>
      </w:pPr>
    </w:p>
    <w:tbl>
      <w:tblPr>
        <w:tblStyle w:val="Mriekatabuky"/>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62"/>
      </w:tblGrid>
      <w:tr w:rsidR="008D51F7" w14:paraId="06F89FDF" w14:textId="77777777" w:rsidTr="003342D3">
        <w:trPr>
          <w:jc w:val="center"/>
        </w:trPr>
        <w:tc>
          <w:tcPr>
            <w:tcW w:w="9062" w:type="dxa"/>
            <w:tcBorders>
              <w:bottom w:val="single" w:sz="4" w:space="0" w:color="808080" w:themeColor="background1" w:themeShade="80"/>
            </w:tcBorders>
            <w:shd w:val="clear" w:color="auto" w:fill="BFBFBF" w:themeFill="background1" w:themeFillShade="BF"/>
          </w:tcPr>
          <w:p w14:paraId="082D8409" w14:textId="340C0051" w:rsidR="008D51F7" w:rsidRPr="008D51F7" w:rsidRDefault="004C51EE" w:rsidP="004C51EE">
            <w:pPr>
              <w:pStyle w:val="Odsekzoznamu"/>
              <w:numPr>
                <w:ilvl w:val="0"/>
                <w:numId w:val="17"/>
              </w:numPr>
              <w:autoSpaceDE w:val="0"/>
              <w:autoSpaceDN w:val="0"/>
              <w:adjustRightInd w:val="0"/>
              <w:rPr>
                <w:rFonts w:cstheme="minorHAnsi"/>
                <w:b/>
                <w:bCs/>
                <w:sz w:val="20"/>
                <w:szCs w:val="20"/>
              </w:rPr>
            </w:pPr>
            <w:r w:rsidRPr="004C51EE">
              <w:rPr>
                <w:rFonts w:cstheme="minorHAnsi"/>
                <w:b/>
                <w:bCs/>
                <w:sz w:val="20"/>
                <w:szCs w:val="20"/>
              </w:rPr>
              <w:t>Current academic year schedule and current schedule (or hypertext link).</w:t>
            </w:r>
          </w:p>
        </w:tc>
      </w:tr>
      <w:tr w:rsidR="008D51F7" w14:paraId="36FEB5B0" w14:textId="77777777" w:rsidTr="00416900">
        <w:trPr>
          <w:jc w:val="center"/>
        </w:trPr>
        <w:tc>
          <w:tcPr>
            <w:tcW w:w="9062" w:type="dxa"/>
            <w:tcBorders>
              <w:bottom w:val="single" w:sz="4" w:space="0" w:color="808080" w:themeColor="background1" w:themeShade="80"/>
            </w:tcBorders>
          </w:tcPr>
          <w:p w14:paraId="30D7AA69" w14:textId="49454465" w:rsidR="008D51F7" w:rsidRDefault="002F32FF" w:rsidP="00416900">
            <w:pPr>
              <w:autoSpaceDE w:val="0"/>
              <w:autoSpaceDN w:val="0"/>
              <w:adjustRightInd w:val="0"/>
              <w:rPr>
                <w:rFonts w:cstheme="minorHAnsi"/>
                <w:sz w:val="20"/>
                <w:szCs w:val="20"/>
              </w:rPr>
            </w:pPr>
            <w:r w:rsidRPr="002F32FF">
              <w:rPr>
                <w:rFonts w:cstheme="minorHAnsi"/>
                <w:sz w:val="20"/>
                <w:szCs w:val="20"/>
              </w:rPr>
              <w:t>Current schedule of the academic year: https://www.unipo.sk/public/media/25051/Harmonogram_AR_21_22-1.pdf</w:t>
            </w:r>
          </w:p>
        </w:tc>
      </w:tr>
    </w:tbl>
    <w:p w14:paraId="7196D064" w14:textId="77777777" w:rsidR="007D3098" w:rsidRDefault="007D3098" w:rsidP="007D3098">
      <w:pPr>
        <w:pStyle w:val="Odsekzoznamu"/>
        <w:autoSpaceDE w:val="0"/>
        <w:autoSpaceDN w:val="0"/>
        <w:adjustRightInd w:val="0"/>
        <w:spacing w:after="0" w:line="240" w:lineRule="auto"/>
        <w:ind w:left="360"/>
        <w:rPr>
          <w:rFonts w:cstheme="minorHAnsi"/>
          <w:sz w:val="20"/>
          <w:szCs w:val="20"/>
        </w:rPr>
      </w:pPr>
    </w:p>
    <w:p w14:paraId="34FF1C98" w14:textId="77777777" w:rsidR="007065F1" w:rsidRDefault="007065F1" w:rsidP="007D3098">
      <w:pPr>
        <w:pStyle w:val="Odsekzoznamu"/>
        <w:autoSpaceDE w:val="0"/>
        <w:autoSpaceDN w:val="0"/>
        <w:adjustRightInd w:val="0"/>
        <w:spacing w:after="0" w:line="240" w:lineRule="auto"/>
        <w:ind w:left="360"/>
        <w:rPr>
          <w:rFonts w:cstheme="minorHAnsi"/>
          <w:sz w:val="20"/>
          <w:szCs w:val="20"/>
        </w:rPr>
      </w:pPr>
    </w:p>
    <w:tbl>
      <w:tblPr>
        <w:tblStyle w:val="Mriekatabuky"/>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31"/>
        <w:gridCol w:w="4531"/>
      </w:tblGrid>
      <w:tr w:rsidR="00052ADA" w14:paraId="45296C8B" w14:textId="77777777" w:rsidTr="55FD3A8A">
        <w:trPr>
          <w:jc w:val="center"/>
        </w:trPr>
        <w:tc>
          <w:tcPr>
            <w:tcW w:w="9062" w:type="dxa"/>
            <w:gridSpan w:val="2"/>
            <w:shd w:val="clear" w:color="auto" w:fill="BFBFBF" w:themeFill="background1" w:themeFillShade="BF"/>
          </w:tcPr>
          <w:p w14:paraId="3CEE9930" w14:textId="1C6461CB" w:rsidR="00052ADA" w:rsidRPr="00052ADA" w:rsidRDefault="004C51EE" w:rsidP="004C51EE">
            <w:pPr>
              <w:pStyle w:val="Odsekzoznamu"/>
              <w:numPr>
                <w:ilvl w:val="0"/>
                <w:numId w:val="17"/>
              </w:numPr>
              <w:autoSpaceDE w:val="0"/>
              <w:autoSpaceDN w:val="0"/>
              <w:adjustRightInd w:val="0"/>
              <w:rPr>
                <w:rFonts w:cstheme="minorHAnsi"/>
                <w:b/>
                <w:bCs/>
                <w:sz w:val="20"/>
                <w:szCs w:val="20"/>
              </w:rPr>
            </w:pPr>
            <w:r w:rsidRPr="004C51EE">
              <w:rPr>
                <w:rFonts w:cstheme="minorHAnsi"/>
                <w:b/>
                <w:bCs/>
                <w:sz w:val="20"/>
                <w:szCs w:val="20"/>
              </w:rPr>
              <w:t>Staffing of the study program</w:t>
            </w:r>
          </w:p>
        </w:tc>
      </w:tr>
      <w:tr w:rsidR="00052ADA" w14:paraId="711D5558" w14:textId="77777777" w:rsidTr="55FD3A8A">
        <w:trPr>
          <w:jc w:val="center"/>
        </w:trPr>
        <w:tc>
          <w:tcPr>
            <w:tcW w:w="4531" w:type="dxa"/>
            <w:shd w:val="clear" w:color="auto" w:fill="D9D9D9" w:themeFill="background1" w:themeFillShade="D9"/>
          </w:tcPr>
          <w:p w14:paraId="3B79B7E9" w14:textId="58382CD9" w:rsidR="00052ADA" w:rsidRPr="00D65F12" w:rsidRDefault="004C51EE" w:rsidP="004C51EE">
            <w:pPr>
              <w:pStyle w:val="Odsekzoznamu"/>
              <w:numPr>
                <w:ilvl w:val="0"/>
                <w:numId w:val="30"/>
              </w:numPr>
              <w:rPr>
                <w:rFonts w:cstheme="minorHAnsi"/>
                <w:sz w:val="20"/>
                <w:szCs w:val="20"/>
              </w:rPr>
            </w:pPr>
            <w:r w:rsidRPr="004C51EE">
              <w:rPr>
                <w:rFonts w:cstheme="minorHAnsi"/>
                <w:sz w:val="20"/>
                <w:szCs w:val="20"/>
              </w:rPr>
              <w:t>Person responsible for the implementation, development and quality of the study program (indicating function and contact).</w:t>
            </w:r>
          </w:p>
        </w:tc>
        <w:tc>
          <w:tcPr>
            <w:tcW w:w="4531" w:type="dxa"/>
          </w:tcPr>
          <w:p w14:paraId="682EF35D" w14:textId="77777777" w:rsidR="002F32FF" w:rsidRPr="002F32FF" w:rsidRDefault="002F32FF" w:rsidP="002F32FF">
            <w:pPr>
              <w:rPr>
                <w:rFonts w:ascii="Calibri" w:eastAsia="Calibri" w:hAnsi="Calibri" w:cs="Calibri"/>
                <w:sz w:val="18"/>
                <w:szCs w:val="18"/>
              </w:rPr>
            </w:pPr>
            <w:r w:rsidRPr="002F32FF">
              <w:rPr>
                <w:rFonts w:ascii="Calibri" w:eastAsia="Calibri" w:hAnsi="Calibri" w:cs="Calibri"/>
                <w:sz w:val="18"/>
                <w:szCs w:val="18"/>
              </w:rPr>
              <w:t>Article 4 Guidelines for the creation, modification, approval, cancellation of study programs and submission of applications for accreditation of study programs and departments of habilitation and inauguration proceedings at the University of Prešov in Prešov stipulates that the person responsible for implementation, development and quality assurance of SP must meet qualification requirements according to Art. 6, par. 4 SAAVŠ accreditation standards - Standards for SP. This requirement is complied with in the master's study program media studies - the person responsible for the implementation, development and quality assurance of the environment (Prof. PhDr. Juraj Rusnák, CSc.) Acts as a professor. At the same time, the said person does not bear the main responsibility for the implementation, development and quality assurance in another study program.</w:t>
            </w:r>
          </w:p>
          <w:p w14:paraId="6D072C0D" w14:textId="6C3B1C3C" w:rsidR="00052ADA" w:rsidRDefault="002F32FF" w:rsidP="002F32FF">
            <w:pPr>
              <w:autoSpaceDE w:val="0"/>
              <w:autoSpaceDN w:val="0"/>
              <w:adjustRightInd w:val="0"/>
              <w:rPr>
                <w:sz w:val="20"/>
                <w:szCs w:val="20"/>
              </w:rPr>
            </w:pPr>
            <w:r w:rsidRPr="002F32FF">
              <w:rPr>
                <w:rFonts w:ascii="Calibri" w:eastAsia="Calibri" w:hAnsi="Calibri" w:cs="Calibri"/>
                <w:sz w:val="18"/>
                <w:szCs w:val="18"/>
              </w:rPr>
              <w:t>juraj.rusnak@unipo.sk</w:t>
            </w:r>
          </w:p>
        </w:tc>
      </w:tr>
      <w:tr w:rsidR="00052ADA" w14:paraId="3E6161DB" w14:textId="77777777" w:rsidTr="55FD3A8A">
        <w:trPr>
          <w:jc w:val="center"/>
        </w:trPr>
        <w:tc>
          <w:tcPr>
            <w:tcW w:w="4531" w:type="dxa"/>
            <w:shd w:val="clear" w:color="auto" w:fill="D9D9D9" w:themeFill="background1" w:themeFillShade="D9"/>
          </w:tcPr>
          <w:p w14:paraId="72E92281" w14:textId="14BC535D" w:rsidR="00052ADA" w:rsidRPr="00D65F12" w:rsidRDefault="006800E5" w:rsidP="006800E5">
            <w:pPr>
              <w:pStyle w:val="Odsekzoznamu"/>
              <w:numPr>
                <w:ilvl w:val="0"/>
                <w:numId w:val="30"/>
              </w:numPr>
              <w:autoSpaceDE w:val="0"/>
              <w:autoSpaceDN w:val="0"/>
              <w:adjustRightInd w:val="0"/>
              <w:rPr>
                <w:rFonts w:cstheme="minorHAnsi"/>
                <w:sz w:val="20"/>
                <w:szCs w:val="20"/>
              </w:rPr>
            </w:pPr>
            <w:r w:rsidRPr="006800E5">
              <w:rPr>
                <w:rFonts w:cstheme="minorHAnsi"/>
                <w:sz w:val="20"/>
                <w:szCs w:val="20"/>
              </w:rPr>
              <w:t>List of persons providing profile subjects of the study program with assignment to the subject with a link to the central Register of University Employees, with contact (they may also be listed in the study plan).</w:t>
            </w:r>
          </w:p>
        </w:tc>
        <w:tc>
          <w:tcPr>
            <w:tcW w:w="4531" w:type="dxa"/>
          </w:tcPr>
          <w:p w14:paraId="50D2C3C0" w14:textId="77777777" w:rsidR="002F32FF" w:rsidRPr="002F32FF" w:rsidRDefault="002F32FF" w:rsidP="002F32FF">
            <w:pPr>
              <w:rPr>
                <w:rFonts w:ascii="Calibri" w:eastAsia="Calibri" w:hAnsi="Calibri" w:cs="Calibri"/>
                <w:sz w:val="18"/>
                <w:szCs w:val="18"/>
              </w:rPr>
            </w:pPr>
            <w:r w:rsidRPr="002F32FF">
              <w:rPr>
                <w:rFonts w:ascii="Calibri" w:eastAsia="Calibri" w:hAnsi="Calibri" w:cs="Calibri"/>
                <w:sz w:val="18"/>
                <w:szCs w:val="18"/>
              </w:rPr>
              <w:t>ll profile subjects in the bachelor's study program media studies are provided by university teachers in the position of professor or associate professor who work at the university in the relevant field of study for a set weekly working time.</w:t>
            </w:r>
          </w:p>
          <w:p w14:paraId="40AC7F6E" w14:textId="77777777" w:rsidR="002F32FF" w:rsidRPr="002F32FF" w:rsidRDefault="002F32FF" w:rsidP="002F32FF">
            <w:pPr>
              <w:rPr>
                <w:rFonts w:ascii="Calibri" w:eastAsia="Calibri" w:hAnsi="Calibri" w:cs="Calibri"/>
                <w:sz w:val="18"/>
                <w:szCs w:val="18"/>
              </w:rPr>
            </w:pPr>
          </w:p>
          <w:p w14:paraId="55FA36F6" w14:textId="77777777" w:rsidR="0008176A" w:rsidRDefault="0008176A" w:rsidP="0008176A">
            <w:pPr>
              <w:autoSpaceDE w:val="0"/>
              <w:autoSpaceDN w:val="0"/>
              <w:adjustRightInd w:val="0"/>
            </w:pPr>
            <w:r w:rsidRPr="439E6A5F">
              <w:rPr>
                <w:rFonts w:ascii="Calibri" w:eastAsia="Calibri" w:hAnsi="Calibri" w:cs="Calibri"/>
                <w:sz w:val="16"/>
                <w:szCs w:val="16"/>
              </w:rPr>
              <w:t xml:space="preserve">prof. PhDr. Juraj Rusnák, CSc. </w:t>
            </w:r>
          </w:p>
          <w:p w14:paraId="7B1B6324" w14:textId="77777777" w:rsidR="0008176A" w:rsidRDefault="0008176A" w:rsidP="0008176A">
            <w:pPr>
              <w:autoSpaceDE w:val="0"/>
              <w:autoSpaceDN w:val="0"/>
              <w:adjustRightInd w:val="0"/>
            </w:pPr>
            <w:hyperlink r:id="rId12">
              <w:r w:rsidRPr="439E6A5F">
                <w:rPr>
                  <w:rStyle w:val="Hypertextovprepojenie"/>
                  <w:rFonts w:ascii="Calibri" w:eastAsia="Calibri" w:hAnsi="Calibri" w:cs="Calibri"/>
                  <w:sz w:val="16"/>
                  <w:szCs w:val="16"/>
                </w:rPr>
                <w:t>https://www.portalvs.sk/regzam/detail/6416</w:t>
              </w:r>
            </w:hyperlink>
          </w:p>
          <w:p w14:paraId="64B74BDF" w14:textId="77777777" w:rsidR="0008176A" w:rsidRDefault="0008176A" w:rsidP="0008176A">
            <w:pPr>
              <w:autoSpaceDE w:val="0"/>
              <w:autoSpaceDN w:val="0"/>
              <w:adjustRightInd w:val="0"/>
            </w:pPr>
            <w:r w:rsidRPr="439E6A5F">
              <w:rPr>
                <w:rFonts w:ascii="Calibri" w:eastAsia="Calibri" w:hAnsi="Calibri" w:cs="Calibri"/>
                <w:sz w:val="16"/>
                <w:szCs w:val="16"/>
              </w:rPr>
              <w:t>prof. Mgr. Martina Ivanová, PhD.</w:t>
            </w:r>
          </w:p>
          <w:p w14:paraId="66E68426" w14:textId="77777777" w:rsidR="0008176A" w:rsidRDefault="0008176A" w:rsidP="0008176A">
            <w:pPr>
              <w:autoSpaceDE w:val="0"/>
              <w:autoSpaceDN w:val="0"/>
              <w:adjustRightInd w:val="0"/>
            </w:pPr>
            <w:hyperlink r:id="rId13">
              <w:r w:rsidRPr="439E6A5F">
                <w:rPr>
                  <w:rStyle w:val="Hypertextovprepojenie"/>
                  <w:rFonts w:ascii="Calibri" w:eastAsia="Calibri" w:hAnsi="Calibri" w:cs="Calibri"/>
                  <w:sz w:val="16"/>
                  <w:szCs w:val="16"/>
                </w:rPr>
                <w:t>https://www.portalvs.sk/regzam/detail/6378</w:t>
              </w:r>
            </w:hyperlink>
          </w:p>
          <w:p w14:paraId="3468935A" w14:textId="77777777" w:rsidR="0008176A" w:rsidRDefault="0008176A" w:rsidP="0008176A">
            <w:pPr>
              <w:autoSpaceDE w:val="0"/>
              <w:autoSpaceDN w:val="0"/>
              <w:adjustRightInd w:val="0"/>
            </w:pPr>
            <w:r w:rsidRPr="439E6A5F">
              <w:rPr>
                <w:rFonts w:ascii="Calibri" w:eastAsia="Calibri" w:hAnsi="Calibri" w:cs="Calibri"/>
                <w:sz w:val="16"/>
                <w:szCs w:val="16"/>
              </w:rPr>
              <w:t>doc. Mgr. Michal Bočák, CSc.</w:t>
            </w:r>
          </w:p>
          <w:p w14:paraId="2AE9AC9A" w14:textId="77777777" w:rsidR="0008176A" w:rsidRDefault="0008176A" w:rsidP="0008176A">
            <w:pPr>
              <w:autoSpaceDE w:val="0"/>
              <w:autoSpaceDN w:val="0"/>
              <w:adjustRightInd w:val="0"/>
            </w:pPr>
            <w:hyperlink r:id="rId14">
              <w:r w:rsidRPr="439E6A5F">
                <w:rPr>
                  <w:rStyle w:val="Hypertextovprepojenie"/>
                  <w:rFonts w:ascii="Calibri" w:eastAsia="Calibri" w:hAnsi="Calibri" w:cs="Calibri"/>
                  <w:sz w:val="16"/>
                  <w:szCs w:val="16"/>
                </w:rPr>
                <w:t>https://www.portalvs.sk/regzam/detail/6333</w:t>
              </w:r>
            </w:hyperlink>
          </w:p>
          <w:p w14:paraId="618F5FAB" w14:textId="77777777" w:rsidR="0008176A" w:rsidRDefault="0008176A" w:rsidP="0008176A">
            <w:pPr>
              <w:autoSpaceDE w:val="0"/>
              <w:autoSpaceDN w:val="0"/>
              <w:adjustRightInd w:val="0"/>
            </w:pPr>
            <w:r w:rsidRPr="439E6A5F">
              <w:rPr>
                <w:rFonts w:ascii="Calibri" w:eastAsia="Calibri" w:hAnsi="Calibri" w:cs="Calibri"/>
                <w:sz w:val="16"/>
                <w:szCs w:val="16"/>
              </w:rPr>
              <w:t>doc. PhDr. Peter Karpinský, PhD.,</w:t>
            </w:r>
          </w:p>
          <w:p w14:paraId="54560726" w14:textId="77777777" w:rsidR="0008176A" w:rsidRDefault="0008176A" w:rsidP="0008176A">
            <w:pPr>
              <w:autoSpaceDE w:val="0"/>
              <w:autoSpaceDN w:val="0"/>
              <w:adjustRightInd w:val="0"/>
            </w:pPr>
            <w:hyperlink r:id="rId15">
              <w:r w:rsidRPr="439E6A5F">
                <w:rPr>
                  <w:rStyle w:val="Hypertextovprepojenie"/>
                  <w:rFonts w:ascii="Calibri" w:eastAsia="Calibri" w:hAnsi="Calibri" w:cs="Calibri"/>
                  <w:sz w:val="16"/>
                  <w:szCs w:val="16"/>
                </w:rPr>
                <w:t>https://www.portalvs.sk/regzam/detail/6388</w:t>
              </w:r>
            </w:hyperlink>
          </w:p>
          <w:p w14:paraId="035D2974" w14:textId="77777777" w:rsidR="0008176A" w:rsidRDefault="0008176A" w:rsidP="0008176A">
            <w:pPr>
              <w:autoSpaceDE w:val="0"/>
              <w:autoSpaceDN w:val="0"/>
              <w:adjustRightInd w:val="0"/>
            </w:pPr>
            <w:r w:rsidRPr="439E6A5F">
              <w:rPr>
                <w:rFonts w:ascii="Calibri" w:eastAsia="Calibri" w:hAnsi="Calibri" w:cs="Calibri"/>
                <w:sz w:val="16"/>
                <w:szCs w:val="16"/>
              </w:rPr>
              <w:t>doc. Mgr. Pavol Markovič, CSc.</w:t>
            </w:r>
          </w:p>
          <w:p w14:paraId="280C0927" w14:textId="77777777" w:rsidR="0008176A" w:rsidRDefault="0008176A" w:rsidP="0008176A">
            <w:pPr>
              <w:autoSpaceDE w:val="0"/>
              <w:autoSpaceDN w:val="0"/>
              <w:adjustRightInd w:val="0"/>
            </w:pPr>
            <w:hyperlink r:id="rId16">
              <w:r w:rsidRPr="439E6A5F">
                <w:rPr>
                  <w:rStyle w:val="Hypertextovprepojenie"/>
                  <w:rFonts w:ascii="Calibri" w:eastAsia="Calibri" w:hAnsi="Calibri" w:cs="Calibri"/>
                  <w:sz w:val="16"/>
                  <w:szCs w:val="16"/>
                </w:rPr>
                <w:t>https://www.portalvs.sk/regzam/detail/6330</w:t>
              </w:r>
            </w:hyperlink>
          </w:p>
          <w:p w14:paraId="70C7F7FA" w14:textId="77777777" w:rsidR="0008176A" w:rsidRDefault="0008176A" w:rsidP="0008176A">
            <w:pPr>
              <w:autoSpaceDE w:val="0"/>
              <w:autoSpaceDN w:val="0"/>
              <w:adjustRightInd w:val="0"/>
            </w:pPr>
            <w:r w:rsidRPr="439E6A5F">
              <w:rPr>
                <w:rFonts w:ascii="Calibri" w:eastAsia="Calibri" w:hAnsi="Calibri" w:cs="Calibri"/>
                <w:sz w:val="16"/>
                <w:szCs w:val="16"/>
              </w:rPr>
              <w:t>prof. PhDr. Daniela Slančová, CSc.</w:t>
            </w:r>
          </w:p>
          <w:p w14:paraId="428137B8" w14:textId="77777777" w:rsidR="0008176A" w:rsidRDefault="0008176A" w:rsidP="0008176A">
            <w:pPr>
              <w:autoSpaceDE w:val="0"/>
              <w:autoSpaceDN w:val="0"/>
              <w:adjustRightInd w:val="0"/>
            </w:pPr>
            <w:hyperlink r:id="rId17">
              <w:r w:rsidRPr="439E6A5F">
                <w:rPr>
                  <w:rStyle w:val="Hypertextovprepojenie"/>
                  <w:rFonts w:ascii="Calibri" w:eastAsia="Calibri" w:hAnsi="Calibri" w:cs="Calibri"/>
                  <w:sz w:val="16"/>
                  <w:szCs w:val="16"/>
                </w:rPr>
                <w:t>https://www.portalvs.sk/regzam/detail/6422</w:t>
              </w:r>
            </w:hyperlink>
          </w:p>
          <w:p w14:paraId="72435818" w14:textId="77777777" w:rsidR="0008176A" w:rsidRDefault="0008176A" w:rsidP="0008176A">
            <w:pPr>
              <w:autoSpaceDE w:val="0"/>
              <w:autoSpaceDN w:val="0"/>
              <w:adjustRightInd w:val="0"/>
            </w:pPr>
            <w:r w:rsidRPr="439E6A5F">
              <w:rPr>
                <w:rFonts w:ascii="Calibri" w:eastAsia="Calibri" w:hAnsi="Calibri" w:cs="Calibri"/>
                <w:sz w:val="16"/>
                <w:szCs w:val="16"/>
              </w:rPr>
              <w:t>prof. PhDr. Marta Součková, PhD.</w:t>
            </w:r>
          </w:p>
          <w:p w14:paraId="1C979126" w14:textId="77777777" w:rsidR="0008176A" w:rsidRDefault="0008176A" w:rsidP="0008176A">
            <w:pPr>
              <w:autoSpaceDE w:val="0"/>
              <w:autoSpaceDN w:val="0"/>
              <w:adjustRightInd w:val="0"/>
            </w:pPr>
            <w:hyperlink r:id="rId18">
              <w:r w:rsidRPr="439E6A5F">
                <w:rPr>
                  <w:rStyle w:val="Hypertextovprepojenie"/>
                  <w:rFonts w:ascii="Calibri" w:eastAsia="Calibri" w:hAnsi="Calibri" w:cs="Calibri"/>
                  <w:sz w:val="16"/>
                  <w:szCs w:val="16"/>
                </w:rPr>
                <w:t>https://www.portalvs.sk/regzam/detail/6424</w:t>
              </w:r>
            </w:hyperlink>
          </w:p>
          <w:p w14:paraId="48A21919" w14:textId="3921850E" w:rsidR="00052ADA" w:rsidRDefault="00052ADA" w:rsidP="002F32FF">
            <w:pPr>
              <w:autoSpaceDE w:val="0"/>
              <w:autoSpaceDN w:val="0"/>
              <w:adjustRightInd w:val="0"/>
              <w:rPr>
                <w:sz w:val="20"/>
                <w:szCs w:val="20"/>
              </w:rPr>
            </w:pPr>
          </w:p>
        </w:tc>
      </w:tr>
      <w:tr w:rsidR="00052ADA" w14:paraId="677A21C8" w14:textId="77777777" w:rsidTr="55FD3A8A">
        <w:trPr>
          <w:jc w:val="center"/>
        </w:trPr>
        <w:tc>
          <w:tcPr>
            <w:tcW w:w="4531" w:type="dxa"/>
            <w:shd w:val="clear" w:color="auto" w:fill="D9D9D9" w:themeFill="background1" w:themeFillShade="D9"/>
          </w:tcPr>
          <w:p w14:paraId="21AB16D6" w14:textId="31CE7D68" w:rsidR="00052ADA" w:rsidRPr="00D65F12" w:rsidRDefault="006800E5" w:rsidP="006800E5">
            <w:pPr>
              <w:pStyle w:val="Odsekzoznamu"/>
              <w:numPr>
                <w:ilvl w:val="0"/>
                <w:numId w:val="30"/>
              </w:numPr>
              <w:autoSpaceDE w:val="0"/>
              <w:autoSpaceDN w:val="0"/>
              <w:adjustRightInd w:val="0"/>
              <w:rPr>
                <w:rFonts w:cstheme="minorHAnsi"/>
                <w:sz w:val="20"/>
                <w:szCs w:val="20"/>
              </w:rPr>
            </w:pPr>
            <w:r w:rsidRPr="006800E5">
              <w:rPr>
                <w:rFonts w:cstheme="minorHAnsi"/>
                <w:sz w:val="20"/>
                <w:szCs w:val="20"/>
              </w:rPr>
              <w:t>Reference to the scientific / artistic-pedagogical characteristics of persons providing profile subjects of the study program.</w:t>
            </w:r>
          </w:p>
        </w:tc>
        <w:tc>
          <w:tcPr>
            <w:tcW w:w="4531" w:type="dxa"/>
          </w:tcPr>
          <w:p w14:paraId="6BD18F9B" w14:textId="5BBC38B3" w:rsidR="00052ADA" w:rsidRDefault="002F32FF" w:rsidP="00416900">
            <w:pPr>
              <w:autoSpaceDE w:val="0"/>
              <w:autoSpaceDN w:val="0"/>
              <w:adjustRightInd w:val="0"/>
              <w:rPr>
                <w:rFonts w:cstheme="minorHAnsi"/>
                <w:sz w:val="20"/>
                <w:szCs w:val="20"/>
              </w:rPr>
            </w:pPr>
            <w:r w:rsidRPr="002F32FF">
              <w:rPr>
                <w:rFonts w:cstheme="minorHAnsi"/>
                <w:sz w:val="20"/>
                <w:szCs w:val="20"/>
              </w:rPr>
              <w:t>See the appendix Scientific / artistic and pedagogical characteristics of persons providing profile subjects of the study and tra</w:t>
            </w:r>
            <w:r w:rsidR="00445603">
              <w:rPr>
                <w:rFonts w:cstheme="minorHAnsi"/>
                <w:sz w:val="20"/>
                <w:szCs w:val="20"/>
              </w:rPr>
              <w:t>iners of the media studies - Bc</w:t>
            </w:r>
            <w:r w:rsidRPr="002F32FF">
              <w:rPr>
                <w:rFonts w:cstheme="minorHAnsi"/>
                <w:sz w:val="20"/>
                <w:szCs w:val="20"/>
              </w:rPr>
              <w:t xml:space="preserve"> program.</w:t>
            </w:r>
          </w:p>
        </w:tc>
      </w:tr>
      <w:tr w:rsidR="00052ADA" w14:paraId="4FEB416E" w14:textId="77777777" w:rsidTr="55FD3A8A">
        <w:trPr>
          <w:jc w:val="center"/>
        </w:trPr>
        <w:tc>
          <w:tcPr>
            <w:tcW w:w="4531" w:type="dxa"/>
            <w:shd w:val="clear" w:color="auto" w:fill="D9D9D9" w:themeFill="background1" w:themeFillShade="D9"/>
          </w:tcPr>
          <w:p w14:paraId="56BC359B" w14:textId="1F7F81A9" w:rsidR="00052ADA" w:rsidRPr="00D65F12" w:rsidRDefault="006800E5" w:rsidP="006800E5">
            <w:pPr>
              <w:pStyle w:val="Odsekzoznamu"/>
              <w:numPr>
                <w:ilvl w:val="0"/>
                <w:numId w:val="30"/>
              </w:numPr>
              <w:autoSpaceDE w:val="0"/>
              <w:autoSpaceDN w:val="0"/>
              <w:adjustRightInd w:val="0"/>
              <w:rPr>
                <w:rFonts w:cstheme="minorHAnsi"/>
                <w:sz w:val="20"/>
                <w:szCs w:val="20"/>
              </w:rPr>
            </w:pPr>
            <w:r w:rsidRPr="006800E5">
              <w:rPr>
                <w:rFonts w:cstheme="minorHAnsi"/>
                <w:sz w:val="20"/>
                <w:szCs w:val="20"/>
              </w:rPr>
              <w:t>List of teachers of the study program with assignment to the subject and links to the central register of university staff, with contacts (may be part of the study plan).</w:t>
            </w:r>
          </w:p>
        </w:tc>
        <w:tc>
          <w:tcPr>
            <w:tcW w:w="4531" w:type="dxa"/>
          </w:tcPr>
          <w:p w14:paraId="5C36E7AC" w14:textId="5FFA235A" w:rsidR="002F32FF" w:rsidRPr="002F32FF" w:rsidRDefault="002F32FF" w:rsidP="002F32FF">
            <w:pPr>
              <w:autoSpaceDE w:val="0"/>
              <w:autoSpaceDN w:val="0"/>
              <w:adjustRightInd w:val="0"/>
              <w:rPr>
                <w:rFonts w:ascii="Calibri" w:eastAsia="Calibri" w:hAnsi="Calibri" w:cs="Calibri"/>
                <w:sz w:val="18"/>
                <w:szCs w:val="18"/>
              </w:rPr>
            </w:pPr>
            <w:r w:rsidRPr="002F32FF">
              <w:rPr>
                <w:rFonts w:ascii="Calibri" w:eastAsia="Calibri" w:hAnsi="Calibri" w:cs="Calibri"/>
                <w:sz w:val="18"/>
                <w:szCs w:val="18"/>
              </w:rPr>
              <w:t xml:space="preserve">The requirement that the professional qualification of teachers providing the study program is at least one level higher than the qualification achieved by its completion is fully respected and enshrined in the Study Regulations of PU in Prešov, namely: the dissertation may be conducted by a university teacher who has at least one level higher education, such as the degree obtained by the author of the dissertation after its defense and other experts approved by the scientific council of the faculty (Article 23, point 1). All teachers who will provide the </w:t>
            </w:r>
            <w:r w:rsidR="00445603">
              <w:rPr>
                <w:rFonts w:ascii="Calibri" w:eastAsia="Calibri" w:hAnsi="Calibri" w:cs="Calibri"/>
                <w:sz w:val="18"/>
                <w:szCs w:val="18"/>
              </w:rPr>
              <w:t>study program Media Studies (Bc</w:t>
            </w:r>
            <w:r w:rsidRPr="002F32FF">
              <w:rPr>
                <w:rFonts w:ascii="Calibri" w:eastAsia="Calibri" w:hAnsi="Calibri" w:cs="Calibri"/>
                <w:sz w:val="18"/>
                <w:szCs w:val="18"/>
              </w:rPr>
              <w:t>.) Have a professional qualification at least one degree higher than the qualification achieved by its completion.</w:t>
            </w:r>
          </w:p>
          <w:p w14:paraId="238601FE" w14:textId="2AB58C79" w:rsidR="00052ADA" w:rsidRDefault="002F32FF" w:rsidP="002F32FF">
            <w:pPr>
              <w:autoSpaceDE w:val="0"/>
              <w:autoSpaceDN w:val="0"/>
              <w:adjustRightInd w:val="0"/>
              <w:rPr>
                <w:rFonts w:ascii="Calibri" w:eastAsia="Calibri" w:hAnsi="Calibri" w:cs="Calibri"/>
                <w:sz w:val="20"/>
                <w:szCs w:val="20"/>
              </w:rPr>
            </w:pPr>
            <w:r w:rsidRPr="002F32FF">
              <w:rPr>
                <w:rFonts w:ascii="Calibri" w:eastAsia="Calibri" w:hAnsi="Calibri" w:cs="Calibri"/>
                <w:sz w:val="18"/>
                <w:szCs w:val="18"/>
              </w:rPr>
              <w:t>For more information, see the Appendix Recommended</w:t>
            </w:r>
            <w:r w:rsidR="00445603">
              <w:rPr>
                <w:rFonts w:ascii="Calibri" w:eastAsia="Calibri" w:hAnsi="Calibri" w:cs="Calibri"/>
                <w:sz w:val="18"/>
                <w:szCs w:val="18"/>
              </w:rPr>
              <w:t xml:space="preserve"> Study Plan - Media Studies (Bc</w:t>
            </w:r>
            <w:r w:rsidRPr="002F32FF">
              <w:rPr>
                <w:rFonts w:ascii="Calibri" w:eastAsia="Calibri" w:hAnsi="Calibri" w:cs="Calibri"/>
                <w:sz w:val="18"/>
                <w:szCs w:val="18"/>
              </w:rPr>
              <w:t>.)</w:t>
            </w:r>
          </w:p>
        </w:tc>
      </w:tr>
      <w:tr w:rsidR="00052ADA" w14:paraId="20B2BE31" w14:textId="77777777" w:rsidTr="55FD3A8A">
        <w:trPr>
          <w:jc w:val="center"/>
        </w:trPr>
        <w:tc>
          <w:tcPr>
            <w:tcW w:w="4531" w:type="dxa"/>
            <w:shd w:val="clear" w:color="auto" w:fill="D9D9D9" w:themeFill="background1" w:themeFillShade="D9"/>
          </w:tcPr>
          <w:p w14:paraId="5B14E499" w14:textId="5573EAC2" w:rsidR="00052ADA" w:rsidRPr="00D65F12" w:rsidRDefault="006800E5" w:rsidP="006800E5">
            <w:pPr>
              <w:pStyle w:val="Odsekzoznamu"/>
              <w:numPr>
                <w:ilvl w:val="0"/>
                <w:numId w:val="30"/>
              </w:numPr>
              <w:autoSpaceDE w:val="0"/>
              <w:autoSpaceDN w:val="0"/>
              <w:adjustRightInd w:val="0"/>
              <w:rPr>
                <w:rFonts w:cstheme="minorHAnsi"/>
                <w:sz w:val="20"/>
                <w:szCs w:val="20"/>
              </w:rPr>
            </w:pPr>
            <w:r w:rsidRPr="006800E5">
              <w:rPr>
                <w:rFonts w:cstheme="minorHAnsi"/>
                <w:sz w:val="20"/>
                <w:szCs w:val="20"/>
              </w:rPr>
              <w:t>List of supervisors of final theses with assignment to topics (with contacts).</w:t>
            </w:r>
          </w:p>
        </w:tc>
        <w:tc>
          <w:tcPr>
            <w:tcW w:w="4531" w:type="dxa"/>
          </w:tcPr>
          <w:p w14:paraId="3430E89D" w14:textId="52B5F6A9" w:rsidR="002F32FF" w:rsidRPr="0043564E" w:rsidRDefault="002F32FF" w:rsidP="002F32FF">
            <w:pPr>
              <w:autoSpaceDE w:val="0"/>
              <w:autoSpaceDN w:val="0"/>
              <w:adjustRightInd w:val="0"/>
              <w:rPr>
                <w:rFonts w:ascii="Calibri" w:eastAsia="Calibri" w:hAnsi="Calibri" w:cs="Calibri"/>
                <w:sz w:val="18"/>
                <w:szCs w:val="18"/>
              </w:rPr>
            </w:pPr>
            <w:r w:rsidRPr="0043564E">
              <w:rPr>
                <w:rFonts w:ascii="Calibri" w:eastAsia="Calibri" w:hAnsi="Calibri" w:cs="Calibri"/>
                <w:sz w:val="18"/>
                <w:szCs w:val="18"/>
              </w:rPr>
              <w:t xml:space="preserve">All teachers participating in the teaching within the </w:t>
            </w:r>
            <w:r w:rsidR="00445603">
              <w:rPr>
                <w:rFonts w:ascii="Calibri" w:eastAsia="Calibri" w:hAnsi="Calibri" w:cs="Calibri"/>
                <w:sz w:val="18"/>
                <w:szCs w:val="18"/>
              </w:rPr>
              <w:t>study program Media Studies (Bc</w:t>
            </w:r>
            <w:r w:rsidRPr="0043564E">
              <w:rPr>
                <w:rFonts w:ascii="Calibri" w:eastAsia="Calibri" w:hAnsi="Calibri" w:cs="Calibri"/>
                <w:sz w:val="18"/>
                <w:szCs w:val="18"/>
              </w:rPr>
              <w:t>.) Can and conduct final theses. Final theses can also be led by other teachers who do not directly participate in teaching in the secondary school, but have a professional qualification in the relevant field of study. All persons who conduct the final theses carry out active creative activity or practical activity at the level corresponding to the level of the study program in the issue of professional and thematic focus of the supervised theses.</w:t>
            </w:r>
          </w:p>
          <w:p w14:paraId="5358953E" w14:textId="77777777" w:rsidR="002F32FF" w:rsidRPr="0043564E" w:rsidRDefault="002F32FF" w:rsidP="002F32FF">
            <w:pPr>
              <w:autoSpaceDE w:val="0"/>
              <w:autoSpaceDN w:val="0"/>
              <w:adjustRightInd w:val="0"/>
              <w:rPr>
                <w:rFonts w:ascii="Calibri" w:eastAsia="Calibri" w:hAnsi="Calibri" w:cs="Calibri"/>
                <w:sz w:val="18"/>
                <w:szCs w:val="18"/>
              </w:rPr>
            </w:pPr>
            <w:r w:rsidRPr="0043564E">
              <w:rPr>
                <w:rFonts w:ascii="Calibri" w:eastAsia="Calibri" w:hAnsi="Calibri" w:cs="Calibri"/>
                <w:sz w:val="18"/>
                <w:szCs w:val="18"/>
              </w:rPr>
              <w:t>List of supervisors and assigned topics of work in the current academic year:</w:t>
            </w:r>
          </w:p>
          <w:p w14:paraId="08624CEF" w14:textId="77777777" w:rsidR="002F32FF" w:rsidRPr="0043564E" w:rsidRDefault="002F32FF" w:rsidP="002F32FF">
            <w:pPr>
              <w:autoSpaceDE w:val="0"/>
              <w:autoSpaceDN w:val="0"/>
              <w:adjustRightInd w:val="0"/>
              <w:rPr>
                <w:rFonts w:ascii="Calibri" w:eastAsia="Calibri" w:hAnsi="Calibri" w:cs="Calibri"/>
                <w:sz w:val="18"/>
                <w:szCs w:val="18"/>
              </w:rPr>
            </w:pPr>
          </w:p>
          <w:p w14:paraId="635AA740"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List of final works with assigned topics in the current academic year:</w:t>
            </w:r>
          </w:p>
          <w:p w14:paraId="27CF2143" w14:textId="77777777" w:rsidR="0008176A" w:rsidRPr="0008176A" w:rsidRDefault="0008176A" w:rsidP="0008176A">
            <w:pPr>
              <w:autoSpaceDE w:val="0"/>
              <w:autoSpaceDN w:val="0"/>
              <w:adjustRightInd w:val="0"/>
              <w:rPr>
                <w:rFonts w:ascii="Calibri" w:eastAsia="Calibri" w:hAnsi="Calibri" w:cs="Calibri"/>
                <w:sz w:val="18"/>
                <w:szCs w:val="18"/>
              </w:rPr>
            </w:pPr>
          </w:p>
          <w:p w14:paraId="503BC71A"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Mgr. Michal Bočák, PhD.</w:t>
            </w:r>
          </w:p>
          <w:p w14:paraId="20522064"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Michal.Bocak@unipo.sk</w:t>
            </w:r>
          </w:p>
          <w:p w14:paraId="09B15E0B"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Analysis of television intelligence formats (Media Representation of Animals)</w:t>
            </w:r>
          </w:p>
          <w:p w14:paraId="74718AEF"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Media representations of identities (TV series characters)</w:t>
            </w:r>
          </w:p>
          <w:p w14:paraId="42EBE2D8"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The suitability of TV content and its public reflection</w:t>
            </w:r>
          </w:p>
          <w:p w14:paraId="6E6A4139" w14:textId="77777777" w:rsidR="0008176A" w:rsidRPr="0008176A" w:rsidRDefault="0008176A" w:rsidP="0008176A">
            <w:pPr>
              <w:autoSpaceDE w:val="0"/>
              <w:autoSpaceDN w:val="0"/>
              <w:adjustRightInd w:val="0"/>
              <w:rPr>
                <w:rFonts w:ascii="Calibri" w:eastAsia="Calibri" w:hAnsi="Calibri" w:cs="Calibri"/>
                <w:sz w:val="18"/>
                <w:szCs w:val="18"/>
              </w:rPr>
            </w:pPr>
          </w:p>
          <w:p w14:paraId="7D550FDB"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Mgr. Maria Klapakova, PhD.</w:t>
            </w:r>
          </w:p>
          <w:p w14:paraId="434E30FB"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maria.klapakova@unipo.sk</w:t>
            </w:r>
          </w:p>
          <w:p w14:paraId="29B9E0BB"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Analysis of Literary Blog/Vlog</w:t>
            </w:r>
          </w:p>
          <w:p w14:paraId="5AEF2DB7" w14:textId="77777777" w:rsidR="0008176A" w:rsidRPr="0008176A" w:rsidRDefault="0008176A" w:rsidP="0008176A">
            <w:pPr>
              <w:autoSpaceDE w:val="0"/>
              <w:autoSpaceDN w:val="0"/>
              <w:adjustRightInd w:val="0"/>
              <w:rPr>
                <w:rFonts w:ascii="Calibri" w:eastAsia="Calibri" w:hAnsi="Calibri" w:cs="Calibri"/>
                <w:sz w:val="18"/>
                <w:szCs w:val="18"/>
              </w:rPr>
            </w:pPr>
          </w:p>
          <w:p w14:paraId="24B99FC5"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Mgr. Jana Klingová, PhD.</w:t>
            </w:r>
          </w:p>
          <w:p w14:paraId="00331DB0"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jana.klingova@unipo.sk</w:t>
            </w:r>
          </w:p>
          <w:p w14:paraId="4406A99A"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Editorial in a culinary magazine Good Food</w:t>
            </w:r>
          </w:p>
          <w:p w14:paraId="4EA5496B"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The style of the selected Slovak female monthly</w:t>
            </w:r>
          </w:p>
          <w:p w14:paraId="35FE793F" w14:textId="77777777" w:rsidR="0008176A" w:rsidRPr="0008176A" w:rsidRDefault="0008176A" w:rsidP="0008176A">
            <w:pPr>
              <w:autoSpaceDE w:val="0"/>
              <w:autoSpaceDN w:val="0"/>
              <w:adjustRightInd w:val="0"/>
              <w:rPr>
                <w:rFonts w:ascii="Calibri" w:eastAsia="Calibri" w:hAnsi="Calibri" w:cs="Calibri"/>
                <w:sz w:val="18"/>
                <w:szCs w:val="18"/>
              </w:rPr>
            </w:pPr>
          </w:p>
          <w:p w14:paraId="7E7E2486"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Ing. Marianna Kraviarová, PhD.</w:t>
            </w:r>
          </w:p>
          <w:p w14:paraId="484C2330"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marianna.kraviarova@unipo.sk</w:t>
            </w:r>
          </w:p>
          <w:p w14:paraId="2BEEC1AE"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Slovakia multimedia</w:t>
            </w:r>
          </w:p>
          <w:p w14:paraId="0188F081" w14:textId="77777777" w:rsidR="0008176A" w:rsidRPr="0008176A" w:rsidRDefault="0008176A" w:rsidP="0008176A">
            <w:pPr>
              <w:autoSpaceDE w:val="0"/>
              <w:autoSpaceDN w:val="0"/>
              <w:adjustRightInd w:val="0"/>
              <w:rPr>
                <w:rFonts w:ascii="Calibri" w:eastAsia="Calibri" w:hAnsi="Calibri" w:cs="Calibri"/>
                <w:sz w:val="18"/>
                <w:szCs w:val="18"/>
              </w:rPr>
            </w:pPr>
          </w:p>
          <w:p w14:paraId="7D7F327E"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Mgr. Jozef Mergeš, PhD.</w:t>
            </w:r>
          </w:p>
          <w:p w14:paraId="13C0FD5E"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jozef.merges@unipo.sk</w:t>
            </w:r>
          </w:p>
          <w:p w14:paraId="6DC4CC3F"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Genre aspects of Slovak press periodicals</w:t>
            </w:r>
          </w:p>
          <w:p w14:paraId="31DC8992" w14:textId="77777777" w:rsidR="0008176A" w:rsidRPr="0008176A" w:rsidRDefault="0008176A" w:rsidP="0008176A">
            <w:pPr>
              <w:autoSpaceDE w:val="0"/>
              <w:autoSpaceDN w:val="0"/>
              <w:adjustRightInd w:val="0"/>
              <w:rPr>
                <w:rFonts w:ascii="Calibri" w:eastAsia="Calibri" w:hAnsi="Calibri" w:cs="Calibri"/>
                <w:sz w:val="18"/>
                <w:szCs w:val="18"/>
              </w:rPr>
            </w:pPr>
          </w:p>
          <w:p w14:paraId="7496631A"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Mgr. Eva Peknušiaková, PhD.</w:t>
            </w:r>
          </w:p>
          <w:p w14:paraId="4864DE12"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Eva.peknusiakova@unipo.sk</w:t>
            </w:r>
          </w:p>
          <w:p w14:paraId="60A83BAB"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Advertising in electronic media environment</w:t>
            </w:r>
          </w:p>
          <w:p w14:paraId="3105F4E0"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Contemporary youtub production</w:t>
            </w:r>
          </w:p>
          <w:p w14:paraId="4C90027A" w14:textId="77777777" w:rsidR="0008176A" w:rsidRPr="0008176A" w:rsidRDefault="0008176A" w:rsidP="0008176A">
            <w:pPr>
              <w:autoSpaceDE w:val="0"/>
              <w:autoSpaceDN w:val="0"/>
              <w:adjustRightInd w:val="0"/>
              <w:rPr>
                <w:rFonts w:ascii="Calibri" w:eastAsia="Calibri" w:hAnsi="Calibri" w:cs="Calibri"/>
                <w:sz w:val="18"/>
                <w:szCs w:val="18"/>
              </w:rPr>
            </w:pPr>
          </w:p>
          <w:p w14:paraId="4BBBD8A3"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PaedDr. Martina Petríková, PhD.</w:t>
            </w:r>
          </w:p>
          <w:p w14:paraId="0072C8A6"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martina.petrikova@unipo.sk</w:t>
            </w:r>
          </w:p>
          <w:p w14:paraId="4E883D34"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Between the media and prosaic text</w:t>
            </w:r>
          </w:p>
          <w:p w14:paraId="5BA0D6DF"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Genres of children's literature in a media environment</w:t>
            </w:r>
          </w:p>
          <w:p w14:paraId="44600C4B" w14:textId="77777777" w:rsidR="0008176A" w:rsidRPr="0008176A" w:rsidRDefault="0008176A" w:rsidP="0008176A">
            <w:pPr>
              <w:autoSpaceDE w:val="0"/>
              <w:autoSpaceDN w:val="0"/>
              <w:adjustRightInd w:val="0"/>
              <w:rPr>
                <w:rFonts w:ascii="Calibri" w:eastAsia="Calibri" w:hAnsi="Calibri" w:cs="Calibri"/>
                <w:sz w:val="18"/>
                <w:szCs w:val="18"/>
              </w:rPr>
            </w:pPr>
          </w:p>
          <w:p w14:paraId="33C46693"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Mgr. Lenka Regrutová, PhD.</w:t>
            </w:r>
          </w:p>
          <w:p w14:paraId="109FDA44"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Lenka.regrutova@unipo.sk</w:t>
            </w:r>
          </w:p>
          <w:p w14:paraId="5F851368"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Cyberbullying and the development of media literacy in secondary education pupils</w:t>
            </w:r>
          </w:p>
          <w:p w14:paraId="0F46592C"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Children's hero in the original TV dramatic work for children</w:t>
            </w:r>
          </w:p>
          <w:p w14:paraId="18D79F0A" w14:textId="77777777" w:rsidR="0008176A" w:rsidRPr="0008176A" w:rsidRDefault="0008176A" w:rsidP="0008176A">
            <w:pPr>
              <w:autoSpaceDE w:val="0"/>
              <w:autoSpaceDN w:val="0"/>
              <w:adjustRightInd w:val="0"/>
              <w:rPr>
                <w:rFonts w:ascii="Calibri" w:eastAsia="Calibri" w:hAnsi="Calibri" w:cs="Calibri"/>
                <w:sz w:val="18"/>
                <w:szCs w:val="18"/>
              </w:rPr>
            </w:pPr>
          </w:p>
          <w:p w14:paraId="22FD0300"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prof. PhDr. Juraj Rusnak, CSc.</w:t>
            </w:r>
          </w:p>
          <w:p w14:paraId="5F68CB99"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Juraj.rusnak@unipo.sk</w:t>
            </w:r>
          </w:p>
          <w:p w14:paraId="52579A0D"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Specifics of the operation of alternative media on the Slovak Internet</w:t>
            </w:r>
          </w:p>
          <w:p w14:paraId="05BDCD07"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Daid and its development in the Slovak television environment</w:t>
            </w:r>
          </w:p>
          <w:p w14:paraId="5D6F3306" w14:textId="77777777" w:rsidR="0008176A" w:rsidRPr="0008176A" w:rsidRDefault="0008176A" w:rsidP="0008176A">
            <w:pPr>
              <w:autoSpaceDE w:val="0"/>
              <w:autoSpaceDN w:val="0"/>
              <w:adjustRightInd w:val="0"/>
              <w:rPr>
                <w:rFonts w:ascii="Calibri" w:eastAsia="Calibri" w:hAnsi="Calibri" w:cs="Calibri"/>
                <w:sz w:val="18"/>
                <w:szCs w:val="18"/>
              </w:rPr>
            </w:pPr>
          </w:p>
          <w:p w14:paraId="0E0550D6"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prof. PhDr. Daniela Slancova, CSc.</w:t>
            </w:r>
          </w:p>
          <w:p w14:paraId="7CFAEB8B"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daniela.slancova@unipo.sk</w:t>
            </w:r>
          </w:p>
          <w:p w14:paraId="412B307A"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The style of online sports reports</w:t>
            </w:r>
          </w:p>
          <w:p w14:paraId="30EF9143"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Commenting of direct TV broadcasts from Formula 1 race</w:t>
            </w:r>
          </w:p>
          <w:p w14:paraId="71A4821E"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The genre characteristics of Slovak magazines for women</w:t>
            </w:r>
          </w:p>
          <w:p w14:paraId="4F209D60"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Image in Slovak sports journalism</w:t>
            </w:r>
          </w:p>
          <w:p w14:paraId="31425C0B" w14:textId="77777777" w:rsidR="0008176A" w:rsidRPr="0008176A" w:rsidRDefault="0008176A" w:rsidP="0008176A">
            <w:pPr>
              <w:autoSpaceDE w:val="0"/>
              <w:autoSpaceDN w:val="0"/>
              <w:adjustRightInd w:val="0"/>
              <w:rPr>
                <w:rFonts w:ascii="Calibri" w:eastAsia="Calibri" w:hAnsi="Calibri" w:cs="Calibri"/>
                <w:sz w:val="18"/>
                <w:szCs w:val="18"/>
              </w:rPr>
            </w:pPr>
          </w:p>
          <w:p w14:paraId="59D1E89D"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Mgr. Ivana Tomečková</w:t>
            </w:r>
          </w:p>
          <w:p w14:paraId="64D5A7F9" w14:textId="77777777" w:rsidR="0008176A" w:rsidRPr="0008176A"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ivana.tomeckova@smail.unipo.sk</w:t>
            </w:r>
          </w:p>
          <w:p w14:paraId="04CE032D" w14:textId="7399EC99" w:rsidR="002F32FF" w:rsidRDefault="0008176A" w:rsidP="0008176A">
            <w:pPr>
              <w:autoSpaceDE w:val="0"/>
              <w:autoSpaceDN w:val="0"/>
              <w:adjustRightInd w:val="0"/>
              <w:rPr>
                <w:rFonts w:ascii="Calibri" w:eastAsia="Calibri" w:hAnsi="Calibri" w:cs="Calibri"/>
                <w:sz w:val="18"/>
                <w:szCs w:val="18"/>
              </w:rPr>
            </w:pPr>
            <w:r w:rsidRPr="0008176A">
              <w:rPr>
                <w:rFonts w:ascii="Calibri" w:eastAsia="Calibri" w:hAnsi="Calibri" w:cs="Calibri"/>
                <w:sz w:val="18"/>
                <w:szCs w:val="18"/>
              </w:rPr>
              <w:t>Stereotypical display of characters in the selected video game genre</w:t>
            </w:r>
            <w:r w:rsidR="002F32FF">
              <w:rPr>
                <w:rFonts w:ascii="Calibri" w:eastAsia="Calibri" w:hAnsi="Calibri" w:cs="Calibri"/>
                <w:sz w:val="18"/>
                <w:szCs w:val="18"/>
              </w:rPr>
              <w:t>)</w:t>
            </w:r>
          </w:p>
          <w:p w14:paraId="0F3CABC7" w14:textId="6E5C7FFB" w:rsidR="00052ADA" w:rsidRDefault="002F32FF" w:rsidP="002F32FF">
            <w:pPr>
              <w:autoSpaceDE w:val="0"/>
              <w:autoSpaceDN w:val="0"/>
              <w:adjustRightInd w:val="0"/>
              <w:rPr>
                <w:rFonts w:ascii="Calibri" w:eastAsia="Calibri" w:hAnsi="Calibri" w:cs="Calibri"/>
                <w:sz w:val="20"/>
                <w:szCs w:val="20"/>
              </w:rPr>
            </w:pPr>
            <w:r>
              <w:rPr>
                <w:rFonts w:ascii="Calibri" w:eastAsia="Calibri" w:hAnsi="Calibri" w:cs="Calibri"/>
                <w:sz w:val="18"/>
                <w:szCs w:val="18"/>
              </w:rPr>
              <w:t>From Literature to Film</w:t>
            </w:r>
          </w:p>
        </w:tc>
      </w:tr>
      <w:tr w:rsidR="00052ADA" w14:paraId="7E2A35A4" w14:textId="77777777" w:rsidTr="55FD3A8A">
        <w:trPr>
          <w:jc w:val="center"/>
        </w:trPr>
        <w:tc>
          <w:tcPr>
            <w:tcW w:w="4531" w:type="dxa"/>
            <w:shd w:val="clear" w:color="auto" w:fill="D9D9D9" w:themeFill="background1" w:themeFillShade="D9"/>
          </w:tcPr>
          <w:p w14:paraId="6547C5D8" w14:textId="2E81DC15" w:rsidR="00052ADA" w:rsidRPr="00D65F12" w:rsidRDefault="006800E5" w:rsidP="006800E5">
            <w:pPr>
              <w:pStyle w:val="Odsekzoznamu"/>
              <w:numPr>
                <w:ilvl w:val="0"/>
                <w:numId w:val="30"/>
              </w:numPr>
              <w:autoSpaceDE w:val="0"/>
              <w:autoSpaceDN w:val="0"/>
              <w:adjustRightInd w:val="0"/>
              <w:rPr>
                <w:rFonts w:cstheme="minorHAnsi"/>
                <w:sz w:val="20"/>
                <w:szCs w:val="20"/>
              </w:rPr>
            </w:pPr>
            <w:r w:rsidRPr="006800E5">
              <w:rPr>
                <w:rFonts w:cstheme="minorHAnsi"/>
                <w:sz w:val="20"/>
                <w:szCs w:val="20"/>
              </w:rPr>
              <w:t>Reference to the scientific / artistic-pedagogical characteristics of the final thesis supervisors.</w:t>
            </w:r>
          </w:p>
        </w:tc>
        <w:tc>
          <w:tcPr>
            <w:tcW w:w="4531" w:type="dxa"/>
          </w:tcPr>
          <w:p w14:paraId="5B08B5D1" w14:textId="63C53446" w:rsidR="00052ADA" w:rsidRDefault="002F32FF" w:rsidP="00416900">
            <w:pPr>
              <w:autoSpaceDE w:val="0"/>
              <w:autoSpaceDN w:val="0"/>
              <w:adjustRightInd w:val="0"/>
              <w:rPr>
                <w:rFonts w:cstheme="minorHAnsi"/>
                <w:sz w:val="20"/>
                <w:szCs w:val="20"/>
              </w:rPr>
            </w:pPr>
            <w:r w:rsidRPr="002F32FF">
              <w:rPr>
                <w:rFonts w:cstheme="minorHAnsi"/>
                <w:sz w:val="20"/>
                <w:szCs w:val="20"/>
              </w:rPr>
              <w:t>See the appendix Scientific / artistic and pedagogical characteristics of persons providing profile subjects of the study program and supervisors of m</w:t>
            </w:r>
            <w:r w:rsidR="0008176A">
              <w:rPr>
                <w:rFonts w:cstheme="minorHAnsi"/>
                <w:sz w:val="20"/>
                <w:szCs w:val="20"/>
              </w:rPr>
              <w:t>edia studies - Bc</w:t>
            </w:r>
            <w:r w:rsidRPr="002F32FF">
              <w:rPr>
                <w:rFonts w:cstheme="minorHAnsi"/>
                <w:sz w:val="20"/>
                <w:szCs w:val="20"/>
              </w:rPr>
              <w:t>.</w:t>
            </w:r>
          </w:p>
        </w:tc>
      </w:tr>
      <w:tr w:rsidR="00052ADA" w14:paraId="187DB392" w14:textId="77777777" w:rsidTr="55FD3A8A">
        <w:trPr>
          <w:jc w:val="center"/>
        </w:trPr>
        <w:tc>
          <w:tcPr>
            <w:tcW w:w="4531" w:type="dxa"/>
            <w:shd w:val="clear" w:color="auto" w:fill="D9D9D9" w:themeFill="background1" w:themeFillShade="D9"/>
          </w:tcPr>
          <w:p w14:paraId="046130B2" w14:textId="2ACBB55E" w:rsidR="00052ADA" w:rsidRPr="00D65F12" w:rsidRDefault="006800E5" w:rsidP="006800E5">
            <w:pPr>
              <w:pStyle w:val="Odsekzoznamu"/>
              <w:numPr>
                <w:ilvl w:val="0"/>
                <w:numId w:val="30"/>
              </w:numPr>
              <w:autoSpaceDE w:val="0"/>
              <w:autoSpaceDN w:val="0"/>
              <w:adjustRightInd w:val="0"/>
              <w:rPr>
                <w:rFonts w:cstheme="minorHAnsi"/>
                <w:sz w:val="20"/>
                <w:szCs w:val="20"/>
              </w:rPr>
            </w:pPr>
            <w:r w:rsidRPr="006800E5">
              <w:rPr>
                <w:rFonts w:cstheme="minorHAnsi"/>
                <w:sz w:val="20"/>
                <w:szCs w:val="20"/>
              </w:rPr>
              <w:t>Student representatives representing the interests of the students of the study program (name and contact).</w:t>
            </w:r>
          </w:p>
        </w:tc>
        <w:tc>
          <w:tcPr>
            <w:tcW w:w="4531" w:type="dxa"/>
          </w:tcPr>
          <w:p w14:paraId="192D1135" w14:textId="77777777" w:rsidR="002F3B98" w:rsidRPr="002F3B98" w:rsidRDefault="002F3B98" w:rsidP="002F3B98">
            <w:pPr>
              <w:autoSpaceDE w:val="0"/>
              <w:autoSpaceDN w:val="0"/>
              <w:adjustRightInd w:val="0"/>
              <w:rPr>
                <w:rFonts w:cstheme="minorHAnsi"/>
                <w:sz w:val="20"/>
                <w:szCs w:val="20"/>
              </w:rPr>
            </w:pPr>
            <w:r w:rsidRPr="002F3B98">
              <w:rPr>
                <w:rFonts w:cstheme="minorHAnsi"/>
                <w:sz w:val="20"/>
                <w:szCs w:val="20"/>
              </w:rPr>
              <w:t>Senate members (student part):</w:t>
            </w:r>
          </w:p>
          <w:p w14:paraId="70F9E728" w14:textId="77777777" w:rsidR="002F3B98" w:rsidRPr="002F3B98" w:rsidRDefault="002F3B98" w:rsidP="002F3B98">
            <w:pPr>
              <w:autoSpaceDE w:val="0"/>
              <w:autoSpaceDN w:val="0"/>
              <w:adjustRightInd w:val="0"/>
              <w:rPr>
                <w:rFonts w:cstheme="minorHAnsi"/>
                <w:sz w:val="20"/>
                <w:szCs w:val="20"/>
              </w:rPr>
            </w:pPr>
          </w:p>
          <w:p w14:paraId="3E25DF9E" w14:textId="77777777" w:rsidR="002F3B98" w:rsidRPr="00F05921" w:rsidRDefault="002F3B98" w:rsidP="002F3B98">
            <w:pPr>
              <w:autoSpaceDE w:val="0"/>
              <w:autoSpaceDN w:val="0"/>
              <w:adjustRightInd w:val="0"/>
              <w:rPr>
                <w:rFonts w:cstheme="minorHAnsi"/>
                <w:sz w:val="18"/>
                <w:szCs w:val="18"/>
              </w:rPr>
            </w:pPr>
            <w:r w:rsidRPr="00F05921">
              <w:rPr>
                <w:rFonts w:cstheme="minorHAnsi"/>
                <w:sz w:val="18"/>
                <w:szCs w:val="18"/>
              </w:rPr>
              <w:t>Bc. Emma DZURJOVA PAVLOVA - emma.pavlova@smail.unipo.sk</w:t>
            </w:r>
          </w:p>
          <w:p w14:paraId="4E00946D" w14:textId="77777777" w:rsidR="002F3B98" w:rsidRPr="00F05921" w:rsidRDefault="002F3B98" w:rsidP="002F3B98">
            <w:pPr>
              <w:autoSpaceDE w:val="0"/>
              <w:autoSpaceDN w:val="0"/>
              <w:adjustRightInd w:val="0"/>
              <w:rPr>
                <w:rFonts w:cstheme="minorHAnsi"/>
                <w:sz w:val="18"/>
                <w:szCs w:val="18"/>
              </w:rPr>
            </w:pPr>
            <w:r w:rsidRPr="00F05921">
              <w:rPr>
                <w:rFonts w:cstheme="minorHAnsi"/>
                <w:sz w:val="18"/>
                <w:szCs w:val="18"/>
              </w:rPr>
              <w:t>PhDr. Róbert KIRÁLY– robert.kiraly@smail.unipo.sk</w:t>
            </w:r>
          </w:p>
          <w:p w14:paraId="074B063F" w14:textId="77777777" w:rsidR="002F3B98" w:rsidRPr="00F05921" w:rsidRDefault="002F3B98" w:rsidP="002F3B98">
            <w:pPr>
              <w:autoSpaceDE w:val="0"/>
              <w:autoSpaceDN w:val="0"/>
              <w:adjustRightInd w:val="0"/>
              <w:rPr>
                <w:rFonts w:cstheme="minorHAnsi"/>
                <w:sz w:val="18"/>
                <w:szCs w:val="18"/>
              </w:rPr>
            </w:pPr>
            <w:r w:rsidRPr="00F05921">
              <w:rPr>
                <w:rFonts w:cstheme="minorHAnsi"/>
                <w:sz w:val="18"/>
                <w:szCs w:val="18"/>
              </w:rPr>
              <w:t>Bc. Pavol KLIMKO - pavol.klimko@smail.unipo.sk</w:t>
            </w:r>
          </w:p>
          <w:p w14:paraId="643B60E6" w14:textId="77777777" w:rsidR="002F3B98" w:rsidRPr="00F05921" w:rsidRDefault="002F3B98" w:rsidP="002F3B98">
            <w:pPr>
              <w:autoSpaceDE w:val="0"/>
              <w:autoSpaceDN w:val="0"/>
              <w:adjustRightInd w:val="0"/>
              <w:rPr>
                <w:rFonts w:cstheme="minorHAnsi"/>
                <w:sz w:val="18"/>
                <w:szCs w:val="18"/>
              </w:rPr>
            </w:pPr>
            <w:r w:rsidRPr="00F05921">
              <w:rPr>
                <w:rFonts w:cstheme="minorHAnsi"/>
                <w:sz w:val="18"/>
                <w:szCs w:val="18"/>
              </w:rPr>
              <w:t>Bc. Kinga MÉSZÁROSOVÁ - kinga.meszarosova@smail.unipo.sk</w:t>
            </w:r>
          </w:p>
          <w:p w14:paraId="5501325E" w14:textId="77777777" w:rsidR="002F3B98" w:rsidRPr="00F05921" w:rsidRDefault="002F3B98" w:rsidP="002F3B98">
            <w:pPr>
              <w:autoSpaceDE w:val="0"/>
              <w:autoSpaceDN w:val="0"/>
              <w:adjustRightInd w:val="0"/>
              <w:rPr>
                <w:rFonts w:cstheme="minorHAnsi"/>
                <w:sz w:val="18"/>
                <w:szCs w:val="18"/>
              </w:rPr>
            </w:pPr>
            <w:r w:rsidRPr="00F05921">
              <w:rPr>
                <w:rFonts w:cstheme="minorHAnsi"/>
                <w:sz w:val="18"/>
                <w:szCs w:val="18"/>
              </w:rPr>
              <w:t>Bc. Kristína ORAVCOVÁ - kristina.oravcova@smail.unipo.sk</w:t>
            </w:r>
          </w:p>
          <w:p w14:paraId="16DEB4AB" w14:textId="29F61FAF" w:rsidR="00052ADA" w:rsidRDefault="002F3B98" w:rsidP="002F3B98">
            <w:pPr>
              <w:autoSpaceDE w:val="0"/>
              <w:autoSpaceDN w:val="0"/>
              <w:adjustRightInd w:val="0"/>
              <w:rPr>
                <w:rFonts w:cstheme="minorHAnsi"/>
                <w:sz w:val="20"/>
                <w:szCs w:val="20"/>
              </w:rPr>
            </w:pPr>
            <w:r w:rsidRPr="00F05921">
              <w:rPr>
                <w:rFonts w:cstheme="minorHAnsi"/>
                <w:sz w:val="18"/>
                <w:szCs w:val="18"/>
              </w:rPr>
              <w:t>Bc. Nikola PELOŽATOVÁ - nikola.pelozatova@smail.unipo.sk</w:t>
            </w:r>
          </w:p>
        </w:tc>
      </w:tr>
      <w:tr w:rsidR="00052ADA" w14:paraId="7F360B94" w14:textId="77777777" w:rsidTr="55FD3A8A">
        <w:trPr>
          <w:jc w:val="center"/>
        </w:trPr>
        <w:tc>
          <w:tcPr>
            <w:tcW w:w="4531" w:type="dxa"/>
            <w:shd w:val="clear" w:color="auto" w:fill="D9D9D9" w:themeFill="background1" w:themeFillShade="D9"/>
          </w:tcPr>
          <w:p w14:paraId="31D30F40" w14:textId="04F503D7" w:rsidR="00052ADA" w:rsidRPr="00D65F12" w:rsidRDefault="006800E5" w:rsidP="006800E5">
            <w:pPr>
              <w:pStyle w:val="Odsekzoznamu"/>
              <w:numPr>
                <w:ilvl w:val="0"/>
                <w:numId w:val="30"/>
              </w:numPr>
              <w:autoSpaceDE w:val="0"/>
              <w:autoSpaceDN w:val="0"/>
              <w:adjustRightInd w:val="0"/>
              <w:rPr>
                <w:rFonts w:cstheme="minorHAnsi"/>
                <w:sz w:val="20"/>
                <w:szCs w:val="20"/>
              </w:rPr>
            </w:pPr>
            <w:r w:rsidRPr="006800E5">
              <w:rPr>
                <w:rFonts w:cstheme="minorHAnsi"/>
                <w:sz w:val="20"/>
                <w:szCs w:val="20"/>
              </w:rPr>
              <w:t>Study advisor to the study program (with contact details and information on access to counseling and consultation schedule).</w:t>
            </w:r>
          </w:p>
        </w:tc>
        <w:tc>
          <w:tcPr>
            <w:tcW w:w="4531" w:type="dxa"/>
          </w:tcPr>
          <w:p w14:paraId="0F9C5D7E" w14:textId="77777777" w:rsidR="002F3B98" w:rsidRPr="00F05921" w:rsidRDefault="002F3B98" w:rsidP="002F3B98">
            <w:pPr>
              <w:autoSpaceDE w:val="0"/>
              <w:autoSpaceDN w:val="0"/>
              <w:adjustRightInd w:val="0"/>
              <w:rPr>
                <w:rFonts w:cstheme="minorHAnsi"/>
                <w:sz w:val="18"/>
                <w:szCs w:val="18"/>
              </w:rPr>
            </w:pPr>
            <w:r w:rsidRPr="00F05921">
              <w:rPr>
                <w:rFonts w:cstheme="minorHAnsi"/>
                <w:sz w:val="18"/>
                <w:szCs w:val="18"/>
              </w:rPr>
              <w:t>Tutor for the study program media studies:</w:t>
            </w:r>
          </w:p>
          <w:p w14:paraId="7CBB5FBF" w14:textId="77777777" w:rsidR="002F3B98" w:rsidRPr="00F05921" w:rsidRDefault="002F3B98" w:rsidP="002F3B98">
            <w:pPr>
              <w:autoSpaceDE w:val="0"/>
              <w:autoSpaceDN w:val="0"/>
              <w:adjustRightInd w:val="0"/>
              <w:rPr>
                <w:rFonts w:cstheme="minorHAnsi"/>
                <w:sz w:val="18"/>
                <w:szCs w:val="18"/>
              </w:rPr>
            </w:pPr>
            <w:r w:rsidRPr="00F05921">
              <w:rPr>
                <w:rFonts w:cstheme="minorHAnsi"/>
                <w:sz w:val="18"/>
                <w:szCs w:val="18"/>
              </w:rPr>
              <w:t>Mgr. Lenka Regrutová, Ph.D.</w:t>
            </w:r>
          </w:p>
          <w:p w14:paraId="3B550C56" w14:textId="77777777" w:rsidR="002F3B98" w:rsidRPr="00F05921" w:rsidRDefault="002F3B98" w:rsidP="002F3B98">
            <w:pPr>
              <w:autoSpaceDE w:val="0"/>
              <w:autoSpaceDN w:val="0"/>
              <w:adjustRightInd w:val="0"/>
              <w:rPr>
                <w:rFonts w:cstheme="minorHAnsi"/>
                <w:sz w:val="18"/>
                <w:szCs w:val="18"/>
              </w:rPr>
            </w:pPr>
            <w:r w:rsidRPr="00F05921">
              <w:rPr>
                <w:rFonts w:cstheme="minorHAnsi"/>
                <w:sz w:val="18"/>
                <w:szCs w:val="18"/>
              </w:rPr>
              <w:t>(https://www.unipo.sk/filozoficka-fakulta/vzdelavanie/tutori-tutorky/)</w:t>
            </w:r>
          </w:p>
          <w:p w14:paraId="48C71316" w14:textId="77777777" w:rsidR="002F3B98" w:rsidRPr="00F05921" w:rsidRDefault="002F3B98" w:rsidP="002F3B98">
            <w:pPr>
              <w:autoSpaceDE w:val="0"/>
              <w:autoSpaceDN w:val="0"/>
              <w:adjustRightInd w:val="0"/>
              <w:rPr>
                <w:rFonts w:cstheme="minorHAnsi"/>
                <w:sz w:val="18"/>
                <w:szCs w:val="18"/>
              </w:rPr>
            </w:pPr>
            <w:r w:rsidRPr="00F05921">
              <w:rPr>
                <w:rFonts w:cstheme="minorHAnsi"/>
                <w:sz w:val="18"/>
                <w:szCs w:val="18"/>
              </w:rPr>
              <w:t>Dr. Regrutová acts as a study advisor for media studies continuously, and since October 2021 she has also been the head of the Department of Communication and Media Studies. In solving students' problems, he cooperates intensively with doc. Bočák, who was her predecessor in the position of head of the department (2012 - 2021) and currently works as the vice-dean of FF PU for educational activities.</w:t>
            </w:r>
          </w:p>
          <w:p w14:paraId="183416A6" w14:textId="77777777" w:rsidR="002F3B98" w:rsidRPr="00F05921" w:rsidRDefault="002F3B98" w:rsidP="002F3B98">
            <w:pPr>
              <w:autoSpaceDE w:val="0"/>
              <w:autoSpaceDN w:val="0"/>
              <w:adjustRightInd w:val="0"/>
              <w:rPr>
                <w:rFonts w:cstheme="minorHAnsi"/>
                <w:sz w:val="18"/>
                <w:szCs w:val="18"/>
              </w:rPr>
            </w:pPr>
            <w:r w:rsidRPr="00F05921">
              <w:rPr>
                <w:rFonts w:cstheme="minorHAnsi"/>
                <w:sz w:val="18"/>
                <w:szCs w:val="18"/>
              </w:rPr>
              <w:t xml:space="preserve"> </w:t>
            </w:r>
          </w:p>
          <w:p w14:paraId="0AD9C6F4" w14:textId="2155A81C" w:rsidR="00052ADA" w:rsidRDefault="002F3B98" w:rsidP="002F3B98">
            <w:pPr>
              <w:autoSpaceDE w:val="0"/>
              <w:autoSpaceDN w:val="0"/>
              <w:adjustRightInd w:val="0"/>
              <w:rPr>
                <w:rFonts w:cstheme="minorHAnsi"/>
                <w:sz w:val="20"/>
                <w:szCs w:val="20"/>
              </w:rPr>
            </w:pPr>
            <w:r w:rsidRPr="00F05921">
              <w:rPr>
                <w:rFonts w:cstheme="minorHAnsi"/>
                <w:sz w:val="18"/>
                <w:szCs w:val="18"/>
              </w:rPr>
              <w:t>The Institute of Slovak Studies and Media Studies publishes the current dates of consultations, valid for the respective semester, on the website: https://www.unipo.sk/filozoficka-fakulta/isms/kontakty-konzultacie/</w:t>
            </w:r>
          </w:p>
        </w:tc>
      </w:tr>
      <w:tr w:rsidR="00052ADA" w14:paraId="77A7B272" w14:textId="77777777" w:rsidTr="55FD3A8A">
        <w:trPr>
          <w:jc w:val="center"/>
        </w:trPr>
        <w:tc>
          <w:tcPr>
            <w:tcW w:w="4531" w:type="dxa"/>
            <w:shd w:val="clear" w:color="auto" w:fill="D9D9D9" w:themeFill="background1" w:themeFillShade="D9"/>
          </w:tcPr>
          <w:p w14:paraId="213797EA" w14:textId="0BEBF850" w:rsidR="00052ADA" w:rsidRPr="00D65F12" w:rsidRDefault="006800E5" w:rsidP="006800E5">
            <w:pPr>
              <w:pStyle w:val="Odsekzoznamu"/>
              <w:numPr>
                <w:ilvl w:val="0"/>
                <w:numId w:val="30"/>
              </w:numPr>
              <w:autoSpaceDE w:val="0"/>
              <w:autoSpaceDN w:val="0"/>
              <w:adjustRightInd w:val="0"/>
              <w:rPr>
                <w:rFonts w:cstheme="minorHAnsi"/>
                <w:sz w:val="20"/>
                <w:szCs w:val="20"/>
              </w:rPr>
            </w:pPr>
            <w:r w:rsidRPr="006800E5">
              <w:rPr>
                <w:rFonts w:cstheme="minorHAnsi"/>
                <w:sz w:val="20"/>
                <w:szCs w:val="20"/>
              </w:rPr>
              <w:t>Other support staff of the study program - assigned study officer, career counselor, administration, accommodation department, etc. (with contacts).</w:t>
            </w:r>
          </w:p>
        </w:tc>
        <w:tc>
          <w:tcPr>
            <w:tcW w:w="4531" w:type="dxa"/>
          </w:tcPr>
          <w:p w14:paraId="3217B136"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The Department for Education and Doctoral Studies (abbreviated as the Study Department) is a workplace that comprehensively ensures the administration of studies, including student support, at the Faculty of Arts, University of Prešov. The department is managed by the vice-dean for educational activities. There are 5 study assistants in the department. The head of the department, together with three other clerks, ensures the functioning of the administrative side of the bachelor's and master's degree studies at the faculty, the special clerk manages doctoral studies and rigorous proceedings. The study department is located on the ground floor of the building, so it is easily accessible to students with reduced mobility; The office of the study assistant for doctoral studies and rigorous procedures is located on the 1st floor of the building (also accessible by a large elevator), which is effective in terms of cooperation with the Department of Science, Research and Arts, as well as other parts of the faculty. Study assistants have published page days and hours published on the faculty's website, primarily intended for personal handling of study matters. In addition, they are available to students as well as teachers by telephone and e-mail. In the absence of any of the clerks, a system of mutual representation is created at the faculty. The study assistants for the bachelor's and master's degree have assigned specific years and study programs in their agenda, which allows them to better know the potential problems of specific SPs and years, as well as assigned students, and can promptly address specific study issues.</w:t>
            </w:r>
          </w:p>
          <w:p w14:paraId="51F62428"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In accordance with Art. 19 of the PU Study Regulations in Prešov, study counselors (also called tutors) also provide counseling in the field of study at FF PU. They advise bachelor's and master's degree students on study issues and help them solve study problems (eg compiling study plans, clarifying the principles of credit study, interpreting study regulations and other regulations, and solving various practical problems related to study). They provide students with various current information (eg guidelines for enrollment, selection of final thesis topics, etc.). Study advisers are selected from among teachers (usually assistant professors) of a particular workplace (the Institute of the Faculty of Arts or its department) so that they know the specific study program (or programs) and can advise students adequately. At the beginning of the first year of bachelor's study, the tutors participate in an introductory information meeting, which is held at the faculty level as an Introduction to University Studies. Introductory instructional meetings, more closely focused on studies in specific study programs, are also carried out by individual institutes and departments as needed.</w:t>
            </w:r>
          </w:p>
          <w:p w14:paraId="6AD5ED91"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Support for students with special needs is coordinated at the University by the PU Student Support Center in Prešov, while faculty coordinators work at individual faculties, with the exception of FF PU.</w:t>
            </w:r>
          </w:p>
          <w:p w14:paraId="4B1F511A" w14:textId="2C07C81E" w:rsidR="00052ADA" w:rsidRDefault="002F32FF" w:rsidP="002F32FF">
            <w:pPr>
              <w:autoSpaceDE w:val="0"/>
              <w:autoSpaceDN w:val="0"/>
              <w:adjustRightInd w:val="0"/>
              <w:jc w:val="both"/>
            </w:pPr>
            <w:r w:rsidRPr="002F32FF">
              <w:rPr>
                <w:rFonts w:ascii="Calibri" w:eastAsia="Calibri" w:hAnsi="Calibri" w:cs="Calibri"/>
                <w:sz w:val="18"/>
                <w:szCs w:val="18"/>
              </w:rPr>
              <w:t>Support for student mobility and internships is managed by the Vice-Dean for Development and International Relations. In cooperation with him, the department coordinators implement the support of mobilities and internships in relation to specific SPs.</w:t>
            </w:r>
          </w:p>
        </w:tc>
      </w:tr>
    </w:tbl>
    <w:p w14:paraId="65F9C3DC" w14:textId="77777777" w:rsidR="007065F1" w:rsidRDefault="007065F1" w:rsidP="007D3098">
      <w:pPr>
        <w:pStyle w:val="Odsekzoznamu"/>
        <w:autoSpaceDE w:val="0"/>
        <w:autoSpaceDN w:val="0"/>
        <w:adjustRightInd w:val="0"/>
        <w:spacing w:after="0" w:line="240" w:lineRule="auto"/>
        <w:ind w:left="360"/>
        <w:rPr>
          <w:rFonts w:cstheme="minorHAnsi"/>
          <w:sz w:val="20"/>
          <w:szCs w:val="20"/>
        </w:rPr>
      </w:pPr>
    </w:p>
    <w:p w14:paraId="5023141B" w14:textId="77777777" w:rsidR="007065F1" w:rsidRDefault="007065F1" w:rsidP="007D3098">
      <w:pPr>
        <w:pStyle w:val="Odsekzoznamu"/>
        <w:autoSpaceDE w:val="0"/>
        <w:autoSpaceDN w:val="0"/>
        <w:adjustRightInd w:val="0"/>
        <w:spacing w:after="0" w:line="240" w:lineRule="auto"/>
        <w:ind w:left="360"/>
        <w:rPr>
          <w:rFonts w:cstheme="minorHAnsi"/>
          <w:sz w:val="20"/>
          <w:szCs w:val="20"/>
        </w:rPr>
      </w:pPr>
    </w:p>
    <w:tbl>
      <w:tblPr>
        <w:tblStyle w:val="Mriekatabuky"/>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31"/>
        <w:gridCol w:w="4531"/>
      </w:tblGrid>
      <w:tr w:rsidR="00B53FD1" w14:paraId="2B722D84" w14:textId="77777777" w:rsidTr="55FD3A8A">
        <w:trPr>
          <w:jc w:val="center"/>
        </w:trPr>
        <w:tc>
          <w:tcPr>
            <w:tcW w:w="9062" w:type="dxa"/>
            <w:gridSpan w:val="2"/>
            <w:shd w:val="clear" w:color="auto" w:fill="BFBFBF" w:themeFill="background1" w:themeFillShade="BF"/>
          </w:tcPr>
          <w:p w14:paraId="4BC0B771" w14:textId="0B82E8D7" w:rsidR="00B53FD1" w:rsidRPr="00B53FD1" w:rsidRDefault="006800E5" w:rsidP="006800E5">
            <w:pPr>
              <w:pStyle w:val="Odsekzoznamu"/>
              <w:numPr>
                <w:ilvl w:val="0"/>
                <w:numId w:val="17"/>
              </w:numPr>
              <w:autoSpaceDE w:val="0"/>
              <w:autoSpaceDN w:val="0"/>
              <w:adjustRightInd w:val="0"/>
              <w:rPr>
                <w:rFonts w:cstheme="minorHAnsi"/>
                <w:b/>
                <w:bCs/>
                <w:sz w:val="20"/>
                <w:szCs w:val="20"/>
              </w:rPr>
            </w:pPr>
            <w:r w:rsidRPr="006800E5">
              <w:rPr>
                <w:rFonts w:cstheme="minorHAnsi"/>
                <w:b/>
                <w:bCs/>
                <w:sz w:val="20"/>
                <w:szCs w:val="20"/>
              </w:rPr>
              <w:t>Spatial, material and technical provision of the study program and support</w:t>
            </w:r>
          </w:p>
        </w:tc>
      </w:tr>
      <w:tr w:rsidR="00B53FD1" w14:paraId="183F83EA" w14:textId="77777777" w:rsidTr="55FD3A8A">
        <w:trPr>
          <w:jc w:val="center"/>
        </w:trPr>
        <w:tc>
          <w:tcPr>
            <w:tcW w:w="4531" w:type="dxa"/>
            <w:shd w:val="clear" w:color="auto" w:fill="D9D9D9" w:themeFill="background1" w:themeFillShade="D9"/>
          </w:tcPr>
          <w:p w14:paraId="56AA9BC5" w14:textId="1CD98675" w:rsidR="00B53FD1" w:rsidRPr="00B53FD1" w:rsidRDefault="006800E5" w:rsidP="006800E5">
            <w:pPr>
              <w:pStyle w:val="Odsekzoznamu"/>
              <w:numPr>
                <w:ilvl w:val="0"/>
                <w:numId w:val="31"/>
              </w:numPr>
              <w:autoSpaceDE w:val="0"/>
              <w:autoSpaceDN w:val="0"/>
              <w:adjustRightInd w:val="0"/>
              <w:jc w:val="both"/>
              <w:rPr>
                <w:rFonts w:cstheme="minorHAnsi"/>
                <w:sz w:val="20"/>
                <w:szCs w:val="20"/>
              </w:rPr>
            </w:pPr>
            <w:r w:rsidRPr="006800E5">
              <w:rPr>
                <w:rFonts w:cstheme="minorHAnsi"/>
                <w:sz w:val="20"/>
                <w:szCs w:val="20"/>
              </w:rPr>
              <w:t>List and characteristics of the study program and their technical equipment with assignment to the outputs of education and subject (laboratories, design and art studios, studios, workshops, interpreting booths, clinics, priestly seminars, science and technology parks, technology incubators, school enterprises, practice centers, training schools, classroom-training facilities, sports halls, swimming pools, sports grounds).</w:t>
            </w:r>
          </w:p>
        </w:tc>
        <w:tc>
          <w:tcPr>
            <w:tcW w:w="4531" w:type="dxa"/>
          </w:tcPr>
          <w:p w14:paraId="68FB9F70"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The modernization of classrooms is ongoing at the University of Prešov. The new equipment was installed in a total of 165 seminar, lecture and professional classrooms. Specifically, there were 136 computers for lecture and seminar rooms, another 406 computers for computer and professional classrooms, 132 data projectors and electric screens, 17 interactive whiteboards and other small equipment. In 2020, the 25 largest classrooms at the university were further modernized, ICT equipment and video presentation technology were innovated. In recent years, as part of projects from the SF, modern metallic and optical computer wiring has been built and expanded in 14 university buildings, including the initial wiring in the rooms of students accommodated in the ŠDJ PU. A total of 1,694 computer sockets were installed. In all buildings, there are high-speed networks, which typically operate at 1 Gbit / s, but are also ready to introduce 10 Gbit / s in the future. In the years 2017 to 2020, the university underwent a complete replacement and reconstruction of the centrally managed Wi-Fi network worth EUR 154,000, a total of 298 new access points were installed in all buildings. At present, more than 2,880 personal computers, 98 servers, almost 1,000 printers, 300 data projectors, and 20 interactive whiteboards are available at the PU, which are available to teachers.</w:t>
            </w:r>
          </w:p>
          <w:p w14:paraId="18206E12"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The faculty has 781 computers in its register, of which 356 have a connection to WIFI, 12 computers are available to students within the scope of hobby activities. There are also 278 printers and 58 separate scanners in the faculty records. All computers are connected to the Internet and can use the e-mail service. FF PU manages a website within a university-wide website, some institutes of the faculty have created their own websites under the domain unipo.sk or ff.unipo.sk. The faculty also manages the websites alumni (alumni.ff.unipo.sk), espes (espes.ff.unipo.sk), unipopress (unipopress.ff.unipo.sk), Academic Prešov (http: //ff.unipo) on its own servers. .sk / ap /), moodle (e.ff.unipo.sk) and others.</w:t>
            </w:r>
          </w:p>
          <w:p w14:paraId="2F2B6EF9"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FF PU students have at their disposal six computer technology courses, one of which is used for free entry by students. Lecture rooms are equipped with projectors and computer technology, network elements (switches) are manageable, they offer greater opportunities for network administration and management. Servers use virtual technologies. A WiFi network has been built in the VŠA building.</w:t>
            </w:r>
          </w:p>
          <w:p w14:paraId="304D1668"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The material and technical provision of the study program at the University of Prešov in Prešov is varied and sufficient for the implementation of practical tasks associated with the teaching and professional practice of students, as well as the conducted scientific research.</w:t>
            </w:r>
          </w:p>
          <w:p w14:paraId="1861665B"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Most of the specialized premises (phonetic laboratory, media laboratory, internet student television Mediálka, editorial center of UnipoPress magazine) are under the direct administration of the Department of Communication and Media Studies (resp. The Institute of Slovak, Media and Library Studies). Other workplaces, usable (and actually used) for practical training of students, are managed by parts of the university (Audiovisual Studio of the Center for Lifelong and Competent Education PU in Prešov, editorial staff of the university magazine Na PUlze) or students themselves (boarding radio studio Rádio PaF, located in nearby student dormitory). Students directly participate in the management of student television together with the teachers, which helps the department to ensure adequate availability of this workplace for the fulfillment of study tasks.</w:t>
            </w:r>
          </w:p>
          <w:p w14:paraId="6BA06AFA"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The division of technology into several areas allows for flexible adaptation of individual rooms to the requirements of teaching and professional practice, and since not all areas of television are used for regular teaching, they can be easily made available to a specific circle of students, e.g. to perform the tasks assigned in the course.</w:t>
            </w:r>
          </w:p>
          <w:p w14:paraId="1F3B1409" w14:textId="0434E253" w:rsidR="00B53FD1" w:rsidRDefault="002F32FF" w:rsidP="002F32FF">
            <w:pPr>
              <w:autoSpaceDE w:val="0"/>
              <w:autoSpaceDN w:val="0"/>
              <w:adjustRightInd w:val="0"/>
              <w:jc w:val="both"/>
            </w:pPr>
            <w:r w:rsidRPr="002F32FF">
              <w:rPr>
                <w:rFonts w:ascii="Calibri" w:eastAsia="Calibri" w:hAnsi="Calibri" w:cs="Calibri"/>
                <w:sz w:val="18"/>
                <w:szCs w:val="18"/>
              </w:rPr>
              <w:t>The financially demanding project of a television studio at the University of Prešov is also developing: the already purchased technical equipment (computers, cameras, lighting and sound technology, scanning, editing and editing software) were installed after the reconstruction of the premises allocated by the faculty.</w:t>
            </w:r>
          </w:p>
        </w:tc>
      </w:tr>
      <w:tr w:rsidR="00B53FD1" w14:paraId="32B2F600" w14:textId="77777777" w:rsidTr="55FD3A8A">
        <w:trPr>
          <w:jc w:val="center"/>
        </w:trPr>
        <w:tc>
          <w:tcPr>
            <w:tcW w:w="4531" w:type="dxa"/>
            <w:shd w:val="clear" w:color="auto" w:fill="D9D9D9" w:themeFill="background1" w:themeFillShade="D9"/>
          </w:tcPr>
          <w:p w14:paraId="25DFCB49" w14:textId="31BE24C0" w:rsidR="00B53FD1" w:rsidRPr="00B53FD1" w:rsidRDefault="006800E5" w:rsidP="006800E5">
            <w:pPr>
              <w:pStyle w:val="Odsekzoznamu"/>
              <w:numPr>
                <w:ilvl w:val="0"/>
                <w:numId w:val="31"/>
              </w:numPr>
              <w:autoSpaceDE w:val="0"/>
              <w:autoSpaceDN w:val="0"/>
              <w:adjustRightInd w:val="0"/>
              <w:jc w:val="both"/>
              <w:rPr>
                <w:rFonts w:cstheme="minorHAnsi"/>
                <w:sz w:val="20"/>
                <w:szCs w:val="20"/>
              </w:rPr>
            </w:pPr>
            <w:r w:rsidRPr="006800E5">
              <w:rPr>
                <w:rFonts w:cstheme="minorHAnsi"/>
                <w:sz w:val="20"/>
                <w:szCs w:val="20"/>
              </w:rPr>
              <w:t>Characteristics of information provision of the study program (access to study literature according to information sheets of subjects), access to information databases and other information sources, information technologies and the like).</w:t>
            </w:r>
          </w:p>
        </w:tc>
        <w:tc>
          <w:tcPr>
            <w:tcW w:w="4531" w:type="dxa"/>
          </w:tcPr>
          <w:p w14:paraId="6FA435FD"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The PU University Library is a scientific-information, bibliographic, coordination and advisory department of the university, which provides library and information services primarily to students and employees of the university and, within its capabilities, to the other professional public. UK PU develops its activities on the historical basis of the development of education and library culture of the region and builds on the traditions established by the Collegiate Library and the Eparchial Library. The main mission of the library is to ensure free access to information; to help meet the cultural, information, scientific research and educational needs and interests of the university; to support the lifelong learning and spiritual development of the university. Then the library provides the following basic and special library information services: lending services, bibliographic information services, consulting services, reprographic services and other services (processing of records of publishing activities of university staff; bibliographic registration of final and qualification theses; operation of Digital Library UK PU; exhibitions of scientific literature, exhibitions of works of art, concerts, presentations, professional library events, etc.). The library fund contains a total of almost 225,000 library units (annual increase of the library fund is about 4,000 books and 250 titles of periodicals, while the purchase of documents is carried out on the basis of faculty requirements for equal purchase for the needs of all study programs at PU). Since 2004, the library has been building a Digital Library (a database of electronic full-text publications created by university staff, which contains more than 800 publications. Since 1997, it has been building a database of PU publishing activities in which it registers more than 66,000 documents. The total area of ​​the library is over 2,600 m2, of which 1,150 m2 is for users, 303 study places are available in 6 study rooms (2 of which are databases), more than 70,000 readers visit the library every year, and more than 70,000 websites. 500,000 readers.The library has its own computer network (PULIBnet) with 4 servers, 84 computers, of which 45 computers are reserved for users.It annually publishes a bibliography of PU publishing activities.The library provides access to 9 paid full-text database centers (EBSCO, Gale, ProQuest , Science Direct, Scopus, Springer, Taylor and Francis, Web of Knowledge, Wiley).</w:t>
            </w:r>
          </w:p>
          <w:p w14:paraId="09B82AE4"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The University of Prešov in Prešov ensures the operation of individual parts of the university in its own premises or in rented premises. The Faculty of Arts is located in the largest building, in the University Campus on Ul. November 17 1 in Prešov. The whole complex of buildings consists of five interconnected parts, in which the facilities of the faculties are located and teaching takes place (lecture halls, lecture halls, seminar rooms and professional workplaces). The building meets all the conditions necessary to ensure quality teaching of individual study programs. The total usable area of ​​the building is 25,060 m2. It is a building built in the 80s of the 20th century, whose premises are continuously being repaired for the needs of study departments and faculties. There are laboratories and centers of excellence in science and research in the building.</w:t>
            </w:r>
          </w:p>
          <w:p w14:paraId="79522998"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 xml:space="preserve"> </w:t>
            </w:r>
          </w:p>
          <w:p w14:paraId="601291F8"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FF PU, in an effort to ensure a spatial standard with the perspective of increasing the culture of teaching and study at the faculty during 2020, continued to reconstruct the room. In accordance with the repair plan, the rooms in which it was necessary to ensure hygienic painting were painted. Furniture for office and teaching rooms was also added. At one institute, in room 234, custom-made furniture for the Polish library could be made. As the distance form of teaching took place, there was a need to equip the rooms with computer and didactic technology. 37 pieces of webcams, 31 laptops, 4 tablets, 13 pieces of computers were purchased.</w:t>
            </w:r>
          </w:p>
          <w:p w14:paraId="562C75D1" w14:textId="4376CAB5" w:rsidR="00B53FD1" w:rsidRDefault="002F32FF" w:rsidP="002F32FF">
            <w:pPr>
              <w:autoSpaceDE w:val="0"/>
              <w:autoSpaceDN w:val="0"/>
              <w:adjustRightInd w:val="0"/>
              <w:jc w:val="both"/>
            </w:pPr>
            <w:r w:rsidRPr="002F32FF">
              <w:rPr>
                <w:rFonts w:ascii="Calibri" w:eastAsia="Calibri" w:hAnsi="Calibri" w:cs="Calibri"/>
                <w:sz w:val="18"/>
                <w:szCs w:val="18"/>
              </w:rPr>
              <w:t>The MAIS (Modular Academic Information System) study management information system provides support for the entire study life cycle. MAIS is designed mainly for: processing and registration of the admission procedure, processing and registration of studies, processing of study programs, processing of the timetable. PU has leased a multi-license of the statistical software Statistica. All teachers, students and university staff are authorized users of the license. Projects focused on distance learning in the environment of e-learning education mostly use LMS Moodle, but also LMS system EKP purchased within projects from the EU SF. Students also have free Internet access on campus and the student dormitory, which is fully covered by Wi-Fi. There is also a phonetic laboratory available to students and teachers, in which it is possible to carry out experimental phonetic research. It is equipped with the latest software for analyzing various aspects of the speech signal.</w:t>
            </w:r>
          </w:p>
        </w:tc>
      </w:tr>
      <w:tr w:rsidR="00B53FD1" w14:paraId="7047108B" w14:textId="77777777" w:rsidTr="55FD3A8A">
        <w:trPr>
          <w:jc w:val="center"/>
        </w:trPr>
        <w:tc>
          <w:tcPr>
            <w:tcW w:w="4531" w:type="dxa"/>
            <w:shd w:val="clear" w:color="auto" w:fill="D9D9D9" w:themeFill="background1" w:themeFillShade="D9"/>
          </w:tcPr>
          <w:p w14:paraId="1C160689" w14:textId="7B270F7A" w:rsidR="00B53FD1" w:rsidRPr="00B53FD1" w:rsidRDefault="006800E5" w:rsidP="006800E5">
            <w:pPr>
              <w:pStyle w:val="Odsekzoznamu"/>
              <w:numPr>
                <w:ilvl w:val="0"/>
                <w:numId w:val="31"/>
              </w:numPr>
              <w:autoSpaceDE w:val="0"/>
              <w:autoSpaceDN w:val="0"/>
              <w:adjustRightInd w:val="0"/>
              <w:jc w:val="both"/>
              <w:rPr>
                <w:rFonts w:cstheme="minorHAnsi"/>
                <w:sz w:val="20"/>
                <w:szCs w:val="20"/>
              </w:rPr>
            </w:pPr>
            <w:r w:rsidRPr="006800E5">
              <w:rPr>
                <w:rFonts w:cstheme="minorHAnsi"/>
                <w:sz w:val="20"/>
                <w:szCs w:val="20"/>
              </w:rPr>
              <w:t>Characteristics and scope of distance education applied in the study program with assignment to subjects. Approaches, manuals of e-learning portals. Procedures for the transition from full-time to distance learning.</w:t>
            </w:r>
          </w:p>
        </w:tc>
        <w:tc>
          <w:tcPr>
            <w:tcW w:w="4531" w:type="dxa"/>
          </w:tcPr>
          <w:p w14:paraId="2AA25F1A"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In 2020, the faculty provided maintenance, service, computer and network upgrades. All computers at the faculty are connected to a 1 Gbit / s network. Local networks (study department, staff network, student network and linguistic and translation-interpreting center of excellence) at FF PU are protected by firewalls and are in separate VLANs</w:t>
            </w:r>
          </w:p>
          <w:p w14:paraId="322739D2"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The University of Prešov in Prešov uses the e-learning system to support online education in the Moodle environment. It is available at https://elearning.unipo.sk/, where you will find basic information, courses and manuals. The electronic e-learning system in the Moodle environment is available to all students, teachers and employees of the University of Prešov.</w:t>
            </w:r>
          </w:p>
          <w:p w14:paraId="25E1EACF"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Existing courses are used in the following forms:</w:t>
            </w:r>
          </w:p>
          <w:p w14:paraId="66F9BF8B"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1. Slovak mutations as support for full-time courses,</w:t>
            </w:r>
          </w:p>
          <w:p w14:paraId="1636281E"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2. Slovak and English versions as support for students who study full-time at PU and whose mother tongue is different from Slovak, and the teaching of the courses is in Slovak,</w:t>
            </w:r>
          </w:p>
          <w:p w14:paraId="36ADBA9A"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3. English mutations as support for Erasmus students who complete part of their studies at PU,</w:t>
            </w:r>
          </w:p>
          <w:p w14:paraId="41DC6629"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4. Slovak mutations as a distance form for PU students who complete part of their studies abroad,</w:t>
            </w:r>
          </w:p>
          <w:p w14:paraId="3F47FFEC"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5. some Slovak students also request entry to English versions of courses, so that they can obtain mainly English professional terminology in case they would work abroad, resp. to be able to study professional literature in English in the preparation of qualification theses.</w:t>
            </w:r>
          </w:p>
          <w:p w14:paraId="664355AD" w14:textId="4831D015" w:rsidR="00B53FD1" w:rsidRDefault="002F32FF" w:rsidP="002F32FF">
            <w:pPr>
              <w:autoSpaceDE w:val="0"/>
              <w:autoSpaceDN w:val="0"/>
              <w:adjustRightInd w:val="0"/>
              <w:rPr>
                <w:rFonts w:ascii="Calibri" w:eastAsia="Calibri" w:hAnsi="Calibri" w:cs="Calibri"/>
                <w:sz w:val="18"/>
                <w:szCs w:val="18"/>
              </w:rPr>
            </w:pPr>
            <w:r w:rsidRPr="002F32FF">
              <w:rPr>
                <w:rFonts w:ascii="Calibri" w:eastAsia="Calibri" w:hAnsi="Calibri" w:cs="Calibri"/>
                <w:sz w:val="18"/>
                <w:szCs w:val="18"/>
              </w:rPr>
              <w:t>Office 365 is also used for distance learning, of which MS Teams and MS Forms in particular. All PU employees and students have an Office 365 account.</w:t>
            </w:r>
          </w:p>
        </w:tc>
      </w:tr>
      <w:tr w:rsidR="00B53FD1" w14:paraId="5E07E3C8" w14:textId="77777777" w:rsidTr="55FD3A8A">
        <w:trPr>
          <w:jc w:val="center"/>
        </w:trPr>
        <w:tc>
          <w:tcPr>
            <w:tcW w:w="4531" w:type="dxa"/>
            <w:shd w:val="clear" w:color="auto" w:fill="D9D9D9" w:themeFill="background1" w:themeFillShade="D9"/>
          </w:tcPr>
          <w:p w14:paraId="7B0B0F30" w14:textId="40AA2057" w:rsidR="00B53FD1" w:rsidRPr="00B53FD1" w:rsidRDefault="006800E5" w:rsidP="006800E5">
            <w:pPr>
              <w:pStyle w:val="Odsekzoznamu"/>
              <w:numPr>
                <w:ilvl w:val="0"/>
                <w:numId w:val="31"/>
              </w:numPr>
              <w:autoSpaceDE w:val="0"/>
              <w:autoSpaceDN w:val="0"/>
              <w:adjustRightInd w:val="0"/>
              <w:jc w:val="both"/>
              <w:rPr>
                <w:rFonts w:cstheme="minorHAnsi"/>
                <w:sz w:val="20"/>
                <w:szCs w:val="20"/>
              </w:rPr>
            </w:pPr>
            <w:r w:rsidRPr="006800E5">
              <w:rPr>
                <w:rFonts w:cstheme="minorHAnsi"/>
                <w:sz w:val="20"/>
                <w:szCs w:val="20"/>
              </w:rPr>
              <w:t>University partners in providing educational activities for the study program and the characteristics of their participation.</w:t>
            </w:r>
          </w:p>
        </w:tc>
        <w:tc>
          <w:tcPr>
            <w:tcW w:w="4531" w:type="dxa"/>
          </w:tcPr>
          <w:p w14:paraId="3E3A6625" w14:textId="77777777" w:rsidR="002F32FF" w:rsidRPr="002F32FF" w:rsidRDefault="002F32FF" w:rsidP="002F32FF">
            <w:pPr>
              <w:autoSpaceDE w:val="0"/>
              <w:autoSpaceDN w:val="0"/>
              <w:adjustRightInd w:val="0"/>
              <w:rPr>
                <w:rFonts w:ascii="Calibri" w:eastAsia="Calibri" w:hAnsi="Calibri" w:cs="Calibri"/>
                <w:sz w:val="18"/>
                <w:szCs w:val="18"/>
              </w:rPr>
            </w:pPr>
            <w:r w:rsidRPr="002F32FF">
              <w:rPr>
                <w:rFonts w:ascii="Calibri" w:eastAsia="Calibri" w:hAnsi="Calibri" w:cs="Calibri"/>
                <w:sz w:val="18"/>
                <w:szCs w:val="18"/>
              </w:rPr>
              <w:t>The Department of Communication and Media Studies, as a part of the Institute of Slovak Studies and Media Studies, continuously cooperates with state administration bodies, secondary schools, scientific research institutions, civic associations and business entities in the Slovak Republic. Of the state administration bodies, it maintains cooperation with municipal and city authorities,</w:t>
            </w:r>
          </w:p>
          <w:p w14:paraId="616D6FC2" w14:textId="77777777" w:rsidR="002F32FF" w:rsidRPr="002F32FF" w:rsidRDefault="002F32FF" w:rsidP="002F32FF">
            <w:pPr>
              <w:autoSpaceDE w:val="0"/>
              <w:autoSpaceDN w:val="0"/>
              <w:adjustRightInd w:val="0"/>
              <w:rPr>
                <w:rFonts w:ascii="Calibri" w:eastAsia="Calibri" w:hAnsi="Calibri" w:cs="Calibri"/>
                <w:sz w:val="18"/>
                <w:szCs w:val="18"/>
              </w:rPr>
            </w:pPr>
            <w:r w:rsidRPr="002F32FF">
              <w:rPr>
                <w:rFonts w:ascii="Calibri" w:eastAsia="Calibri" w:hAnsi="Calibri" w:cs="Calibri"/>
                <w:sz w:val="18"/>
                <w:szCs w:val="18"/>
              </w:rPr>
              <w:t xml:space="preserve"> especially with the Ministry of Education of Prešov, the Departments of Education and Culture of the Regional Office in Prešov, the Regional Office of the Košice Self-Governing Region in Košice, the National Council of the Slovak Republic, the Ministry</w:t>
            </w:r>
          </w:p>
          <w:p w14:paraId="3E6548E8" w14:textId="77777777" w:rsidR="002F32FF" w:rsidRPr="002F32FF" w:rsidRDefault="002F32FF" w:rsidP="002F32FF">
            <w:pPr>
              <w:autoSpaceDE w:val="0"/>
              <w:autoSpaceDN w:val="0"/>
              <w:adjustRightInd w:val="0"/>
              <w:rPr>
                <w:rFonts w:ascii="Calibri" w:eastAsia="Calibri" w:hAnsi="Calibri" w:cs="Calibri"/>
                <w:sz w:val="18"/>
                <w:szCs w:val="18"/>
              </w:rPr>
            </w:pPr>
            <w:r w:rsidRPr="002F32FF">
              <w:rPr>
                <w:rFonts w:ascii="Calibri" w:eastAsia="Calibri" w:hAnsi="Calibri" w:cs="Calibri"/>
                <w:sz w:val="18"/>
                <w:szCs w:val="18"/>
              </w:rPr>
              <w:t xml:space="preserve"> Ministry of Labor, Social Affairs and Family, Ministry of Education of the Slovak Republic, Ministry of Culture of the Slovak Republic, Office of the Government of the Slovak Republic, Central Office of Labor, Social Affairs and Family, Regional Court in Prešov and Košice, Constitutional Court of the Slovak Republic in Košice, Consulate General of Ukraine, Regional Office in Prešov, District Office in Prešov, Labor Office, with crisis centers and other state administration and self-government bodies. This cooperation concerns the elaboration of expertise, project solutions, the work of our employees in committees and committees at these institutions, participation in joint projects, participation in author groups in the publication of professional and study literature, teaching and other activities.</w:t>
            </w:r>
          </w:p>
          <w:p w14:paraId="4EAAC78B" w14:textId="77777777" w:rsidR="002F32FF" w:rsidRPr="002F32FF" w:rsidRDefault="002F32FF" w:rsidP="002F32FF">
            <w:pPr>
              <w:autoSpaceDE w:val="0"/>
              <w:autoSpaceDN w:val="0"/>
              <w:adjustRightInd w:val="0"/>
              <w:rPr>
                <w:rFonts w:ascii="Calibri" w:eastAsia="Calibri" w:hAnsi="Calibri" w:cs="Calibri"/>
                <w:sz w:val="18"/>
                <w:szCs w:val="18"/>
              </w:rPr>
            </w:pPr>
            <w:r w:rsidRPr="002F32FF">
              <w:rPr>
                <w:rFonts w:ascii="Calibri" w:eastAsia="Calibri" w:hAnsi="Calibri" w:cs="Calibri"/>
                <w:sz w:val="18"/>
                <w:szCs w:val="18"/>
              </w:rPr>
              <w:t>Of the universities in the Slovak Republic, the department cooperates mainly with faculties with a similar focus (FiF UK, FF UMB, FF UKF, FMK UCM, etc.). The workplace cooperates with business entities in securing financing for scientific events, such as congresses, conferences and the publication of publications. The workplace cooperates with non-governmental organizations especially in the implementation of various scientific research projects. In addition to the above, there is a very close cooperation of the Department of Communication and Media Studies, FF PU, with other institutions. These are: Radio and Television Slovakia in Košice, Prešov City Hall, Šariš Gallery in Prešov and others. The workplace cooperates with them in the form of internships of our students,</w:t>
            </w:r>
          </w:p>
          <w:p w14:paraId="1A965116" w14:textId="19BFD47E" w:rsidR="00B53FD1" w:rsidRPr="002F32FF" w:rsidRDefault="002F32FF" w:rsidP="002F32FF">
            <w:pPr>
              <w:autoSpaceDE w:val="0"/>
              <w:autoSpaceDN w:val="0"/>
              <w:adjustRightInd w:val="0"/>
              <w:rPr>
                <w:rFonts w:ascii="Calibri" w:eastAsia="Calibri" w:hAnsi="Calibri" w:cs="Calibri"/>
                <w:sz w:val="18"/>
                <w:szCs w:val="18"/>
              </w:rPr>
            </w:pPr>
            <w:r w:rsidRPr="002F32FF">
              <w:rPr>
                <w:rFonts w:ascii="Calibri" w:eastAsia="Calibri" w:hAnsi="Calibri" w:cs="Calibri"/>
                <w:sz w:val="18"/>
                <w:szCs w:val="18"/>
              </w:rPr>
              <w:t xml:space="preserve"> in providing lectures, programs, participation</w:t>
            </w:r>
            <w:r>
              <w:rPr>
                <w:rFonts w:ascii="Calibri" w:eastAsia="Calibri" w:hAnsi="Calibri" w:cs="Calibri"/>
                <w:sz w:val="18"/>
                <w:szCs w:val="18"/>
              </w:rPr>
              <w:t xml:space="preserve"> in their pedagogical and other </w:t>
            </w:r>
            <w:r w:rsidRPr="002F32FF">
              <w:rPr>
                <w:rFonts w:ascii="Calibri" w:eastAsia="Calibri" w:hAnsi="Calibri" w:cs="Calibri"/>
                <w:sz w:val="18"/>
                <w:szCs w:val="18"/>
              </w:rPr>
              <w:t>professional activities.</w:t>
            </w:r>
          </w:p>
        </w:tc>
      </w:tr>
      <w:tr w:rsidR="00B53FD1" w14:paraId="05E5E191" w14:textId="77777777" w:rsidTr="55FD3A8A">
        <w:trPr>
          <w:jc w:val="center"/>
        </w:trPr>
        <w:tc>
          <w:tcPr>
            <w:tcW w:w="4531" w:type="dxa"/>
            <w:shd w:val="clear" w:color="auto" w:fill="D9D9D9" w:themeFill="background1" w:themeFillShade="D9"/>
          </w:tcPr>
          <w:p w14:paraId="79F57F9E" w14:textId="75B8A78E" w:rsidR="00B53FD1" w:rsidRPr="00B53FD1" w:rsidRDefault="000B3DA5" w:rsidP="000B3DA5">
            <w:pPr>
              <w:pStyle w:val="Odsekzoznamu"/>
              <w:numPr>
                <w:ilvl w:val="0"/>
                <w:numId w:val="31"/>
              </w:numPr>
              <w:autoSpaceDE w:val="0"/>
              <w:autoSpaceDN w:val="0"/>
              <w:adjustRightInd w:val="0"/>
              <w:jc w:val="both"/>
              <w:rPr>
                <w:rFonts w:cstheme="minorHAnsi"/>
                <w:sz w:val="20"/>
                <w:szCs w:val="20"/>
              </w:rPr>
            </w:pPr>
            <w:r w:rsidRPr="000B3DA5">
              <w:rPr>
                <w:rFonts w:cstheme="minorHAnsi"/>
                <w:sz w:val="20"/>
                <w:szCs w:val="20"/>
              </w:rPr>
              <w:t>Characteristics of the possibilities of social, sports, cultural, spiritual and social life.</w:t>
            </w:r>
          </w:p>
        </w:tc>
        <w:tc>
          <w:tcPr>
            <w:tcW w:w="4531" w:type="dxa"/>
          </w:tcPr>
          <w:p w14:paraId="7419B7D9"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PU students are accommodated in four separate facilities (ŠD - Ul. 17. novembra No. 11; ŠD - Ul. 17. novembra No. 13; ŠD - Nám. Mládeže No. 2; ŠD - Exnárova No. 36) and 2 specialized workplaces (Orthodox Priestly Seminary; Greek Catholic Priestly Seminary). The student house creates conditions for independent study and rest of accommodated students, development of cultural, social and sports life and development of hobby activities of accommodated students. Accommodation for PU students is provided in double to quadruple rooms with complete sanitary facilities in the cellular system. In 2018, the reconstruction of ŠD began on 17 November 11 and 13, which was completed at the end of 2019. In all operations, an internet connection is introduced directly in the rooms. There is a TV lounge, laundry facilities and kitchenettes on each floor. The University Pastoral Center is available to students on the 11th floor. The resort offers hairdressing, cosmetics and a health center. There are vending machines for coffee and sweets.</w:t>
            </w:r>
          </w:p>
          <w:p w14:paraId="19AF0488"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 xml:space="preserve"> </w:t>
            </w:r>
          </w:p>
          <w:p w14:paraId="6A4DA341"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University students have the opportunity for leisure sports activities in PU sports facilities, such as a swimming pool, gym, multi-purpose sports complex or multifunctional playground. In both semesters of the calendar year 2019, FŠ organized the University Mix-Volleyball League and the PU Football Mini-League for university students, which are of constant interest. University Sports Days, organized by the Faculty of Sports, in which almost 600 students were actively involved in 2019, also have a long tradition. University students can also develop their sports interests in several sports departments and clubs of TJ Slávia PU Prešov. Its membership base consists of about 300 athletes every year. Every year, FŠ also organizes several periodic and non-periodic sports and sports-educational activities not only for students, but also for the general public of various ages (Spring Run; Children's Sports Olympics of Kindergartens; Olympic Pentathlon for Seniors; ). In the implementation of these activities, FŠ cooperates organizationally with students, the Olympic Club in Prešov and the city of Prešov.</w:t>
            </w:r>
          </w:p>
          <w:p w14:paraId="3F7CEA40"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 xml:space="preserve"> </w:t>
            </w:r>
          </w:p>
          <w:p w14:paraId="363379D5"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There are 11 art ensembles at the PU in Prešov, which are members of the Council for Artistic Activities of the University. They work at individual faculties of the university and their professional guarantors are artistic leaders. The members of the ensembles are mostly university students. The art ensembles of the university are an example of the use of free time of university students, they represent the university at domestic and foreign art events, such as academic competitions, shows, festivals, television and radio appearances, recordings; they significantly influence the cultural and social life at the university with independent performances at university and faculty ceremonial events, they represent and create the image of the university within the city of Prešov, the Prešov region, on a national and international scale.</w:t>
            </w:r>
          </w:p>
          <w:p w14:paraId="6FD5BF63"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 xml:space="preserve"> </w:t>
            </w:r>
          </w:p>
          <w:p w14:paraId="761C1F17"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During your studies you can work in the student media working at the PU in Prešov: PaF Radio, Internet Television Media and the online magazine Unipo Press.</w:t>
            </w:r>
          </w:p>
          <w:p w14:paraId="2FE1A560"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 xml:space="preserve"> </w:t>
            </w:r>
          </w:p>
          <w:p w14:paraId="7DF4E37C" w14:textId="7E921CA0" w:rsidR="00B53FD1" w:rsidRDefault="002F32FF" w:rsidP="002F32FF">
            <w:pPr>
              <w:autoSpaceDE w:val="0"/>
              <w:autoSpaceDN w:val="0"/>
              <w:adjustRightInd w:val="0"/>
              <w:rPr>
                <w:rFonts w:ascii="Calibri" w:eastAsia="Calibri" w:hAnsi="Calibri" w:cs="Calibri"/>
                <w:sz w:val="20"/>
                <w:szCs w:val="20"/>
              </w:rPr>
            </w:pPr>
            <w:r w:rsidRPr="002F32FF">
              <w:rPr>
                <w:rFonts w:ascii="Calibri" w:eastAsia="Calibri" w:hAnsi="Calibri" w:cs="Calibri"/>
                <w:sz w:val="18"/>
                <w:szCs w:val="18"/>
              </w:rPr>
              <w:t>University Pastoral Center Dr. Štefan Hések in Prešov (hereinafter UPC; http://upc.unipo.sk/) is a part of the nationwide network of university pastoral centers. Its main task is to take care of the spiritual needs of university students and teachers. UPC uses a chapel in ŠD on Ul. November 17, TV room in ŠD Exnárova 36 and hall no. 100 on FHPV. The Greek Catholic Youth Pastoral Center (GMPC; www.gmpc.grkatpo.sk), founded by the Archbishop's Office in Prešov, also develops spiritual activities on the grounds of the PU. GMPC cooperates very intensively with GTF PU and offers various leisure activities. The role of the center is to offer mostly young people working and studying in the city of Prešov a space for meeting together, establishing dialogue, a fuller experience of their faith, as well as reciprocity between themselves and the world. It takes place on the basis of friendship, conversations, discussions, invited lectures, spiritual and leisure activities.</w:t>
            </w:r>
          </w:p>
        </w:tc>
      </w:tr>
      <w:tr w:rsidR="00B53FD1" w14:paraId="49D7BC3C" w14:textId="77777777" w:rsidTr="55FD3A8A">
        <w:trPr>
          <w:jc w:val="center"/>
        </w:trPr>
        <w:tc>
          <w:tcPr>
            <w:tcW w:w="4531" w:type="dxa"/>
            <w:shd w:val="clear" w:color="auto" w:fill="D9D9D9" w:themeFill="background1" w:themeFillShade="D9"/>
          </w:tcPr>
          <w:p w14:paraId="085FF2D6" w14:textId="354E85D1" w:rsidR="00B53FD1" w:rsidRPr="00B53FD1" w:rsidRDefault="000B3DA5" w:rsidP="000B3DA5">
            <w:pPr>
              <w:pStyle w:val="Odsekzoznamu"/>
              <w:numPr>
                <w:ilvl w:val="0"/>
                <w:numId w:val="31"/>
              </w:numPr>
              <w:autoSpaceDE w:val="0"/>
              <w:autoSpaceDN w:val="0"/>
              <w:adjustRightInd w:val="0"/>
              <w:jc w:val="both"/>
              <w:rPr>
                <w:rFonts w:cstheme="minorHAnsi"/>
                <w:sz w:val="20"/>
                <w:szCs w:val="20"/>
              </w:rPr>
            </w:pPr>
            <w:r w:rsidRPr="000B3DA5">
              <w:rPr>
                <w:rFonts w:cstheme="minorHAnsi"/>
                <w:sz w:val="20"/>
                <w:szCs w:val="20"/>
              </w:rPr>
              <w:t>Possibilities and conditions of participation of students of the study program in mobilities and internships (with indication of contacts), instructions for registration, rules for recognition of this education</w:t>
            </w:r>
            <w:r w:rsidR="00B53FD1" w:rsidRPr="005B4177">
              <w:rPr>
                <w:rFonts w:cstheme="minorHAnsi"/>
                <w:sz w:val="20"/>
                <w:szCs w:val="20"/>
              </w:rPr>
              <w:t>.</w:t>
            </w:r>
          </w:p>
        </w:tc>
        <w:tc>
          <w:tcPr>
            <w:tcW w:w="4531" w:type="dxa"/>
          </w:tcPr>
          <w:p w14:paraId="3BA93825"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The procedures and processes for applying for mobility, selection, participation in mobility and recognition of results obtained abroad describe the individual measures of the Rector, which are available on the university's website. Information campaigns on the possibilities of mobility and internships are regularly carried out - at the university and faculty level. Information on mobility opportunities is published on the website of the university and the faculty.</w:t>
            </w:r>
          </w:p>
          <w:p w14:paraId="65DBBCC1"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A faculty student has the right to complete part of his / her studies at another university in the Slovak Republic or abroad. Depending on the type of mobility, the dean / rector, or Vice-Rector for External Relations and is a matter of a tripartite agreement between the student, the sending faculty and the receiving faculty. Upon return to the student, the faculty will recognize part of the study in accordance with the contract, the European standard and the European Credit Transfer System. If a student has completed part of his / her studies at a university that does not have a compatible credit system implemented, the recognition of credits will be assessed by the guarantor of the study program and the credits will be awarded by the faculty ECTS coordinator. The student is obliged to sign an Agreement on the transfer of credits before leaving for mobility at the sending faculty with the responsible department and the relevant vice-dean (Article 15 of the Study Regulations of the PU in Prešov).</w:t>
            </w:r>
          </w:p>
          <w:p w14:paraId="39E525BC"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At the University of Prešov in Prešov, full recognition of the learning outcomes obtained at the host institution is guaranteed in accordance with the Learning Agreement, which the student hands over before leaving for mobility. Art. 20 of the PU Rules of Procedure in Prešov lays down the rules and procedures for the recognition of subjects and credits:</w:t>
            </w:r>
          </w:p>
          <w:p w14:paraId="26E56D2C"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1. A student may apply for recognition of subjects and credits completed in another or identical study program no later than seven days after enrollment in the relevant academic year.</w:t>
            </w:r>
          </w:p>
          <w:p w14:paraId="4A99FC96"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2. A student may only apply for recognition of a subject which he / she has already successfully completed in previous academic years and has obtained the appropriate number of credits for it, and if no more than five years have elapsed since his / her completion.</w:t>
            </w:r>
          </w:p>
          <w:p w14:paraId="107BEAE6"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3. The application for recognition of the subject and the award of credits for the relevant subject is submitted by the student at the study department of the tribal faculty or university.</w:t>
            </w:r>
          </w:p>
          <w:p w14:paraId="7CEF3C50"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4. The student is obliged to enclose with the application for recognition of the course and the award of credits for the relevant course a document on the examination (statement) and an information sheet, or syllabi of the subject.</w:t>
            </w:r>
          </w:p>
          <w:p w14:paraId="00E9C333"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5. The decision of the Dean / Rector is preceded by an assessment of the information letter by the guarantor of the study program. In the case of university study programs, the assessment of recognized subjects is ensured by the guarantor of the relevant university study program.</w:t>
            </w:r>
          </w:p>
          <w:p w14:paraId="22F23201"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6. Only a subject with a minimum content agreement of 60% with the subject from the current study program can be recognized. Recognition of a subject that has already been completed in a previous study is in the competence of the guarantor of the study program.</w:t>
            </w:r>
          </w:p>
          <w:p w14:paraId="407505DD"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7. Recognition of a subject taken in another study program and recognition of the relevant number of credits can be recognized for it if the conditions stated in the previous points are met if the student studies in only one study program in the part of the academic year in which he / she applies for recognition of the subject and credits. Courses from the parallel study are not recognized.</w:t>
            </w:r>
          </w:p>
          <w:p w14:paraId="646EC8C9"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8. Recognize the course and award credits for a course that the student completed in the previous period by studying in a study program that duly completed, t. j. he has been awarded the relevant academic degree, it is not possible.</w:t>
            </w:r>
          </w:p>
          <w:p w14:paraId="0919B2EC"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9. The number of credits can be recognized in the range of the number of credits determined by the current study program. The above rule of recognition of the number of credits applies to all subjects (compulsory, compulsory elective and elective).</w:t>
            </w:r>
          </w:p>
          <w:p w14:paraId="0984C0C4" w14:textId="77777777" w:rsid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10. Recognition of state examination subjects is not possible.</w:t>
            </w:r>
          </w:p>
          <w:p w14:paraId="2FC2B684" w14:textId="0723F543" w:rsidR="00B53FD1" w:rsidRDefault="0AB63156" w:rsidP="002F32FF">
            <w:pPr>
              <w:autoSpaceDE w:val="0"/>
              <w:autoSpaceDN w:val="0"/>
              <w:adjustRightInd w:val="0"/>
              <w:jc w:val="both"/>
            </w:pPr>
            <w:r w:rsidRPr="55FD3A8A">
              <w:rPr>
                <w:rFonts w:ascii="Calibri" w:eastAsia="Calibri" w:hAnsi="Calibri" w:cs="Calibri"/>
                <w:sz w:val="18"/>
                <w:szCs w:val="18"/>
              </w:rPr>
              <w:t xml:space="preserve"> </w:t>
            </w:r>
          </w:p>
          <w:p w14:paraId="734425A6"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The implementation of study mobilities and internships is the content of two measures of the Rector, which respond to the main ideas of the Bologna Process, to create an internationally recognized European common higher education area on the basis of commonly accepted standards and norms of quality of education. In designing the quality of education, PU applies the approaches declared in the current concepts of determining and evaluating educational outcomes. The Rector's measure is prepared in accordance with Section 87a of the Higher Education Act. In the Rector's Measure 8/2014 Procedure for the Implementation of Outgoing Student Mobility within the Erasmus + Program (Chapter 5.2), the section on the recognition of results abroad sets out the rules for the recognition of results abroad:</w:t>
            </w:r>
          </w:p>
          <w:p w14:paraId="18653A5B"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a. Upon return, the student immediately contacts the faculty ECTS coordinator and provides him with a copy of the Study Agreement and the Transcript of Records.</w:t>
            </w:r>
          </w:p>
          <w:p w14:paraId="7E7C8202"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b. Based on the Study Agreement and the Transcript of Records, the ECTS Coordinator will ensure the recording of the results in the MAIS system.</w:t>
            </w:r>
          </w:p>
          <w:p w14:paraId="09947579"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c. The ÚVV RPU will issue a Certificate of Participation in Mobility to the student who submitted the documentation to the Department of External Relations of the Rectorate of the University of Prešov in Prešov (ÚVV RPU).</w:t>
            </w:r>
          </w:p>
          <w:p w14:paraId="1F6B686B"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d. ÚVV RPU will report to the authorized person to the faculty information about the exact date of student mobility.</w:t>
            </w:r>
          </w:p>
          <w:p w14:paraId="769192F4"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e. The authorized employee at the faculty will record the information about the termination of the mobility in the MAIS.</w:t>
            </w:r>
          </w:p>
          <w:p w14:paraId="49BFA2C9"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Rector's measure 9/2014 The procedure for the implementation of outgoing student internships within the Erasmus + program (Chapter 5.2) the rules for the recognition of results abroad are defined as follows:</w:t>
            </w:r>
          </w:p>
          <w:p w14:paraId="57D4D481"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a. Upon return, the student will immediately contact the faculty ECTS coordinator and provide him with a copy of the Europass-Mobility document and a copy of the Internship Agreement.</w:t>
            </w:r>
          </w:p>
          <w:p w14:paraId="1AE950C0"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b. On the basis of Europass - Mobility, the faculty ECTS coordinator will ensure the recording of the internship in the MAIS system.</w:t>
            </w:r>
          </w:p>
          <w:p w14:paraId="03CBA135"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c. The student submits the necessary documents to the ÚVV RPU and fills in the questionnaire in the Mobility Tool.</w:t>
            </w:r>
          </w:p>
          <w:p w14:paraId="35F41E5C"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d. ÚVV RPU will issue a Certificate of Completion of the Internship and send it to the relevant faculty, which will archive it in the student's file.</w:t>
            </w:r>
          </w:p>
          <w:p w14:paraId="713D7A6C"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e. ÚVV RPU informs the authorized employees of the faculty about the exact date of the internship, who will register this information in the MAIS.</w:t>
            </w:r>
          </w:p>
          <w:p w14:paraId="44FB30F8" w14:textId="5E8E7A9E" w:rsidR="00B53FD1" w:rsidRDefault="002F32FF" w:rsidP="002F32FF">
            <w:pPr>
              <w:autoSpaceDE w:val="0"/>
              <w:autoSpaceDN w:val="0"/>
              <w:adjustRightInd w:val="0"/>
              <w:rPr>
                <w:rFonts w:ascii="Calibri" w:eastAsia="Calibri" w:hAnsi="Calibri" w:cs="Calibri"/>
                <w:sz w:val="20"/>
                <w:szCs w:val="20"/>
              </w:rPr>
            </w:pPr>
            <w:r w:rsidRPr="002F32FF">
              <w:rPr>
                <w:rFonts w:ascii="Calibri" w:eastAsia="Calibri" w:hAnsi="Calibri" w:cs="Calibri"/>
                <w:sz w:val="18"/>
                <w:szCs w:val="18"/>
              </w:rPr>
              <w:t>ÚVV RPU, after checking the fulfillment of the conditions, will ensure the sending of the 2nd grant installment to the student's account.</w:t>
            </w:r>
          </w:p>
        </w:tc>
      </w:tr>
    </w:tbl>
    <w:p w14:paraId="1DA6542E" w14:textId="77777777" w:rsidR="007D3098" w:rsidRDefault="007D3098" w:rsidP="007D3098">
      <w:pPr>
        <w:autoSpaceDE w:val="0"/>
        <w:autoSpaceDN w:val="0"/>
        <w:adjustRightInd w:val="0"/>
        <w:spacing w:after="0" w:line="240" w:lineRule="auto"/>
        <w:rPr>
          <w:rFonts w:cstheme="minorHAnsi"/>
          <w:b/>
          <w:bCs/>
          <w:sz w:val="20"/>
          <w:szCs w:val="20"/>
        </w:rPr>
      </w:pPr>
    </w:p>
    <w:p w14:paraId="3041E394" w14:textId="77777777" w:rsidR="00B53FD1" w:rsidRDefault="00B53FD1" w:rsidP="007D3098">
      <w:pPr>
        <w:autoSpaceDE w:val="0"/>
        <w:autoSpaceDN w:val="0"/>
        <w:adjustRightInd w:val="0"/>
        <w:spacing w:after="0" w:line="240" w:lineRule="auto"/>
        <w:rPr>
          <w:rFonts w:cstheme="minorHAnsi"/>
          <w:b/>
          <w:bCs/>
          <w:sz w:val="20"/>
          <w:szCs w:val="20"/>
        </w:rPr>
      </w:pPr>
    </w:p>
    <w:tbl>
      <w:tblPr>
        <w:tblStyle w:val="Mriekatabuky"/>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31"/>
        <w:gridCol w:w="4531"/>
      </w:tblGrid>
      <w:tr w:rsidR="00B53FD1" w14:paraId="07B1871A" w14:textId="77777777" w:rsidTr="55FD3A8A">
        <w:trPr>
          <w:jc w:val="center"/>
        </w:trPr>
        <w:tc>
          <w:tcPr>
            <w:tcW w:w="9062" w:type="dxa"/>
            <w:gridSpan w:val="2"/>
            <w:shd w:val="clear" w:color="auto" w:fill="BFBFBF" w:themeFill="background1" w:themeFillShade="BF"/>
          </w:tcPr>
          <w:p w14:paraId="3E1862ED" w14:textId="49E021E4" w:rsidR="00B53FD1" w:rsidRPr="00B53FD1" w:rsidRDefault="000B3DA5" w:rsidP="000B3DA5">
            <w:pPr>
              <w:pStyle w:val="Odsekzoznamu"/>
              <w:numPr>
                <w:ilvl w:val="0"/>
                <w:numId w:val="17"/>
              </w:numPr>
              <w:autoSpaceDE w:val="0"/>
              <w:autoSpaceDN w:val="0"/>
              <w:adjustRightInd w:val="0"/>
              <w:rPr>
                <w:rFonts w:cstheme="minorHAnsi"/>
                <w:b/>
                <w:bCs/>
                <w:sz w:val="20"/>
                <w:szCs w:val="20"/>
              </w:rPr>
            </w:pPr>
            <w:r w:rsidRPr="000B3DA5">
              <w:rPr>
                <w:rFonts w:cstheme="minorHAnsi"/>
                <w:b/>
                <w:bCs/>
                <w:sz w:val="20"/>
                <w:szCs w:val="20"/>
              </w:rPr>
              <w:t>Required abilities and prerequisites of the applicant for the study program</w:t>
            </w:r>
          </w:p>
        </w:tc>
      </w:tr>
      <w:tr w:rsidR="00B53FD1" w14:paraId="30D5FF49" w14:textId="77777777" w:rsidTr="55FD3A8A">
        <w:trPr>
          <w:jc w:val="center"/>
        </w:trPr>
        <w:tc>
          <w:tcPr>
            <w:tcW w:w="4531" w:type="dxa"/>
            <w:shd w:val="clear" w:color="auto" w:fill="D9D9D9" w:themeFill="background1" w:themeFillShade="D9"/>
          </w:tcPr>
          <w:p w14:paraId="3CA15DA3" w14:textId="43846395" w:rsidR="00B53FD1" w:rsidRPr="008D3E34" w:rsidRDefault="000B3DA5" w:rsidP="000B3DA5">
            <w:pPr>
              <w:pStyle w:val="Odsekzoznamu"/>
              <w:numPr>
                <w:ilvl w:val="0"/>
                <w:numId w:val="32"/>
              </w:numPr>
              <w:autoSpaceDE w:val="0"/>
              <w:autoSpaceDN w:val="0"/>
              <w:adjustRightInd w:val="0"/>
              <w:rPr>
                <w:rFonts w:cstheme="minorHAnsi"/>
                <w:sz w:val="20"/>
                <w:szCs w:val="20"/>
              </w:rPr>
            </w:pPr>
            <w:r w:rsidRPr="000B3DA5">
              <w:rPr>
                <w:rFonts w:cstheme="minorHAnsi"/>
                <w:sz w:val="20"/>
                <w:szCs w:val="20"/>
              </w:rPr>
              <w:t>Required abilities and prerequisites for admission to study</w:t>
            </w:r>
            <w:r w:rsidR="008D3E34" w:rsidRPr="005B4177">
              <w:rPr>
                <w:rFonts w:cstheme="minorHAnsi"/>
                <w:sz w:val="20"/>
                <w:szCs w:val="20"/>
              </w:rPr>
              <w:t>.</w:t>
            </w:r>
          </w:p>
        </w:tc>
        <w:tc>
          <w:tcPr>
            <w:tcW w:w="4531" w:type="dxa"/>
          </w:tcPr>
          <w:p w14:paraId="235D8F30"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The long-term intention and strategic goal of the university is to prepare quality graduates in accredited study programs. The prerequisite for achieving this goal is to admit to study those students who meet demanding quality criteria. The university has developed a system of procedures for admitting students, developed in the PU Study Regulations in Art. 3 to 9 and in the Rector's Measure on the Admission Procedure.</w:t>
            </w:r>
          </w:p>
          <w:p w14:paraId="574AFAD4"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Each faculty has elaborated specific conditions of the admission procedure, corresponding to the specifics and peculiarities of study programs.</w:t>
            </w:r>
          </w:p>
          <w:p w14:paraId="722B00AE" w14:textId="72858169" w:rsidR="00B53FD1" w:rsidRDefault="002F32FF" w:rsidP="002F32FF">
            <w:pPr>
              <w:autoSpaceDE w:val="0"/>
              <w:autoSpaceDN w:val="0"/>
              <w:adjustRightInd w:val="0"/>
              <w:jc w:val="both"/>
            </w:pPr>
            <w:r w:rsidRPr="002F32FF">
              <w:rPr>
                <w:rFonts w:ascii="Calibri" w:eastAsia="Calibri" w:hAnsi="Calibri" w:cs="Calibri"/>
                <w:sz w:val="18"/>
                <w:szCs w:val="18"/>
              </w:rPr>
              <w:t>The admission procedure for the applicant begins with the delivery of his / her written application for study to the faculty or university that implements the relevant study program. In addition to the written application, which is mandatory, the faculty will allow to deliver the application in electronic form without a guaranteed electronic signature, using an information system that allows the applicant to verify its registration in the information system from the date of submission to the end of the admission procedure. The Dean may decide whether the admission procedure will include an entrance examination or whether the applicants will be admitted without an entrance examination. In justified cases, the dean of the faculty may announce the second round of the admission procedure. In the case of a study program carried out at a university, in matters in which the dean decides, the rector decides the course and the schedule of the entrance examination is determined by the dean of the faculty. The faculty will determine the form and content of the entrance exam. The Dean appoints the chairmen of the examination commissions and admission commissions. The entrance exam takes place on a specified date, but the faculty may also set an alternative date. Applicants who complete secondary school abroad in the relevant year may request an extraordinary date for the entrance examination. The dean decides on admission to study. The Dean's advisory body is the Admissions Committee, whose members are appointed by the Dean. The Rector decides on admission to the study program carried out at the university. The Rector's advisory body is the Admissions Committee, whose members are appointed by the Rector. The decision on the result of the admission procedure must be made in writing within 30 days of the verification of the fulfillment of the conditions for admission to study. The decision must contain an opinion, a statement of reasons and an indication of the possibility of requesting a review of the decision. An applicant who does not prove the fulfillment of the basic conditions for admission to the study at the time of verification of the fulfillment of the conditions for admission may be admitted to the study conditionally provided that he / she is obliged to prove the fulfillment of the basic conditions of admission to the study no later than on the day of enrollment.</w:t>
            </w:r>
          </w:p>
        </w:tc>
      </w:tr>
      <w:tr w:rsidR="00B53FD1" w14:paraId="3D45197E" w14:textId="77777777" w:rsidTr="55FD3A8A">
        <w:trPr>
          <w:jc w:val="center"/>
        </w:trPr>
        <w:tc>
          <w:tcPr>
            <w:tcW w:w="4531" w:type="dxa"/>
            <w:shd w:val="clear" w:color="auto" w:fill="D9D9D9" w:themeFill="background1" w:themeFillShade="D9"/>
          </w:tcPr>
          <w:p w14:paraId="74F75186" w14:textId="121447CF" w:rsidR="00B53FD1" w:rsidRPr="008D3E34" w:rsidRDefault="000B3DA5" w:rsidP="000B3DA5">
            <w:pPr>
              <w:pStyle w:val="Odsekzoznamu"/>
              <w:numPr>
                <w:ilvl w:val="0"/>
                <w:numId w:val="32"/>
              </w:numPr>
              <w:autoSpaceDE w:val="0"/>
              <w:autoSpaceDN w:val="0"/>
              <w:adjustRightInd w:val="0"/>
              <w:rPr>
                <w:rFonts w:cstheme="minorHAnsi"/>
                <w:sz w:val="20"/>
                <w:szCs w:val="20"/>
              </w:rPr>
            </w:pPr>
            <w:r w:rsidRPr="000B3DA5">
              <w:rPr>
                <w:rFonts w:cstheme="minorHAnsi"/>
                <w:sz w:val="20"/>
                <w:szCs w:val="20"/>
              </w:rPr>
              <w:t>Admission procedures</w:t>
            </w:r>
            <w:r w:rsidR="008D3E34" w:rsidRPr="005B4177">
              <w:rPr>
                <w:rFonts w:cstheme="minorHAnsi"/>
                <w:sz w:val="20"/>
                <w:szCs w:val="20"/>
              </w:rPr>
              <w:t>.</w:t>
            </w:r>
          </w:p>
        </w:tc>
        <w:tc>
          <w:tcPr>
            <w:tcW w:w="4531" w:type="dxa"/>
          </w:tcPr>
          <w:p w14:paraId="11E40B52"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All processes and procedures related to the admission procedure are defined by the Study Regulations of the PU in Prešov, namely:</w:t>
            </w:r>
          </w:p>
          <w:p w14:paraId="7492F691"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 Basic conditions for admission to study (Article 3),</w:t>
            </w:r>
          </w:p>
          <w:p w14:paraId="450A1834"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 Additional conditions for admission to study (Article 4),</w:t>
            </w:r>
          </w:p>
          <w:p w14:paraId="2F4F62BA"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 Publication of conditions for admission to study (Article 5),</w:t>
            </w:r>
          </w:p>
          <w:p w14:paraId="138B3943"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 Admission procedure (Article 6),</w:t>
            </w:r>
          </w:p>
          <w:p w14:paraId="5F2081F3"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 Decision on admission to study (Article 7),</w:t>
            </w:r>
          </w:p>
          <w:p w14:paraId="7D263378"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 Review of the decision (Article 8).</w:t>
            </w:r>
          </w:p>
          <w:p w14:paraId="3D918DE3"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The procedure for admission to university studies at all three levels of study is set out in Rector's Measure no. 5/2021 Admission procedure. With regard to students with special needs, all processes from the admission procedure, through education to the completion of studies are carried out in accordance with the Methodological Guide for students with special needs.</w:t>
            </w:r>
          </w:p>
          <w:p w14:paraId="13FD0AB8"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The organization of educational activities, which includes the publication of information sheets, the course of teaching, participation in teaching and completion of part of studies at another university, is contained in the Study Regulations of the PU in Prešov (No. 15).</w:t>
            </w:r>
          </w:p>
          <w:p w14:paraId="6D90F2BB"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The rules related to the evaluation of study results and the organization of all levels and forms of university study are set out in the Study Regulations of the PU in Prešov - Art. 16 Study control and evaluation of study results and Art. 17 Credits, their collection and transfer. The criteria and rules for student evaluation are also contained in the Rector's Measure no. 21/2014, which states, inter alia: “Student assessment is carried out in such a way as to make it possible to measure the educational outcomes achieved according to the specifics of the subject and study program. The control of the correctness and procedures of student evaluation is performed by the teacher, the subject, the guarantor of the study program, the head of the department and the relevant vice-dean; from the administrative point of view, the study department of the faculty, resp. PU components. PU and its components undertake to ensure within the quality system of education a fair and objective measurement and evaluation of the achieved educational results with regard to the expected knowledge, skills / abilities and competencies of the student according to the profile of the graduate, study program and subjects. "</w:t>
            </w:r>
          </w:p>
          <w:p w14:paraId="6CBCF17B"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Rules, procedures and processes related to the recognition of subjects and credits completed in another or identical study program are the content of Art. 20 of the PU Study Regulations in Prešov.</w:t>
            </w:r>
          </w:p>
          <w:p w14:paraId="2788FE23"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Rector's measure no. 5/2021 The admission procedure stipulates the procedure for the admission procedure for university studies at all three levels of study and applies to all parts of the PU (faculties and institutes) that carry out the admission procedure. Faculties have the right, if necessary, to specify their own conditions for individual points of the said Rector's measure.</w:t>
            </w:r>
          </w:p>
          <w:p w14:paraId="7AB60D89" w14:textId="77777777" w:rsidR="00B53FD1"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All information about the admission procedure is published on the faculty's website in the Appl</w:t>
            </w:r>
            <w:r>
              <w:rPr>
                <w:rFonts w:ascii="Calibri" w:eastAsia="Calibri" w:hAnsi="Calibri" w:cs="Calibri"/>
                <w:sz w:val="18"/>
                <w:szCs w:val="18"/>
              </w:rPr>
              <w:t>icants - Study Options section.</w:t>
            </w:r>
          </w:p>
          <w:p w14:paraId="360B9725"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All processes and procedures related to the admission procedure are defined by the Study Regulations of the PU in Prešov, namely:</w:t>
            </w:r>
          </w:p>
          <w:p w14:paraId="75B22A66"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 Basic conditions for admission to study (Article 3),</w:t>
            </w:r>
          </w:p>
          <w:p w14:paraId="4F118197"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 Additional conditions for admission to study (Article 4),</w:t>
            </w:r>
          </w:p>
          <w:p w14:paraId="6DA5657B"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 Publication of conditions for admission to study (Article 5),</w:t>
            </w:r>
          </w:p>
          <w:p w14:paraId="7D330189"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 Admission procedure (Article 6),</w:t>
            </w:r>
          </w:p>
          <w:p w14:paraId="28CEEDAA"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 Decision on admission to study (Article 7),</w:t>
            </w:r>
          </w:p>
          <w:p w14:paraId="25806734"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 Review of the decision (Article 8).</w:t>
            </w:r>
          </w:p>
          <w:p w14:paraId="4A040491"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The procedure for admission to university studies at all three levels of study is set out in Rector's Measure no. 5/2021 Admission procedure. With regard to students with special needs, all processes from the admission procedure, through education to the completion of studies are carried out in accordance with the Methodological Guide for students with special needs.</w:t>
            </w:r>
          </w:p>
          <w:p w14:paraId="172FFDE1"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The organization of educational activities, which includes the publication of information sheets, the course of teaching, participation in teaching and completion of part of studies at another university, is contained in the Study Regulations of the PU in Prešov (No. 15).</w:t>
            </w:r>
          </w:p>
          <w:p w14:paraId="272B53FE"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The rules related to the evaluation of study results and the organization of all levels and forms of university study are set out in the Study Regulations of the PU in Prešov - Art. 16 Study control and evaluation of study results and Art. 17 Credits, their collection and transfer. The criteria and rules for student evaluation are also contained in the Rector's Measure no. 21/2014, which states, inter alia: “Student assessment is carried out in such a way as to make it possible to measure the educational outcomes achieved according to the specifics of the subject and study program. The control of the correctness and procedures of student evaluation is performed by the teacher, the subject, the guarantor of the study program, the head of the department and the relevant vice-dean; from the administrative point of view, the study department of the faculty, resp. PU components. PU and its components undertake to ensure within the quality system of education a fair and objective measurement and evaluation of the achieved educational results with regard to the expected knowledge, skills / abilities and competencies of the student according to the profile of the graduate, study program and subjects. "</w:t>
            </w:r>
          </w:p>
          <w:p w14:paraId="4441F40A"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Rules, procedures and processes related to the recognition of subjects and credits completed in another or identical study program are the content of Art. 20 of the PU Study Regulations in Prešov.</w:t>
            </w:r>
          </w:p>
          <w:p w14:paraId="313C0963"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Rector's measure no. 5/2021 The admission procedure stipulates the procedure for the admission procedure for university studies at all three levels of study and applies to all parts of the PU (faculties and institutes) that carry out the admission procedure. Faculties have the right, if necessary, to specify their own conditions for individual points of the said Rector's measure.</w:t>
            </w:r>
          </w:p>
          <w:p w14:paraId="6740E810" w14:textId="77777777" w:rsidR="002F32FF" w:rsidRPr="002F32FF" w:rsidRDefault="002F32FF" w:rsidP="002F32FF">
            <w:pPr>
              <w:autoSpaceDE w:val="0"/>
              <w:autoSpaceDN w:val="0"/>
              <w:adjustRightInd w:val="0"/>
              <w:jc w:val="both"/>
              <w:rPr>
                <w:rFonts w:ascii="Calibri" w:eastAsia="Calibri" w:hAnsi="Calibri" w:cs="Calibri"/>
                <w:sz w:val="18"/>
                <w:szCs w:val="18"/>
              </w:rPr>
            </w:pPr>
            <w:r w:rsidRPr="002F32FF">
              <w:rPr>
                <w:rFonts w:ascii="Calibri" w:eastAsia="Calibri" w:hAnsi="Calibri" w:cs="Calibri"/>
                <w:sz w:val="18"/>
                <w:szCs w:val="18"/>
              </w:rPr>
              <w:t>All information about the admission procedure is published on the faculty's website in the Applicants - Study Options section.</w:t>
            </w:r>
          </w:p>
          <w:p w14:paraId="0BACE218" w14:textId="77777777" w:rsidR="0008176A" w:rsidRPr="0008176A" w:rsidRDefault="0008176A" w:rsidP="0008176A">
            <w:pPr>
              <w:autoSpaceDE w:val="0"/>
              <w:autoSpaceDN w:val="0"/>
              <w:adjustRightInd w:val="0"/>
              <w:jc w:val="both"/>
              <w:rPr>
                <w:rFonts w:ascii="Calibri" w:eastAsia="Calibri" w:hAnsi="Calibri" w:cs="Calibri"/>
                <w:sz w:val="18"/>
                <w:szCs w:val="18"/>
              </w:rPr>
            </w:pPr>
            <w:r w:rsidRPr="0008176A">
              <w:rPr>
                <w:rFonts w:ascii="Calibri" w:eastAsia="Calibri" w:hAnsi="Calibri" w:cs="Calibri"/>
                <w:sz w:val="18"/>
                <w:szCs w:val="18"/>
              </w:rPr>
              <w:t>The basic condition for admission to the first degree is the school -leaving examination and completion of the admission procedure.</w:t>
            </w:r>
          </w:p>
          <w:p w14:paraId="026A6C58" w14:textId="77777777" w:rsidR="0008176A" w:rsidRPr="0008176A" w:rsidRDefault="0008176A" w:rsidP="0008176A">
            <w:pPr>
              <w:autoSpaceDE w:val="0"/>
              <w:autoSpaceDN w:val="0"/>
              <w:adjustRightInd w:val="0"/>
              <w:jc w:val="both"/>
              <w:rPr>
                <w:rFonts w:ascii="Calibri" w:eastAsia="Calibri" w:hAnsi="Calibri" w:cs="Calibri"/>
                <w:sz w:val="18"/>
                <w:szCs w:val="18"/>
              </w:rPr>
            </w:pPr>
            <w:r w:rsidRPr="0008176A">
              <w:rPr>
                <w:rFonts w:ascii="Calibri" w:eastAsia="Calibri" w:hAnsi="Calibri" w:cs="Calibri"/>
                <w:sz w:val="18"/>
                <w:szCs w:val="18"/>
              </w:rPr>
              <w:t>Other conditions to study:</w:t>
            </w:r>
          </w:p>
          <w:p w14:paraId="47CB133B" w14:textId="77777777" w:rsidR="0008176A" w:rsidRPr="0008176A" w:rsidRDefault="0008176A" w:rsidP="0008176A">
            <w:pPr>
              <w:autoSpaceDE w:val="0"/>
              <w:autoSpaceDN w:val="0"/>
              <w:adjustRightInd w:val="0"/>
              <w:jc w:val="both"/>
              <w:rPr>
                <w:rFonts w:ascii="Calibri" w:eastAsia="Calibri" w:hAnsi="Calibri" w:cs="Calibri"/>
                <w:sz w:val="18"/>
                <w:szCs w:val="18"/>
              </w:rPr>
            </w:pPr>
            <w:r w:rsidRPr="0008176A">
              <w:rPr>
                <w:rFonts w:ascii="Calibri" w:eastAsia="Calibri" w:hAnsi="Calibri" w:cs="Calibri"/>
                <w:sz w:val="18"/>
                <w:szCs w:val="18"/>
              </w:rPr>
              <w:t>1. Study benefit in secondary school and the implementation of school activities related to the focus of the study program:</w:t>
            </w:r>
          </w:p>
          <w:p w14:paraId="54AD9F2B" w14:textId="77777777" w:rsidR="0008176A" w:rsidRPr="0008176A" w:rsidRDefault="0008176A" w:rsidP="0008176A">
            <w:pPr>
              <w:autoSpaceDE w:val="0"/>
              <w:autoSpaceDN w:val="0"/>
              <w:adjustRightInd w:val="0"/>
              <w:jc w:val="both"/>
              <w:rPr>
                <w:rFonts w:ascii="Calibri" w:eastAsia="Calibri" w:hAnsi="Calibri" w:cs="Calibri"/>
                <w:sz w:val="18"/>
                <w:szCs w:val="18"/>
              </w:rPr>
            </w:pPr>
            <w:r w:rsidRPr="0008176A">
              <w:rPr>
                <w:rFonts w:ascii="Calibri" w:eastAsia="Calibri" w:hAnsi="Calibri" w:cs="Calibri"/>
                <w:sz w:val="18"/>
                <w:szCs w:val="18"/>
              </w:rPr>
              <w:t>- Overall benefit on the school -leaving examination,</w:t>
            </w:r>
          </w:p>
          <w:p w14:paraId="23C01235" w14:textId="77777777" w:rsidR="0008176A" w:rsidRPr="0008176A" w:rsidRDefault="0008176A" w:rsidP="0008176A">
            <w:pPr>
              <w:autoSpaceDE w:val="0"/>
              <w:autoSpaceDN w:val="0"/>
              <w:adjustRightInd w:val="0"/>
              <w:jc w:val="both"/>
              <w:rPr>
                <w:rFonts w:ascii="Calibri" w:eastAsia="Calibri" w:hAnsi="Calibri" w:cs="Calibri"/>
                <w:sz w:val="18"/>
                <w:szCs w:val="18"/>
              </w:rPr>
            </w:pPr>
            <w:r w:rsidRPr="0008176A">
              <w:rPr>
                <w:rFonts w:ascii="Calibri" w:eastAsia="Calibri" w:hAnsi="Calibri" w:cs="Calibri"/>
                <w:sz w:val="18"/>
                <w:szCs w:val="18"/>
              </w:rPr>
              <w:t>- benefit from profiling subjects (Slovak language and literature, foreign language, history/teaching of society),</w:t>
            </w:r>
          </w:p>
          <w:p w14:paraId="1A875013" w14:textId="77777777" w:rsidR="0008176A" w:rsidRPr="0008176A" w:rsidRDefault="0008176A" w:rsidP="0008176A">
            <w:pPr>
              <w:autoSpaceDE w:val="0"/>
              <w:autoSpaceDN w:val="0"/>
              <w:adjustRightInd w:val="0"/>
              <w:jc w:val="both"/>
              <w:rPr>
                <w:rFonts w:ascii="Calibri" w:eastAsia="Calibri" w:hAnsi="Calibri" w:cs="Calibri"/>
                <w:sz w:val="18"/>
                <w:szCs w:val="18"/>
              </w:rPr>
            </w:pPr>
            <w:r w:rsidRPr="0008176A">
              <w:rPr>
                <w:rFonts w:ascii="Calibri" w:eastAsia="Calibri" w:hAnsi="Calibri" w:cs="Calibri"/>
                <w:sz w:val="18"/>
                <w:szCs w:val="18"/>
              </w:rPr>
              <w:t>- benefit from individual years at the end of the school year,</w:t>
            </w:r>
          </w:p>
          <w:p w14:paraId="5417B40E" w14:textId="77777777" w:rsidR="0008176A" w:rsidRPr="0008176A" w:rsidRDefault="0008176A" w:rsidP="0008176A">
            <w:pPr>
              <w:autoSpaceDE w:val="0"/>
              <w:autoSpaceDN w:val="0"/>
              <w:adjustRightInd w:val="0"/>
              <w:jc w:val="both"/>
              <w:rPr>
                <w:rFonts w:ascii="Calibri" w:eastAsia="Calibri" w:hAnsi="Calibri" w:cs="Calibri"/>
                <w:sz w:val="18"/>
                <w:szCs w:val="18"/>
              </w:rPr>
            </w:pPr>
            <w:r w:rsidRPr="0008176A">
              <w:rPr>
                <w:rFonts w:ascii="Calibri" w:eastAsia="Calibri" w:hAnsi="Calibri" w:cs="Calibri"/>
                <w:sz w:val="18"/>
                <w:szCs w:val="18"/>
              </w:rPr>
              <w:t>- activities related to the focus of the study program (especially with work in the media) organized by the school (eg work in the school media or theatrical ensemble, trade -profiled secondary school professional activities, active participation and awards in recitation competitions, journalistic, literary, dramatic and I .</w:t>
            </w:r>
          </w:p>
          <w:p w14:paraId="2C635E0B" w14:textId="77777777" w:rsidR="0008176A" w:rsidRPr="0008176A" w:rsidRDefault="0008176A" w:rsidP="0008176A">
            <w:pPr>
              <w:autoSpaceDE w:val="0"/>
              <w:autoSpaceDN w:val="0"/>
              <w:adjustRightInd w:val="0"/>
              <w:jc w:val="both"/>
              <w:rPr>
                <w:rFonts w:ascii="Calibri" w:eastAsia="Calibri" w:hAnsi="Calibri" w:cs="Calibri"/>
                <w:sz w:val="18"/>
                <w:szCs w:val="18"/>
              </w:rPr>
            </w:pPr>
            <w:r w:rsidRPr="0008176A">
              <w:rPr>
                <w:rFonts w:ascii="Calibri" w:eastAsia="Calibri" w:hAnsi="Calibri" w:cs="Calibri"/>
                <w:sz w:val="18"/>
                <w:szCs w:val="18"/>
              </w:rPr>
              <w:t>2. Implementation of extracurricular activities related to the focus of the study program (especially the media work):</w:t>
            </w:r>
          </w:p>
          <w:p w14:paraId="7B1BA77B" w14:textId="77777777" w:rsidR="0008176A" w:rsidRPr="0008176A" w:rsidRDefault="0008176A" w:rsidP="0008176A">
            <w:pPr>
              <w:autoSpaceDE w:val="0"/>
              <w:autoSpaceDN w:val="0"/>
              <w:adjustRightInd w:val="0"/>
              <w:jc w:val="both"/>
              <w:rPr>
                <w:rFonts w:ascii="Calibri" w:eastAsia="Calibri" w:hAnsi="Calibri" w:cs="Calibri"/>
                <w:sz w:val="18"/>
                <w:szCs w:val="18"/>
              </w:rPr>
            </w:pPr>
            <w:r w:rsidRPr="0008176A">
              <w:rPr>
                <w:rFonts w:ascii="Calibri" w:eastAsia="Calibri" w:hAnsi="Calibri" w:cs="Calibri"/>
                <w:sz w:val="18"/>
                <w:szCs w:val="18"/>
              </w:rPr>
              <w:t>- Publishing in mass media (evaluated based on the position of the media market in the media market and the width of the applicant's activities - the variety and frequency of published outputs).</w:t>
            </w:r>
          </w:p>
          <w:p w14:paraId="6EF51191" w14:textId="77777777" w:rsidR="0008176A" w:rsidRPr="0008176A" w:rsidRDefault="0008176A" w:rsidP="0008176A">
            <w:pPr>
              <w:autoSpaceDE w:val="0"/>
              <w:autoSpaceDN w:val="0"/>
              <w:adjustRightInd w:val="0"/>
              <w:jc w:val="both"/>
              <w:rPr>
                <w:rFonts w:ascii="Calibri" w:eastAsia="Calibri" w:hAnsi="Calibri" w:cs="Calibri"/>
                <w:sz w:val="18"/>
                <w:szCs w:val="18"/>
              </w:rPr>
            </w:pPr>
            <w:r w:rsidRPr="0008176A">
              <w:rPr>
                <w:rFonts w:ascii="Calibri" w:eastAsia="Calibri" w:hAnsi="Calibri" w:cs="Calibri"/>
                <w:sz w:val="18"/>
                <w:szCs w:val="18"/>
              </w:rPr>
              <w:t>- active activity in cultural facilities (city, municipalities, etc.) related to the focus of the field (eg educational centers, leisure centers, Salesian centers).</w:t>
            </w:r>
          </w:p>
          <w:p w14:paraId="4AAFD97E" w14:textId="77777777" w:rsidR="0008176A" w:rsidRPr="0008176A" w:rsidRDefault="0008176A" w:rsidP="0008176A">
            <w:pPr>
              <w:autoSpaceDE w:val="0"/>
              <w:autoSpaceDN w:val="0"/>
              <w:adjustRightInd w:val="0"/>
              <w:jc w:val="both"/>
              <w:rPr>
                <w:rFonts w:ascii="Calibri" w:eastAsia="Calibri" w:hAnsi="Calibri" w:cs="Calibri"/>
                <w:sz w:val="18"/>
                <w:szCs w:val="18"/>
              </w:rPr>
            </w:pPr>
            <w:r w:rsidRPr="0008176A">
              <w:rPr>
                <w:rFonts w:ascii="Calibri" w:eastAsia="Calibri" w:hAnsi="Calibri" w:cs="Calibri"/>
                <w:sz w:val="18"/>
                <w:szCs w:val="18"/>
              </w:rPr>
              <w:t>- public performance in an extracurricular environment (eg moderation of competitions or other cultural events organized by extracurricular entities).</w:t>
            </w:r>
          </w:p>
          <w:p w14:paraId="57378D51" w14:textId="77777777" w:rsidR="0008176A" w:rsidRPr="0008176A" w:rsidRDefault="0008176A" w:rsidP="0008176A">
            <w:pPr>
              <w:autoSpaceDE w:val="0"/>
              <w:autoSpaceDN w:val="0"/>
              <w:adjustRightInd w:val="0"/>
              <w:jc w:val="both"/>
              <w:rPr>
                <w:rFonts w:ascii="Calibri" w:eastAsia="Calibri" w:hAnsi="Calibri" w:cs="Calibri"/>
                <w:sz w:val="18"/>
                <w:szCs w:val="18"/>
              </w:rPr>
            </w:pPr>
            <w:r w:rsidRPr="0008176A">
              <w:rPr>
                <w:rFonts w:ascii="Calibri" w:eastAsia="Calibri" w:hAnsi="Calibri" w:cs="Calibri"/>
                <w:sz w:val="18"/>
                <w:szCs w:val="18"/>
              </w:rPr>
              <w:t>All activities and their outputs must be credibly documented by a written confirmation of the school, management of the relevant medium or organizer of the event. Each confirmation must be evident related to the specific activities implemented with the focus of the study program.</w:t>
            </w:r>
          </w:p>
          <w:p w14:paraId="09352E67" w14:textId="77777777" w:rsidR="0008176A" w:rsidRPr="0008176A" w:rsidRDefault="0008176A" w:rsidP="0008176A">
            <w:pPr>
              <w:autoSpaceDE w:val="0"/>
              <w:autoSpaceDN w:val="0"/>
              <w:adjustRightInd w:val="0"/>
              <w:jc w:val="both"/>
              <w:rPr>
                <w:rFonts w:ascii="Calibri" w:eastAsia="Calibri" w:hAnsi="Calibri" w:cs="Calibri"/>
                <w:sz w:val="18"/>
                <w:szCs w:val="18"/>
              </w:rPr>
            </w:pPr>
            <w:r w:rsidRPr="0008176A">
              <w:rPr>
                <w:rFonts w:ascii="Calibri" w:eastAsia="Calibri" w:hAnsi="Calibri" w:cs="Calibri"/>
                <w:sz w:val="18"/>
                <w:szCs w:val="18"/>
              </w:rPr>
              <w:t>3. Rating on talent exam:</w:t>
            </w:r>
          </w:p>
          <w:p w14:paraId="5841CDF4" w14:textId="77777777" w:rsidR="0008176A" w:rsidRPr="0008176A" w:rsidRDefault="0008176A" w:rsidP="0008176A">
            <w:pPr>
              <w:autoSpaceDE w:val="0"/>
              <w:autoSpaceDN w:val="0"/>
              <w:adjustRightInd w:val="0"/>
              <w:jc w:val="both"/>
              <w:rPr>
                <w:rFonts w:ascii="Calibri" w:eastAsia="Calibri" w:hAnsi="Calibri" w:cs="Calibri"/>
                <w:sz w:val="18"/>
                <w:szCs w:val="18"/>
              </w:rPr>
            </w:pPr>
            <w:r w:rsidRPr="0008176A">
              <w:rPr>
                <w:rFonts w:ascii="Calibri" w:eastAsia="Calibri" w:hAnsi="Calibri" w:cs="Calibri"/>
                <w:sz w:val="18"/>
                <w:szCs w:val="18"/>
              </w:rPr>
              <w:t>- Written part: A short written composition verifying the ability of journalistic text creation according to the assignment, which the applicant selects from the list of topics and assigned basic publicist genres (the originality of the text, genre and composition stableness, stylistic adequacy and spelling correction).</w:t>
            </w:r>
          </w:p>
          <w:p w14:paraId="6F86EDBE" w14:textId="77777777" w:rsidR="0008176A" w:rsidRPr="0008176A" w:rsidRDefault="0008176A" w:rsidP="0008176A">
            <w:pPr>
              <w:autoSpaceDE w:val="0"/>
              <w:autoSpaceDN w:val="0"/>
              <w:adjustRightInd w:val="0"/>
              <w:jc w:val="both"/>
              <w:rPr>
                <w:rFonts w:ascii="Calibri" w:eastAsia="Calibri" w:hAnsi="Calibri" w:cs="Calibri"/>
                <w:sz w:val="18"/>
                <w:szCs w:val="18"/>
              </w:rPr>
            </w:pPr>
            <w:r w:rsidRPr="0008176A">
              <w:rPr>
                <w:rFonts w:ascii="Calibri" w:eastAsia="Calibri" w:hAnsi="Calibri" w:cs="Calibri"/>
                <w:sz w:val="18"/>
                <w:szCs w:val="18"/>
              </w:rPr>
              <w:t>- Oral part: 1. A short initial interview of the commission with a candidate that is thematically related to the study program (eg motivation for the selection of the study program, carried out media activities related to study, etc.); 2. Presentation of the oral speech to the specified extent according to the task of the drawn procedure, verifying the ability to create and implement oral manifestation in electronic media (evaluated the originality of the expression, correct literary pronunciation, adequacy of the use of expression means, overall speaking prerequisites - voice disposition, non -verbal expression) .</w:t>
            </w:r>
          </w:p>
          <w:p w14:paraId="42C6D796" w14:textId="265B85A4" w:rsidR="002F32FF" w:rsidRDefault="0008176A" w:rsidP="0008176A">
            <w:pPr>
              <w:autoSpaceDE w:val="0"/>
              <w:autoSpaceDN w:val="0"/>
              <w:adjustRightInd w:val="0"/>
              <w:jc w:val="both"/>
              <w:rPr>
                <w:rFonts w:ascii="Calibri" w:eastAsia="Calibri" w:hAnsi="Calibri" w:cs="Calibri"/>
                <w:sz w:val="18"/>
                <w:szCs w:val="18"/>
              </w:rPr>
            </w:pPr>
            <w:r w:rsidRPr="0008176A">
              <w:rPr>
                <w:rFonts w:ascii="Calibri" w:eastAsia="Calibri" w:hAnsi="Calibri" w:cs="Calibri"/>
                <w:sz w:val="18"/>
                <w:szCs w:val="18"/>
              </w:rPr>
              <w:t>Framework requirements are published in the specified and updated form in the appropriate academic year in the requirements for entrance examinations. The share of individual criteria of assessment of the entrance examination in its overall evaluation is based on the framework rules laid down by the management of the FF PU and approved by the Academic Senate of the FF PU in Prešov. All information about the admission procedure is published on the faculty website in the Setels - Possibility of Study.</w:t>
            </w:r>
          </w:p>
        </w:tc>
      </w:tr>
      <w:tr w:rsidR="00B53FD1" w14:paraId="39290A62" w14:textId="77777777" w:rsidTr="55FD3A8A">
        <w:trPr>
          <w:jc w:val="center"/>
        </w:trPr>
        <w:tc>
          <w:tcPr>
            <w:tcW w:w="4531" w:type="dxa"/>
            <w:shd w:val="clear" w:color="auto" w:fill="D9D9D9" w:themeFill="background1" w:themeFillShade="D9"/>
          </w:tcPr>
          <w:p w14:paraId="58A05A62" w14:textId="6A1FEB2B" w:rsidR="00B53FD1" w:rsidRPr="008D3E34" w:rsidRDefault="000B3DA5" w:rsidP="000B3DA5">
            <w:pPr>
              <w:pStyle w:val="Odsekzoznamu"/>
              <w:numPr>
                <w:ilvl w:val="0"/>
                <w:numId w:val="32"/>
              </w:numPr>
              <w:autoSpaceDE w:val="0"/>
              <w:autoSpaceDN w:val="0"/>
              <w:adjustRightInd w:val="0"/>
              <w:rPr>
                <w:rFonts w:cstheme="minorHAnsi"/>
                <w:sz w:val="20"/>
                <w:szCs w:val="20"/>
              </w:rPr>
            </w:pPr>
            <w:r w:rsidRPr="000B3DA5">
              <w:rPr>
                <w:rFonts w:cstheme="minorHAnsi"/>
                <w:sz w:val="20"/>
                <w:szCs w:val="20"/>
              </w:rPr>
              <w:t>Results of the recruitment procedure for the last period.</w:t>
            </w:r>
          </w:p>
        </w:tc>
        <w:tc>
          <w:tcPr>
            <w:tcW w:w="4531" w:type="dxa"/>
          </w:tcPr>
          <w:p w14:paraId="374245A3" w14:textId="77777777" w:rsidR="0008176A" w:rsidRPr="0008176A" w:rsidRDefault="0008176A" w:rsidP="0008176A">
            <w:pPr>
              <w:autoSpaceDE w:val="0"/>
              <w:autoSpaceDN w:val="0"/>
              <w:adjustRightInd w:val="0"/>
              <w:rPr>
                <w:rFonts w:cstheme="minorHAnsi"/>
                <w:sz w:val="20"/>
                <w:szCs w:val="20"/>
              </w:rPr>
            </w:pPr>
            <w:r w:rsidRPr="0008176A">
              <w:rPr>
                <w:rFonts w:cstheme="minorHAnsi"/>
                <w:sz w:val="20"/>
                <w:szCs w:val="20"/>
              </w:rPr>
              <w:t>Number of registered, admitted and entered students in the media studios (1st grade) in the last 5 years:</w:t>
            </w:r>
          </w:p>
          <w:p w14:paraId="04765343" w14:textId="77777777" w:rsidR="0008176A" w:rsidRPr="0008176A" w:rsidRDefault="0008176A" w:rsidP="0008176A">
            <w:pPr>
              <w:autoSpaceDE w:val="0"/>
              <w:autoSpaceDN w:val="0"/>
              <w:adjustRightInd w:val="0"/>
              <w:rPr>
                <w:rFonts w:cstheme="minorHAnsi"/>
                <w:sz w:val="20"/>
                <w:szCs w:val="20"/>
              </w:rPr>
            </w:pPr>
            <w:r w:rsidRPr="0008176A">
              <w:rPr>
                <w:rFonts w:cstheme="minorHAnsi"/>
                <w:sz w:val="20"/>
                <w:szCs w:val="20"/>
              </w:rPr>
              <w:t>2017: 59 - 49 - 32</w:t>
            </w:r>
          </w:p>
          <w:p w14:paraId="4A64EB09" w14:textId="77777777" w:rsidR="0008176A" w:rsidRPr="0008176A" w:rsidRDefault="0008176A" w:rsidP="0008176A">
            <w:pPr>
              <w:autoSpaceDE w:val="0"/>
              <w:autoSpaceDN w:val="0"/>
              <w:adjustRightInd w:val="0"/>
              <w:rPr>
                <w:rFonts w:cstheme="minorHAnsi"/>
                <w:sz w:val="20"/>
                <w:szCs w:val="20"/>
              </w:rPr>
            </w:pPr>
            <w:r w:rsidRPr="0008176A">
              <w:rPr>
                <w:rFonts w:cstheme="minorHAnsi"/>
                <w:sz w:val="20"/>
                <w:szCs w:val="20"/>
              </w:rPr>
              <w:t>2018: 44 - 34 - 25</w:t>
            </w:r>
          </w:p>
          <w:p w14:paraId="1C998CDE" w14:textId="77777777" w:rsidR="0008176A" w:rsidRPr="0008176A" w:rsidRDefault="0008176A" w:rsidP="0008176A">
            <w:pPr>
              <w:autoSpaceDE w:val="0"/>
              <w:autoSpaceDN w:val="0"/>
              <w:adjustRightInd w:val="0"/>
              <w:rPr>
                <w:rFonts w:cstheme="minorHAnsi"/>
                <w:sz w:val="20"/>
                <w:szCs w:val="20"/>
              </w:rPr>
            </w:pPr>
            <w:r w:rsidRPr="0008176A">
              <w:rPr>
                <w:rFonts w:cstheme="minorHAnsi"/>
                <w:sz w:val="20"/>
                <w:szCs w:val="20"/>
              </w:rPr>
              <w:t>2019: 35 - 30 - 22</w:t>
            </w:r>
          </w:p>
          <w:p w14:paraId="49BDD6E5" w14:textId="77777777" w:rsidR="0008176A" w:rsidRPr="0008176A" w:rsidRDefault="0008176A" w:rsidP="0008176A">
            <w:pPr>
              <w:autoSpaceDE w:val="0"/>
              <w:autoSpaceDN w:val="0"/>
              <w:adjustRightInd w:val="0"/>
              <w:rPr>
                <w:rFonts w:cstheme="minorHAnsi"/>
                <w:sz w:val="20"/>
                <w:szCs w:val="20"/>
              </w:rPr>
            </w:pPr>
            <w:r w:rsidRPr="0008176A">
              <w:rPr>
                <w:rFonts w:cstheme="minorHAnsi"/>
                <w:sz w:val="20"/>
                <w:szCs w:val="20"/>
              </w:rPr>
              <w:t>2020: 31 - 30 - 26</w:t>
            </w:r>
          </w:p>
          <w:p w14:paraId="6E1831B3" w14:textId="4E68822B" w:rsidR="00B53FD1" w:rsidRDefault="0008176A" w:rsidP="0008176A">
            <w:pPr>
              <w:autoSpaceDE w:val="0"/>
              <w:autoSpaceDN w:val="0"/>
              <w:adjustRightInd w:val="0"/>
              <w:rPr>
                <w:rFonts w:cstheme="minorHAnsi"/>
                <w:sz w:val="20"/>
                <w:szCs w:val="20"/>
              </w:rPr>
            </w:pPr>
            <w:r w:rsidRPr="0008176A">
              <w:rPr>
                <w:rFonts w:cstheme="minorHAnsi"/>
                <w:sz w:val="20"/>
                <w:szCs w:val="20"/>
              </w:rPr>
              <w:t xml:space="preserve">2021: 28 </w:t>
            </w:r>
            <w:r>
              <w:rPr>
                <w:rFonts w:cstheme="minorHAnsi"/>
                <w:sz w:val="20"/>
                <w:szCs w:val="20"/>
              </w:rPr>
              <w:t>–</w:t>
            </w:r>
            <w:r w:rsidRPr="0008176A">
              <w:rPr>
                <w:rFonts w:cstheme="minorHAnsi"/>
                <w:sz w:val="20"/>
                <w:szCs w:val="20"/>
              </w:rPr>
              <w:t xml:space="preserve"> 28</w:t>
            </w:r>
            <w:r>
              <w:rPr>
                <w:rFonts w:cstheme="minorHAnsi"/>
                <w:sz w:val="20"/>
                <w:szCs w:val="20"/>
              </w:rPr>
              <w:t xml:space="preserve"> </w:t>
            </w:r>
            <w:r w:rsidRPr="0008176A">
              <w:rPr>
                <w:rFonts w:cstheme="minorHAnsi"/>
                <w:sz w:val="20"/>
                <w:szCs w:val="20"/>
              </w:rPr>
              <w:t>-</w:t>
            </w:r>
            <w:r>
              <w:rPr>
                <w:rFonts w:cstheme="minorHAnsi"/>
                <w:sz w:val="20"/>
                <w:szCs w:val="20"/>
              </w:rPr>
              <w:t xml:space="preserve"> </w:t>
            </w:r>
            <w:r w:rsidRPr="0008176A">
              <w:rPr>
                <w:rFonts w:cstheme="minorHAnsi"/>
                <w:sz w:val="20"/>
                <w:szCs w:val="20"/>
              </w:rPr>
              <w:t>26</w:t>
            </w:r>
          </w:p>
        </w:tc>
      </w:tr>
    </w:tbl>
    <w:p w14:paraId="54E11D2A" w14:textId="77777777" w:rsidR="00B53FD1" w:rsidRDefault="00B53FD1" w:rsidP="007D3098">
      <w:pPr>
        <w:autoSpaceDE w:val="0"/>
        <w:autoSpaceDN w:val="0"/>
        <w:adjustRightInd w:val="0"/>
        <w:spacing w:after="0" w:line="240" w:lineRule="auto"/>
        <w:rPr>
          <w:rFonts w:cstheme="minorHAnsi"/>
          <w:b/>
          <w:bCs/>
          <w:sz w:val="20"/>
          <w:szCs w:val="20"/>
        </w:rPr>
      </w:pPr>
    </w:p>
    <w:p w14:paraId="31126E5D" w14:textId="77777777" w:rsidR="00B53FD1" w:rsidRDefault="00B53FD1" w:rsidP="007D3098">
      <w:pPr>
        <w:autoSpaceDE w:val="0"/>
        <w:autoSpaceDN w:val="0"/>
        <w:adjustRightInd w:val="0"/>
        <w:spacing w:after="0" w:line="240" w:lineRule="auto"/>
        <w:rPr>
          <w:rFonts w:cstheme="minorHAnsi"/>
          <w:b/>
          <w:bCs/>
          <w:sz w:val="20"/>
          <w:szCs w:val="20"/>
        </w:rPr>
      </w:pPr>
    </w:p>
    <w:tbl>
      <w:tblPr>
        <w:tblStyle w:val="Mriekatabuky"/>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31"/>
        <w:gridCol w:w="4531"/>
      </w:tblGrid>
      <w:tr w:rsidR="00B53FD1" w14:paraId="1B78175C" w14:textId="77777777" w:rsidTr="55FD3A8A">
        <w:trPr>
          <w:jc w:val="center"/>
        </w:trPr>
        <w:tc>
          <w:tcPr>
            <w:tcW w:w="9062" w:type="dxa"/>
            <w:gridSpan w:val="2"/>
            <w:shd w:val="clear" w:color="auto" w:fill="BFBFBF" w:themeFill="background1" w:themeFillShade="BF"/>
          </w:tcPr>
          <w:p w14:paraId="7BDE5D95" w14:textId="1D8C20ED" w:rsidR="00B53FD1" w:rsidRPr="008D3E34" w:rsidRDefault="000B3DA5" w:rsidP="000B3DA5">
            <w:pPr>
              <w:pStyle w:val="Odsekzoznamu"/>
              <w:numPr>
                <w:ilvl w:val="0"/>
                <w:numId w:val="17"/>
              </w:numPr>
              <w:autoSpaceDE w:val="0"/>
              <w:autoSpaceDN w:val="0"/>
              <w:adjustRightInd w:val="0"/>
              <w:rPr>
                <w:rFonts w:cstheme="minorHAnsi"/>
                <w:b/>
                <w:bCs/>
                <w:sz w:val="20"/>
                <w:szCs w:val="20"/>
              </w:rPr>
            </w:pPr>
            <w:r w:rsidRPr="000B3DA5">
              <w:rPr>
                <w:rFonts w:cstheme="minorHAnsi"/>
                <w:b/>
                <w:bCs/>
                <w:sz w:val="20"/>
                <w:szCs w:val="20"/>
              </w:rPr>
              <w:t>Feedback on the quality of education provided</w:t>
            </w:r>
          </w:p>
        </w:tc>
      </w:tr>
      <w:tr w:rsidR="00B53FD1" w14:paraId="15371D75" w14:textId="77777777" w:rsidTr="55FD3A8A">
        <w:trPr>
          <w:jc w:val="center"/>
        </w:trPr>
        <w:tc>
          <w:tcPr>
            <w:tcW w:w="4531" w:type="dxa"/>
            <w:shd w:val="clear" w:color="auto" w:fill="D9D9D9" w:themeFill="background1" w:themeFillShade="D9"/>
          </w:tcPr>
          <w:p w14:paraId="7959ED8F" w14:textId="22748177" w:rsidR="00B53FD1" w:rsidRPr="008D3E34" w:rsidRDefault="000B3DA5" w:rsidP="000B3DA5">
            <w:pPr>
              <w:pStyle w:val="Odsekzoznamu"/>
              <w:numPr>
                <w:ilvl w:val="0"/>
                <w:numId w:val="33"/>
              </w:numPr>
              <w:autoSpaceDE w:val="0"/>
              <w:autoSpaceDN w:val="0"/>
              <w:adjustRightInd w:val="0"/>
              <w:rPr>
                <w:rFonts w:cstheme="minorHAnsi"/>
                <w:sz w:val="20"/>
                <w:szCs w:val="20"/>
              </w:rPr>
            </w:pPr>
            <w:r w:rsidRPr="000B3DA5">
              <w:rPr>
                <w:rFonts w:cstheme="minorHAnsi"/>
                <w:sz w:val="20"/>
                <w:szCs w:val="20"/>
              </w:rPr>
              <w:t>Procedures for monitoring and evaluating students' views on the quality of the study program</w:t>
            </w:r>
            <w:r w:rsidR="008D3E34" w:rsidRPr="005B4177">
              <w:rPr>
                <w:rFonts w:cstheme="minorHAnsi"/>
                <w:sz w:val="20"/>
                <w:szCs w:val="20"/>
              </w:rPr>
              <w:t>.</w:t>
            </w:r>
          </w:p>
        </w:tc>
        <w:tc>
          <w:tcPr>
            <w:tcW w:w="4531" w:type="dxa"/>
          </w:tcPr>
          <w:p w14:paraId="20243D65" w14:textId="77777777" w:rsidR="00A02952" w:rsidRPr="00A02952" w:rsidRDefault="00A02952" w:rsidP="00A02952">
            <w:pPr>
              <w:autoSpaceDE w:val="0"/>
              <w:autoSpaceDN w:val="0"/>
              <w:adjustRightInd w:val="0"/>
              <w:jc w:val="both"/>
              <w:rPr>
                <w:rFonts w:ascii="Calibri" w:eastAsia="Calibri" w:hAnsi="Calibri" w:cs="Calibri"/>
                <w:sz w:val="18"/>
                <w:szCs w:val="18"/>
              </w:rPr>
            </w:pPr>
            <w:r w:rsidRPr="00A02952">
              <w:rPr>
                <w:rFonts w:ascii="Calibri" w:eastAsia="Calibri" w:hAnsi="Calibri" w:cs="Calibri"/>
                <w:sz w:val="18"/>
                <w:szCs w:val="18"/>
              </w:rPr>
              <w:t>Teachers stimulate and support students to an active and autonomous approach to study by helping them, in addition to basic information about the study and interpretation of the curriculum, to orient themselves in the academic sphere and the way of university study. The teaching methods used are aimed not only at mastering the content of the environment and its individual subjects, but also at strengthening independence in the organization of studies and solving specific tasks, cooperation in the study group, critical thinking about the problems of theory and practice in relevant knowledge and related areas, self-reflexivity and self-evaluation capabilities. Support from teachers is, among other things, also provided in the form of individual or group consultations. Students profile themselves more significantly by selecting and processing the topics of their final theses, in which they are encouraged to work independently and original processing of the selected problem.</w:t>
            </w:r>
          </w:p>
          <w:p w14:paraId="7C0234C4" w14:textId="77777777" w:rsidR="00A02952" w:rsidRDefault="00A02952" w:rsidP="00A02952">
            <w:pPr>
              <w:autoSpaceDE w:val="0"/>
              <w:autoSpaceDN w:val="0"/>
              <w:adjustRightInd w:val="0"/>
              <w:jc w:val="both"/>
              <w:rPr>
                <w:rFonts w:ascii="Calibri" w:eastAsia="Calibri" w:hAnsi="Calibri" w:cs="Calibri"/>
                <w:sz w:val="18"/>
                <w:szCs w:val="18"/>
              </w:rPr>
            </w:pPr>
            <w:r w:rsidRPr="00A02952">
              <w:rPr>
                <w:rFonts w:ascii="Calibri" w:eastAsia="Calibri" w:hAnsi="Calibri" w:cs="Calibri"/>
                <w:sz w:val="18"/>
                <w:szCs w:val="18"/>
              </w:rPr>
              <w:t>The creation, approval, monitoring and regular evaluation of study programs sets out a uniform procedure for the creation, processing, approval, monitoring and regular evaluation of study programs and is valid for PUs, faculties and other components of PUs. The main goal is to provide study programs profiling graduates prepared for the national and European labor market. The starting point for the implementation of the main goal is the analysis of the needs of the labor market and the system of professions for which PU graduates are preparing, and the analysis of the internal environment for the creation of study programs. The content of the study program in accordance with the description of the relevant field of study reflects the profile of the graduate and is reflected in the curriculum of subjects, learning outcomes, teaching methods and forms of teaching. Each applicant / student for the study program must demonstrate that they have mastered the level of general and specific knowledge, skills / abilities and competencies acquired through previous study. The quality of education is influenced by the outputs in science and research, in which the field of study is evaluated, the professional quality of the guarantor of the study program - especially its real commitment and activity in guaranteeing sufficient personnel, material, information and study background. The content of monitoring is the procedural nature of the creation and changes of study programs, organizational and content character, documentation, satisfaction with the study (content, conditions), finding out the opinions of internal and external customers on the offered study programs, placement of graduates in practice, etc. In addition to the standard resources, the specific resources are set out in the document specifying the study program.</w:t>
            </w:r>
          </w:p>
          <w:p w14:paraId="40026A49" w14:textId="77777777" w:rsidR="00A02952" w:rsidRPr="00A02952" w:rsidRDefault="00A02952" w:rsidP="00A02952">
            <w:pPr>
              <w:autoSpaceDE w:val="0"/>
              <w:autoSpaceDN w:val="0"/>
              <w:adjustRightInd w:val="0"/>
              <w:jc w:val="both"/>
              <w:rPr>
                <w:rFonts w:ascii="Calibri" w:eastAsia="Calibri" w:hAnsi="Calibri" w:cs="Calibri"/>
                <w:sz w:val="18"/>
                <w:szCs w:val="18"/>
              </w:rPr>
            </w:pPr>
            <w:r w:rsidRPr="00A02952">
              <w:rPr>
                <w:rFonts w:ascii="Calibri" w:eastAsia="Calibri" w:hAnsi="Calibri" w:cs="Calibri"/>
                <w:sz w:val="18"/>
                <w:szCs w:val="18"/>
              </w:rPr>
              <w:t>Regarding quality assurance in the educational process, the faculties evaluate the educational methods used at least once a year (in the context of the specifics of the study programs), which the teachers apply, identify possible shortcomings and recommendations for remediation).</w:t>
            </w:r>
          </w:p>
          <w:p w14:paraId="37B45055" w14:textId="77777777" w:rsidR="00A02952" w:rsidRPr="00A02952" w:rsidRDefault="00A02952" w:rsidP="00A02952">
            <w:pPr>
              <w:autoSpaceDE w:val="0"/>
              <w:autoSpaceDN w:val="0"/>
              <w:adjustRightInd w:val="0"/>
              <w:jc w:val="both"/>
              <w:rPr>
                <w:rFonts w:ascii="Calibri" w:eastAsia="Calibri" w:hAnsi="Calibri" w:cs="Calibri"/>
                <w:sz w:val="18"/>
                <w:szCs w:val="18"/>
              </w:rPr>
            </w:pPr>
            <w:r w:rsidRPr="00A02952">
              <w:rPr>
                <w:rFonts w:ascii="Calibri" w:eastAsia="Calibri" w:hAnsi="Calibri" w:cs="Calibri"/>
                <w:sz w:val="18"/>
                <w:szCs w:val="18"/>
              </w:rPr>
              <w:t>The main methods and procedures of continuous monitoring and regular evaluation of the study program include in particular:</w:t>
            </w:r>
          </w:p>
          <w:p w14:paraId="1B7A903E" w14:textId="77777777" w:rsidR="00A02952" w:rsidRPr="00A02952" w:rsidRDefault="00A02952" w:rsidP="00A02952">
            <w:pPr>
              <w:autoSpaceDE w:val="0"/>
              <w:autoSpaceDN w:val="0"/>
              <w:adjustRightInd w:val="0"/>
              <w:jc w:val="both"/>
              <w:rPr>
                <w:rFonts w:ascii="Calibri" w:eastAsia="Calibri" w:hAnsi="Calibri" w:cs="Calibri"/>
                <w:sz w:val="18"/>
                <w:szCs w:val="18"/>
              </w:rPr>
            </w:pPr>
            <w:r w:rsidRPr="00A02952">
              <w:rPr>
                <w:rFonts w:ascii="Calibri" w:eastAsia="Calibri" w:hAnsi="Calibri" w:cs="Calibri"/>
                <w:sz w:val="18"/>
                <w:szCs w:val="18"/>
              </w:rPr>
              <w:t>· Continuous assessment and evaluation of students 'knowledge and skills and at the same time / or final assessment and evaluation of students' knowledge and skills in subjects (evaluation criteria and standards, evaluation of successful quality of knowledge and skills by subjects, publication of evaluation results - eg percentage of evaluation A, B, C, D, E, FX in the subject);</w:t>
            </w:r>
          </w:p>
          <w:p w14:paraId="47FC5950" w14:textId="77777777" w:rsidR="00A02952" w:rsidRPr="00A02952" w:rsidRDefault="00A02952" w:rsidP="00A02952">
            <w:pPr>
              <w:autoSpaceDE w:val="0"/>
              <w:autoSpaceDN w:val="0"/>
              <w:adjustRightInd w:val="0"/>
              <w:jc w:val="both"/>
              <w:rPr>
                <w:rFonts w:ascii="Calibri" w:eastAsia="Calibri" w:hAnsi="Calibri" w:cs="Calibri"/>
                <w:sz w:val="18"/>
                <w:szCs w:val="18"/>
              </w:rPr>
            </w:pPr>
            <w:r w:rsidRPr="00A02952">
              <w:rPr>
                <w:rFonts w:ascii="Calibri" w:eastAsia="Calibri" w:hAnsi="Calibri" w:cs="Calibri"/>
                <w:sz w:val="18"/>
                <w:szCs w:val="18"/>
              </w:rPr>
              <w:t>· Evaluation of achieved knowledge and skills after completing a complex of educational activities - quality of final theses, level of academic knowledge (state exams, defenses);</w:t>
            </w:r>
          </w:p>
          <w:p w14:paraId="36FB3425" w14:textId="77777777" w:rsidR="00A02952" w:rsidRPr="00A02952" w:rsidRDefault="00A02952" w:rsidP="00A02952">
            <w:pPr>
              <w:autoSpaceDE w:val="0"/>
              <w:autoSpaceDN w:val="0"/>
              <w:adjustRightInd w:val="0"/>
              <w:jc w:val="both"/>
              <w:rPr>
                <w:rFonts w:ascii="Calibri" w:eastAsia="Calibri" w:hAnsi="Calibri" w:cs="Calibri"/>
                <w:sz w:val="18"/>
                <w:szCs w:val="18"/>
              </w:rPr>
            </w:pPr>
            <w:r w:rsidRPr="00A02952">
              <w:rPr>
                <w:rFonts w:ascii="Calibri" w:eastAsia="Calibri" w:hAnsi="Calibri" w:cs="Calibri"/>
                <w:sz w:val="18"/>
                <w:szCs w:val="18"/>
              </w:rPr>
              <w:t>· Involvement of students in scientific activities, student awards, student mobility;</w:t>
            </w:r>
          </w:p>
          <w:p w14:paraId="5E0C405D" w14:textId="77777777" w:rsidR="00A02952" w:rsidRPr="00A02952" w:rsidRDefault="00A02952" w:rsidP="00A02952">
            <w:pPr>
              <w:autoSpaceDE w:val="0"/>
              <w:autoSpaceDN w:val="0"/>
              <w:adjustRightInd w:val="0"/>
              <w:jc w:val="both"/>
              <w:rPr>
                <w:rFonts w:ascii="Calibri" w:eastAsia="Calibri" w:hAnsi="Calibri" w:cs="Calibri"/>
                <w:sz w:val="18"/>
                <w:szCs w:val="18"/>
              </w:rPr>
            </w:pPr>
            <w:r w:rsidRPr="00A02952">
              <w:rPr>
                <w:rFonts w:ascii="Calibri" w:eastAsia="Calibri" w:hAnsi="Calibri" w:cs="Calibri"/>
                <w:sz w:val="18"/>
                <w:szCs w:val="18"/>
              </w:rPr>
              <w:t>· Self-assessment of workplaces (departments) - success in achieving the goals and objectives set for the education of students in the field of study, progress and study approach of students (data from institutes, institutes and departments that provide the study program);</w:t>
            </w:r>
          </w:p>
          <w:p w14:paraId="170E1038" w14:textId="77777777" w:rsidR="00A02952" w:rsidRPr="00A02952" w:rsidRDefault="00A02952" w:rsidP="00A02952">
            <w:pPr>
              <w:autoSpaceDE w:val="0"/>
              <w:autoSpaceDN w:val="0"/>
              <w:adjustRightInd w:val="0"/>
              <w:jc w:val="both"/>
              <w:rPr>
                <w:rFonts w:ascii="Calibri" w:eastAsia="Calibri" w:hAnsi="Calibri" w:cs="Calibri"/>
                <w:sz w:val="18"/>
                <w:szCs w:val="18"/>
              </w:rPr>
            </w:pPr>
            <w:r w:rsidRPr="00A02952">
              <w:rPr>
                <w:rFonts w:ascii="Calibri" w:eastAsia="Calibri" w:hAnsi="Calibri" w:cs="Calibri"/>
                <w:sz w:val="18"/>
                <w:szCs w:val="18"/>
              </w:rPr>
              <w:t>· Self-diagnostic questionnaires for teachers - teaching conditions (financial, technical, administration), management of the faculty, department, care of the employer for the employee - comments, suggestions, recommendations;</w:t>
            </w:r>
          </w:p>
          <w:p w14:paraId="1191056B" w14:textId="77777777" w:rsidR="00A02952" w:rsidRPr="00A02952" w:rsidRDefault="00A02952" w:rsidP="00A02952">
            <w:pPr>
              <w:autoSpaceDE w:val="0"/>
              <w:autoSpaceDN w:val="0"/>
              <w:adjustRightInd w:val="0"/>
              <w:jc w:val="both"/>
              <w:rPr>
                <w:rFonts w:ascii="Calibri" w:eastAsia="Calibri" w:hAnsi="Calibri" w:cs="Calibri"/>
                <w:sz w:val="18"/>
                <w:szCs w:val="18"/>
              </w:rPr>
            </w:pPr>
            <w:r w:rsidRPr="00A02952">
              <w:rPr>
                <w:rFonts w:ascii="Calibri" w:eastAsia="Calibri" w:hAnsi="Calibri" w:cs="Calibri"/>
                <w:sz w:val="18"/>
                <w:szCs w:val="18"/>
              </w:rPr>
              <w:t>· Observations - analysis of identified shortcomings and recommendations for improvement, a change to reflect on previous measures taken;</w:t>
            </w:r>
          </w:p>
          <w:p w14:paraId="4E6E589C" w14:textId="5213FD91" w:rsidR="00A02952" w:rsidRDefault="00A02952" w:rsidP="00A02952">
            <w:pPr>
              <w:autoSpaceDE w:val="0"/>
              <w:autoSpaceDN w:val="0"/>
              <w:adjustRightInd w:val="0"/>
              <w:jc w:val="both"/>
              <w:rPr>
                <w:rFonts w:ascii="Calibri" w:eastAsia="Calibri" w:hAnsi="Calibri" w:cs="Calibri"/>
                <w:sz w:val="18"/>
                <w:szCs w:val="18"/>
              </w:rPr>
            </w:pPr>
            <w:r w:rsidRPr="00A02952">
              <w:rPr>
                <w:rFonts w:ascii="Calibri" w:eastAsia="Calibri" w:hAnsi="Calibri" w:cs="Calibri"/>
                <w:sz w:val="18"/>
                <w:szCs w:val="18"/>
              </w:rPr>
              <w:t>· The connection of university studies with the needs of practice (employment of graduates in the labor market as a manifestation of the university's competitiveness).</w:t>
            </w:r>
          </w:p>
          <w:p w14:paraId="63F392CB" w14:textId="77777777" w:rsidR="00A02952" w:rsidRDefault="00A02952" w:rsidP="00A02952">
            <w:pPr>
              <w:autoSpaceDE w:val="0"/>
              <w:autoSpaceDN w:val="0"/>
              <w:adjustRightInd w:val="0"/>
              <w:jc w:val="both"/>
              <w:rPr>
                <w:rFonts w:ascii="Calibri" w:eastAsia="Calibri" w:hAnsi="Calibri" w:cs="Calibri"/>
                <w:sz w:val="18"/>
                <w:szCs w:val="18"/>
              </w:rPr>
            </w:pPr>
          </w:p>
          <w:p w14:paraId="07E74E1B" w14:textId="77777777" w:rsidR="00A02952" w:rsidRPr="00A02952" w:rsidRDefault="00A02952" w:rsidP="00A02952">
            <w:pPr>
              <w:autoSpaceDE w:val="0"/>
              <w:autoSpaceDN w:val="0"/>
              <w:adjustRightInd w:val="0"/>
              <w:jc w:val="both"/>
              <w:rPr>
                <w:rFonts w:ascii="Calibri" w:eastAsia="Calibri" w:hAnsi="Calibri" w:cs="Calibri"/>
                <w:sz w:val="18"/>
                <w:szCs w:val="18"/>
              </w:rPr>
            </w:pPr>
            <w:r w:rsidRPr="00A02952">
              <w:rPr>
                <w:rFonts w:ascii="Calibri" w:eastAsia="Calibri" w:hAnsi="Calibri" w:cs="Calibri"/>
                <w:sz w:val="18"/>
                <w:szCs w:val="18"/>
              </w:rPr>
              <w:t>The mentioned evaluation criteria of the quality of education specify the possibilities of their systematic implementation from the level of university management through faculties, departments, teachers to the subject level. Their ongoing presentation and analysis is part of the meetings of the Rector's committees, the dean's committees and the management of the institutes.</w:t>
            </w:r>
          </w:p>
          <w:p w14:paraId="4FAC247F" w14:textId="77777777" w:rsidR="00A02952" w:rsidRPr="00A02952" w:rsidRDefault="00A02952" w:rsidP="00A02952">
            <w:pPr>
              <w:autoSpaceDE w:val="0"/>
              <w:autoSpaceDN w:val="0"/>
              <w:adjustRightInd w:val="0"/>
              <w:jc w:val="both"/>
              <w:rPr>
                <w:rFonts w:ascii="Calibri" w:eastAsia="Calibri" w:hAnsi="Calibri" w:cs="Calibri"/>
                <w:sz w:val="18"/>
                <w:szCs w:val="18"/>
              </w:rPr>
            </w:pPr>
            <w:r w:rsidRPr="00A02952">
              <w:rPr>
                <w:rFonts w:ascii="Calibri" w:eastAsia="Calibri" w:hAnsi="Calibri" w:cs="Calibri"/>
                <w:sz w:val="18"/>
                <w:szCs w:val="18"/>
              </w:rPr>
              <w:t>PU strives to involve students more significantly in the process of self-evaluation and evaluation of content and implementation of study programs, not only in the field of direct teaching, but also support services, technologies, opportunities to engage in scientific, cultural, sports and other extracurricular activities. We must state that, in general, students make very little use of their ability to interpret their proposals proposals through the senators who represent them in the academic senates, through feedback or by directly contacting competent staff. In accordance with the Act on Higher Education Institutions, students have the opportunity to express their opinion on the subjects of study and their teachers, as well as their opinion on the processes and conditions of study in the form of anonymous questionnaires - internal evaluation as well as external evaluation. Evaluations are carried out at least twice a year, always after the end of the semester using the information system. Two surveys are used, namely 1) Evaluation of study programs in MAIS (general survey) and 2) Evaluation of subjects in MAIS (subject survey). Several workplaces also carry out the evaluation of study programs by graduates. The evaluation of programs is also carried out from the point of view of teachers, while the suitability of the composition of subjects or the classification of subjects within the PWD is re-evaluated. The outputs that are obtained are discussed by the faculty management, then presented and discussed at the dean's college meetings. Feedback from students is relatively low, its informational value is unreliable, and therefore new tools are being sought to motivate students to provide feedback, as well as tools for its delivery.</w:t>
            </w:r>
          </w:p>
          <w:p w14:paraId="1A00E8F1" w14:textId="77777777" w:rsidR="00A02952" w:rsidRPr="00A02952" w:rsidRDefault="00A02952" w:rsidP="00A02952">
            <w:pPr>
              <w:autoSpaceDE w:val="0"/>
              <w:autoSpaceDN w:val="0"/>
              <w:adjustRightInd w:val="0"/>
              <w:jc w:val="both"/>
              <w:rPr>
                <w:rFonts w:ascii="Calibri" w:eastAsia="Calibri" w:hAnsi="Calibri" w:cs="Calibri"/>
                <w:sz w:val="18"/>
                <w:szCs w:val="18"/>
              </w:rPr>
            </w:pPr>
            <w:r w:rsidRPr="00A02952">
              <w:rPr>
                <w:rFonts w:ascii="Calibri" w:eastAsia="Calibri" w:hAnsi="Calibri" w:cs="Calibri"/>
                <w:sz w:val="18"/>
                <w:szCs w:val="18"/>
              </w:rPr>
              <w:t>Students are part of ensuring the internal quality system. They are involved in the processes and threads in the form of feedback for the teacher in the following ways:</w:t>
            </w:r>
          </w:p>
          <w:p w14:paraId="2FF51FFF" w14:textId="77777777" w:rsidR="00A02952" w:rsidRPr="00A02952" w:rsidRDefault="00A02952" w:rsidP="00A02952">
            <w:pPr>
              <w:autoSpaceDE w:val="0"/>
              <w:autoSpaceDN w:val="0"/>
              <w:adjustRightInd w:val="0"/>
              <w:jc w:val="both"/>
              <w:rPr>
                <w:rFonts w:ascii="Calibri" w:eastAsia="Calibri" w:hAnsi="Calibri" w:cs="Calibri"/>
                <w:sz w:val="18"/>
                <w:szCs w:val="18"/>
              </w:rPr>
            </w:pPr>
            <w:r w:rsidRPr="00A02952">
              <w:rPr>
                <w:rFonts w:ascii="Calibri" w:eastAsia="Calibri" w:hAnsi="Calibri" w:cs="Calibri"/>
                <w:sz w:val="18"/>
                <w:szCs w:val="18"/>
              </w:rPr>
              <w:t xml:space="preserve"> a) membership of students in the Council for VSK of the University of Prešov in Prešov and in others</w:t>
            </w:r>
          </w:p>
          <w:p w14:paraId="69D9472F" w14:textId="77777777" w:rsidR="00A02952" w:rsidRPr="00A02952" w:rsidRDefault="00A02952" w:rsidP="00A02952">
            <w:pPr>
              <w:autoSpaceDE w:val="0"/>
              <w:autoSpaceDN w:val="0"/>
              <w:adjustRightInd w:val="0"/>
              <w:jc w:val="both"/>
              <w:rPr>
                <w:rFonts w:ascii="Calibri" w:eastAsia="Calibri" w:hAnsi="Calibri" w:cs="Calibri"/>
                <w:sz w:val="18"/>
                <w:szCs w:val="18"/>
              </w:rPr>
            </w:pPr>
            <w:r w:rsidRPr="00A02952">
              <w:rPr>
                <w:rFonts w:ascii="Calibri" w:eastAsia="Calibri" w:hAnsi="Calibri" w:cs="Calibri"/>
                <w:sz w:val="18"/>
                <w:szCs w:val="18"/>
              </w:rPr>
              <w:t xml:space="preserve"> PU boards;</w:t>
            </w:r>
          </w:p>
          <w:p w14:paraId="4F8CD633" w14:textId="77777777" w:rsidR="00A02952" w:rsidRPr="00A02952" w:rsidRDefault="00A02952" w:rsidP="00A02952">
            <w:pPr>
              <w:autoSpaceDE w:val="0"/>
              <w:autoSpaceDN w:val="0"/>
              <w:adjustRightInd w:val="0"/>
              <w:jc w:val="both"/>
              <w:rPr>
                <w:rFonts w:ascii="Calibri" w:eastAsia="Calibri" w:hAnsi="Calibri" w:cs="Calibri"/>
                <w:sz w:val="18"/>
                <w:szCs w:val="18"/>
              </w:rPr>
            </w:pPr>
            <w:r w:rsidRPr="00A02952">
              <w:rPr>
                <w:rFonts w:ascii="Calibri" w:eastAsia="Calibri" w:hAnsi="Calibri" w:cs="Calibri"/>
                <w:sz w:val="18"/>
                <w:szCs w:val="18"/>
              </w:rPr>
              <w:t>b) direct interpretation of suggestions by student representatives in the academic senate, to the dean's board, communication with the study advisor - tutor, guarantor, informal meetings with OZŠP, UZPP and teachers;</w:t>
            </w:r>
          </w:p>
          <w:p w14:paraId="69025398" w14:textId="77777777" w:rsidR="00A02952" w:rsidRPr="00A02952" w:rsidRDefault="00A02952" w:rsidP="00A02952">
            <w:pPr>
              <w:autoSpaceDE w:val="0"/>
              <w:autoSpaceDN w:val="0"/>
              <w:adjustRightInd w:val="0"/>
              <w:jc w:val="both"/>
              <w:rPr>
                <w:rFonts w:ascii="Calibri" w:eastAsia="Calibri" w:hAnsi="Calibri" w:cs="Calibri"/>
                <w:sz w:val="18"/>
                <w:szCs w:val="18"/>
              </w:rPr>
            </w:pPr>
            <w:r w:rsidRPr="00A02952">
              <w:rPr>
                <w:rFonts w:ascii="Calibri" w:eastAsia="Calibri" w:hAnsi="Calibri" w:cs="Calibri"/>
                <w:sz w:val="18"/>
                <w:szCs w:val="18"/>
              </w:rPr>
              <w:t xml:space="preserve"> c) surveys and questionnaires, which are carried out in various forms at different levels: through the MAIS (subject evaluation, study program evaluation); through questionnaires at the level of faculties, fields of study and programs; through individual teacher activities (assessment of individual subjects); feedback is obtained continuously during the study (after the end of the semester) as well as after graduation;</w:t>
            </w:r>
          </w:p>
          <w:p w14:paraId="194DCBBB" w14:textId="77777777" w:rsidR="00A02952" w:rsidRPr="00A02952" w:rsidRDefault="00A02952" w:rsidP="00A02952">
            <w:pPr>
              <w:autoSpaceDE w:val="0"/>
              <w:autoSpaceDN w:val="0"/>
              <w:adjustRightInd w:val="0"/>
              <w:jc w:val="both"/>
              <w:rPr>
                <w:rFonts w:ascii="Calibri" w:eastAsia="Calibri" w:hAnsi="Calibri" w:cs="Calibri"/>
                <w:sz w:val="18"/>
                <w:szCs w:val="18"/>
              </w:rPr>
            </w:pPr>
            <w:r w:rsidRPr="00A02952">
              <w:rPr>
                <w:rFonts w:ascii="Calibri" w:eastAsia="Calibri" w:hAnsi="Calibri" w:cs="Calibri"/>
                <w:sz w:val="18"/>
                <w:szCs w:val="18"/>
              </w:rPr>
              <w:t xml:space="preserve"> d) discussions on electronic portals, social networks serving as an information channel;</w:t>
            </w:r>
          </w:p>
          <w:p w14:paraId="588D92C8" w14:textId="77777777" w:rsidR="00A02952" w:rsidRPr="00A02952" w:rsidRDefault="00A02952" w:rsidP="00A02952">
            <w:pPr>
              <w:autoSpaceDE w:val="0"/>
              <w:autoSpaceDN w:val="0"/>
              <w:adjustRightInd w:val="0"/>
              <w:jc w:val="both"/>
              <w:rPr>
                <w:rFonts w:ascii="Calibri" w:eastAsia="Calibri" w:hAnsi="Calibri" w:cs="Calibri"/>
                <w:sz w:val="18"/>
                <w:szCs w:val="18"/>
              </w:rPr>
            </w:pPr>
            <w:r w:rsidRPr="00A02952">
              <w:rPr>
                <w:rFonts w:ascii="Calibri" w:eastAsia="Calibri" w:hAnsi="Calibri" w:cs="Calibri"/>
                <w:sz w:val="18"/>
                <w:szCs w:val="18"/>
              </w:rPr>
              <w:t xml:space="preserve"> e) student complaint handling system;</w:t>
            </w:r>
          </w:p>
          <w:p w14:paraId="2DE403A5" w14:textId="4A44F84B" w:rsidR="00B53FD1" w:rsidRDefault="00A02952" w:rsidP="00A02952">
            <w:pPr>
              <w:autoSpaceDE w:val="0"/>
              <w:autoSpaceDN w:val="0"/>
              <w:adjustRightInd w:val="0"/>
              <w:jc w:val="both"/>
              <w:rPr>
                <w:rFonts w:ascii="Calibri" w:eastAsia="Calibri" w:hAnsi="Calibri" w:cs="Calibri"/>
                <w:sz w:val="18"/>
                <w:szCs w:val="18"/>
              </w:rPr>
            </w:pPr>
            <w:r w:rsidRPr="00A02952">
              <w:rPr>
                <w:rFonts w:ascii="Calibri" w:eastAsia="Calibri" w:hAnsi="Calibri" w:cs="Calibri"/>
                <w:sz w:val="18"/>
                <w:szCs w:val="18"/>
              </w:rPr>
              <w:t xml:space="preserve"> f) feedback after passing the state exams - evaluation of the completed study program.</w:t>
            </w:r>
          </w:p>
        </w:tc>
      </w:tr>
      <w:tr w:rsidR="00B53FD1" w14:paraId="5A1E595D" w14:textId="77777777" w:rsidTr="55FD3A8A">
        <w:trPr>
          <w:jc w:val="center"/>
        </w:trPr>
        <w:tc>
          <w:tcPr>
            <w:tcW w:w="4531" w:type="dxa"/>
            <w:shd w:val="clear" w:color="auto" w:fill="D9D9D9" w:themeFill="background1" w:themeFillShade="D9"/>
          </w:tcPr>
          <w:p w14:paraId="79553012" w14:textId="40B0D7C8" w:rsidR="00B53FD1" w:rsidRPr="008D3E34" w:rsidRDefault="000B3DA5" w:rsidP="000B3DA5">
            <w:pPr>
              <w:pStyle w:val="Odsekzoznamu"/>
              <w:numPr>
                <w:ilvl w:val="0"/>
                <w:numId w:val="33"/>
              </w:numPr>
              <w:autoSpaceDE w:val="0"/>
              <w:autoSpaceDN w:val="0"/>
              <w:adjustRightInd w:val="0"/>
              <w:rPr>
                <w:rFonts w:cstheme="minorHAnsi"/>
                <w:sz w:val="20"/>
                <w:szCs w:val="20"/>
              </w:rPr>
            </w:pPr>
            <w:r w:rsidRPr="000B3DA5">
              <w:rPr>
                <w:rFonts w:cstheme="minorHAnsi"/>
                <w:sz w:val="20"/>
                <w:szCs w:val="20"/>
              </w:rPr>
              <w:t>Results of student feedback and related measures to improve the quality of the study program.</w:t>
            </w:r>
          </w:p>
        </w:tc>
        <w:tc>
          <w:tcPr>
            <w:tcW w:w="4531" w:type="dxa"/>
          </w:tcPr>
          <w:p w14:paraId="1043214E" w14:textId="77777777" w:rsidR="00C95400" w:rsidRPr="00C95400" w:rsidRDefault="00C95400" w:rsidP="00C95400">
            <w:pPr>
              <w:autoSpaceDE w:val="0"/>
              <w:autoSpaceDN w:val="0"/>
              <w:adjustRightInd w:val="0"/>
              <w:jc w:val="both"/>
              <w:rPr>
                <w:rFonts w:ascii="Calibri" w:eastAsia="Calibri" w:hAnsi="Calibri" w:cs="Calibri"/>
                <w:sz w:val="18"/>
                <w:szCs w:val="18"/>
              </w:rPr>
            </w:pPr>
            <w:r w:rsidRPr="00C95400">
              <w:rPr>
                <w:rFonts w:ascii="Calibri" w:eastAsia="Calibri" w:hAnsi="Calibri" w:cs="Calibri"/>
                <w:sz w:val="18"/>
                <w:szCs w:val="18"/>
              </w:rPr>
              <w:t>An important source of information for improving the study program is the feedback from students, which is carried out on a regular basis. PU strives to involve students more significantly in the process of self-evaluation, not only in the field of direct teaching, but also support services, technologies, opportunities to engage in scientific, cultural, sports and other extracurricular activities (Annual Report of PU activities in Prešov in 2019).</w:t>
            </w:r>
          </w:p>
          <w:p w14:paraId="7A616A2D" w14:textId="77777777" w:rsidR="00C95400" w:rsidRPr="00C95400" w:rsidRDefault="00C95400" w:rsidP="00C95400">
            <w:pPr>
              <w:autoSpaceDE w:val="0"/>
              <w:autoSpaceDN w:val="0"/>
              <w:adjustRightInd w:val="0"/>
              <w:jc w:val="both"/>
              <w:rPr>
                <w:rFonts w:ascii="Calibri" w:eastAsia="Calibri" w:hAnsi="Calibri" w:cs="Calibri"/>
                <w:sz w:val="18"/>
                <w:szCs w:val="18"/>
              </w:rPr>
            </w:pPr>
            <w:r w:rsidRPr="00C95400">
              <w:rPr>
                <w:rFonts w:ascii="Calibri" w:eastAsia="Calibri" w:hAnsi="Calibri" w:cs="Calibri"/>
                <w:sz w:val="18"/>
                <w:szCs w:val="18"/>
              </w:rPr>
              <w:t>One of the main goals of the Education Development Strategy of the University of Prešov in Prešov is to understand the educational process and study conditions as a space for building university status and acquiring students' competencies for employment in society (C3). Part of this goal is to obtain feedback from students and graduates as a means of improving the quality of education processes (C3.g.) at the university. The Annual Report on the Educational Activities of the University of Prešov in Prešov for 2019 also declares an effort to significantly involve students in the process of self-evaluation, not only in the field of direct teaching, but also support services, technologies, opportunities to engage in scientific, cultural, sports and other extracurricular activities.</w:t>
            </w:r>
          </w:p>
          <w:p w14:paraId="06332D13" w14:textId="77777777" w:rsidR="00C95400" w:rsidRPr="00C95400" w:rsidRDefault="00C95400" w:rsidP="00C95400">
            <w:pPr>
              <w:autoSpaceDE w:val="0"/>
              <w:autoSpaceDN w:val="0"/>
              <w:adjustRightInd w:val="0"/>
              <w:jc w:val="both"/>
              <w:rPr>
                <w:rFonts w:ascii="Calibri" w:eastAsia="Calibri" w:hAnsi="Calibri" w:cs="Calibri"/>
                <w:sz w:val="18"/>
                <w:szCs w:val="18"/>
              </w:rPr>
            </w:pPr>
            <w:r w:rsidRPr="00C95400">
              <w:rPr>
                <w:rFonts w:ascii="Calibri" w:eastAsia="Calibri" w:hAnsi="Calibri" w:cs="Calibri"/>
                <w:sz w:val="18"/>
                <w:szCs w:val="18"/>
              </w:rPr>
              <w:t>Students are part of the internal quality system. They are involved in the processes and threads in the form of feedback for the teacher in the following ways:</w:t>
            </w:r>
          </w:p>
          <w:p w14:paraId="7454D497" w14:textId="77777777" w:rsidR="00C95400" w:rsidRPr="00C95400" w:rsidRDefault="00C95400" w:rsidP="00C95400">
            <w:pPr>
              <w:autoSpaceDE w:val="0"/>
              <w:autoSpaceDN w:val="0"/>
              <w:adjustRightInd w:val="0"/>
              <w:jc w:val="both"/>
              <w:rPr>
                <w:rFonts w:ascii="Calibri" w:eastAsia="Calibri" w:hAnsi="Calibri" w:cs="Calibri"/>
                <w:sz w:val="18"/>
                <w:szCs w:val="18"/>
              </w:rPr>
            </w:pPr>
            <w:r w:rsidRPr="00C95400">
              <w:rPr>
                <w:rFonts w:ascii="Calibri" w:eastAsia="Calibri" w:hAnsi="Calibri" w:cs="Calibri"/>
                <w:sz w:val="18"/>
                <w:szCs w:val="18"/>
              </w:rPr>
              <w:t>a. surveys and questionnaires, which are implemented in different forms and at different levels: through the Modular Academic Information System (subject evaluation, study program evaluation); through questionnaires at the level of faculties, fields of study and programs; through individual teacher activities (assessment of individual subjects); feedback is obtained continuously during the study (after the end of the semester) as well as after graduation; student representatives in the Academic Senate, representative of the student council to the dean's college, communication with the study advisor (tutor), guarantor, informal meetings with teachers;</w:t>
            </w:r>
          </w:p>
          <w:p w14:paraId="756CA8E0" w14:textId="77777777" w:rsidR="00C95400" w:rsidRPr="00C95400" w:rsidRDefault="00C95400" w:rsidP="00C95400">
            <w:pPr>
              <w:autoSpaceDE w:val="0"/>
              <w:autoSpaceDN w:val="0"/>
              <w:adjustRightInd w:val="0"/>
              <w:jc w:val="both"/>
              <w:rPr>
                <w:rFonts w:ascii="Calibri" w:eastAsia="Calibri" w:hAnsi="Calibri" w:cs="Calibri"/>
                <w:sz w:val="18"/>
                <w:szCs w:val="18"/>
              </w:rPr>
            </w:pPr>
            <w:r w:rsidRPr="00C95400">
              <w:rPr>
                <w:rFonts w:ascii="Calibri" w:eastAsia="Calibri" w:hAnsi="Calibri" w:cs="Calibri"/>
                <w:sz w:val="18"/>
                <w:szCs w:val="18"/>
              </w:rPr>
              <w:t>b. discussions on online portals - e.g. Facebook as an information channel;</w:t>
            </w:r>
          </w:p>
          <w:p w14:paraId="64979BAC" w14:textId="77777777" w:rsidR="00C95400" w:rsidRPr="00C95400" w:rsidRDefault="00C95400" w:rsidP="00C95400">
            <w:pPr>
              <w:autoSpaceDE w:val="0"/>
              <w:autoSpaceDN w:val="0"/>
              <w:adjustRightInd w:val="0"/>
              <w:jc w:val="both"/>
              <w:rPr>
                <w:rFonts w:ascii="Calibri" w:eastAsia="Calibri" w:hAnsi="Calibri" w:cs="Calibri"/>
                <w:sz w:val="18"/>
                <w:szCs w:val="18"/>
              </w:rPr>
            </w:pPr>
            <w:r w:rsidRPr="00C95400">
              <w:rPr>
                <w:rFonts w:ascii="Calibri" w:eastAsia="Calibri" w:hAnsi="Calibri" w:cs="Calibri"/>
                <w:sz w:val="18"/>
                <w:szCs w:val="18"/>
              </w:rPr>
              <w:t>c. student complaint handling system;</w:t>
            </w:r>
          </w:p>
          <w:p w14:paraId="273C10E5" w14:textId="77777777" w:rsidR="00C95400" w:rsidRPr="00C95400" w:rsidRDefault="00C95400" w:rsidP="00C95400">
            <w:pPr>
              <w:autoSpaceDE w:val="0"/>
              <w:autoSpaceDN w:val="0"/>
              <w:adjustRightInd w:val="0"/>
              <w:jc w:val="both"/>
              <w:rPr>
                <w:rFonts w:ascii="Calibri" w:eastAsia="Calibri" w:hAnsi="Calibri" w:cs="Calibri"/>
                <w:sz w:val="18"/>
                <w:szCs w:val="18"/>
              </w:rPr>
            </w:pPr>
            <w:r w:rsidRPr="00C95400">
              <w:rPr>
                <w:rFonts w:ascii="Calibri" w:eastAsia="Calibri" w:hAnsi="Calibri" w:cs="Calibri"/>
                <w:sz w:val="18"/>
                <w:szCs w:val="18"/>
              </w:rPr>
              <w:t>d. membership of students in the Board of Education Quality of the University of Prešov in Prešov and in other bodies of the PU;</w:t>
            </w:r>
          </w:p>
          <w:p w14:paraId="4660DAE3" w14:textId="77777777" w:rsidR="00C95400" w:rsidRPr="00C95400" w:rsidRDefault="00C95400" w:rsidP="00C95400">
            <w:pPr>
              <w:autoSpaceDE w:val="0"/>
              <w:autoSpaceDN w:val="0"/>
              <w:adjustRightInd w:val="0"/>
              <w:jc w:val="both"/>
              <w:rPr>
                <w:rFonts w:ascii="Calibri" w:eastAsia="Calibri" w:hAnsi="Calibri" w:cs="Calibri"/>
                <w:sz w:val="18"/>
                <w:szCs w:val="18"/>
              </w:rPr>
            </w:pPr>
            <w:r w:rsidRPr="00C95400">
              <w:rPr>
                <w:rFonts w:ascii="Calibri" w:eastAsia="Calibri" w:hAnsi="Calibri" w:cs="Calibri"/>
                <w:sz w:val="18"/>
                <w:szCs w:val="18"/>
              </w:rPr>
              <w:t>feedback after passing the state exams - evaluation of the completed study program (Rector's Measure No. 5/2017 Involvement of students in the internal quality system).</w:t>
            </w:r>
          </w:p>
          <w:p w14:paraId="0CBA0B10" w14:textId="77777777" w:rsidR="00C95400" w:rsidRPr="00C95400" w:rsidRDefault="00C95400" w:rsidP="00C95400">
            <w:pPr>
              <w:autoSpaceDE w:val="0"/>
              <w:autoSpaceDN w:val="0"/>
              <w:adjustRightInd w:val="0"/>
              <w:jc w:val="both"/>
              <w:rPr>
                <w:rFonts w:ascii="Calibri" w:eastAsia="Calibri" w:hAnsi="Calibri" w:cs="Calibri"/>
                <w:sz w:val="18"/>
                <w:szCs w:val="18"/>
              </w:rPr>
            </w:pPr>
            <w:r w:rsidRPr="00C95400">
              <w:rPr>
                <w:rFonts w:ascii="Calibri" w:eastAsia="Calibri" w:hAnsi="Calibri" w:cs="Calibri"/>
                <w:sz w:val="18"/>
                <w:szCs w:val="18"/>
              </w:rPr>
              <w:t>During the study, students are allowed to provide feedback in various forms. Each end of the semester, the evaluation of completed courses is made available to them through an anonymous questionnaire in the student interface of the Modular Academic Information System (MAIS). The subject feedback questionnaire provides an opportunity to take a position on 20 claims using a five-element scale: 1 - very high level of agreement (very high quality), 2 - high level of agreement (high quality), 3 - medium level of agreement (medium quality) , 4 - low level of agreement (low quality), 5 - very low level of agreement (very low quality). The evaluation criteria are oriented e.g. to determine the professional competence of teachers, the ability of comprehensible and targeted interpretation, the use of practical examples or information and communication technologies in demonstrating the problem, encouraging student participation, creating a positive learning atmosphere and taking into account students' needs or willingness to advise in consultations. The university responded to the pandemic situation by adding specific criteria, the purpose of which is to evaluate the quality of distance education. In addition to standardized scaled questions, the subject questionnaire offers the opportunity to provide a verbal evaluation of the subject. After concluding the survey, its results are available to teachers of relevant subjects and department heads.</w:t>
            </w:r>
          </w:p>
          <w:p w14:paraId="58471B0F" w14:textId="77777777" w:rsidR="00C95400" w:rsidRPr="00C95400" w:rsidRDefault="00C95400" w:rsidP="00C95400">
            <w:pPr>
              <w:autoSpaceDE w:val="0"/>
              <w:autoSpaceDN w:val="0"/>
              <w:adjustRightInd w:val="0"/>
              <w:jc w:val="both"/>
              <w:rPr>
                <w:rFonts w:ascii="Calibri" w:eastAsia="Calibri" w:hAnsi="Calibri" w:cs="Calibri"/>
                <w:sz w:val="18"/>
                <w:szCs w:val="18"/>
              </w:rPr>
            </w:pPr>
            <w:r w:rsidRPr="00C95400">
              <w:rPr>
                <w:rFonts w:ascii="Calibri" w:eastAsia="Calibri" w:hAnsi="Calibri" w:cs="Calibri"/>
                <w:sz w:val="18"/>
                <w:szCs w:val="18"/>
              </w:rPr>
              <w:t>In the MAIS system, students have the opportunity to anonymously evaluate the study program as a whole. In this case, too, scaling is used, as well as an open-ended question with the possibility of verbal evaluation. The questions focus on the interest, complexity or logic of the composition of the school, the compliance of compulsory elective courses and elective courses with the interests of students, but also the material and technical support, scope and adequacy of the book collection of the University Library PU in Prešov, satisfaction with the study services. department or with the help of a study advisor, as well as with a timetable and academic information system. The evaluation is accessible to the heads of workplaces, who can use it to improve the quality of the environment.</w:t>
            </w:r>
          </w:p>
          <w:p w14:paraId="62431CDC" w14:textId="11901C8D" w:rsidR="00B53FD1" w:rsidRDefault="00C95400" w:rsidP="00C95400">
            <w:pPr>
              <w:autoSpaceDE w:val="0"/>
              <w:autoSpaceDN w:val="0"/>
              <w:adjustRightInd w:val="0"/>
              <w:jc w:val="both"/>
            </w:pPr>
            <w:r w:rsidRPr="00C95400">
              <w:rPr>
                <w:rFonts w:ascii="Calibri" w:eastAsia="Calibri" w:hAnsi="Calibri" w:cs="Calibri"/>
                <w:sz w:val="18"/>
                <w:szCs w:val="18"/>
              </w:rPr>
              <w:t>Due to the natural limitations of scaling as an assessment method, as well as the uniqueness of study programs, several teachers or heads of workplaces (institutes, departments) also use their own forms of feedback to allow students to express themselves more freely on the quality of individual aspects of study. It goes e.g. o own questionnaires distributed at the end of the semester, which take into account the uniqueness of the study program and its subjects</w:t>
            </w:r>
            <w:r>
              <w:rPr>
                <w:rFonts w:ascii="Calibri" w:eastAsia="Calibri" w:hAnsi="Calibri" w:cs="Calibri"/>
                <w:sz w:val="18"/>
                <w:szCs w:val="18"/>
              </w:rPr>
              <w:t>.</w:t>
            </w:r>
          </w:p>
        </w:tc>
      </w:tr>
      <w:tr w:rsidR="00B53FD1" w14:paraId="0B601D15" w14:textId="77777777" w:rsidTr="55FD3A8A">
        <w:trPr>
          <w:jc w:val="center"/>
        </w:trPr>
        <w:tc>
          <w:tcPr>
            <w:tcW w:w="4531" w:type="dxa"/>
            <w:shd w:val="clear" w:color="auto" w:fill="D9D9D9" w:themeFill="background1" w:themeFillShade="D9"/>
          </w:tcPr>
          <w:p w14:paraId="0019AA01" w14:textId="3C8E91FE" w:rsidR="00B53FD1" w:rsidRPr="008D3E34" w:rsidRDefault="000B3DA5" w:rsidP="000B3DA5">
            <w:pPr>
              <w:pStyle w:val="Odsekzoznamu"/>
              <w:numPr>
                <w:ilvl w:val="0"/>
                <w:numId w:val="33"/>
              </w:numPr>
              <w:autoSpaceDE w:val="0"/>
              <w:autoSpaceDN w:val="0"/>
              <w:adjustRightInd w:val="0"/>
              <w:rPr>
                <w:rFonts w:cstheme="minorHAnsi"/>
                <w:sz w:val="20"/>
                <w:szCs w:val="20"/>
              </w:rPr>
            </w:pPr>
            <w:r w:rsidRPr="000B3DA5">
              <w:rPr>
                <w:rFonts w:cstheme="minorHAnsi"/>
                <w:sz w:val="20"/>
                <w:szCs w:val="20"/>
              </w:rPr>
              <w:t>Results of graduate feedback and related measures to improve the quality of the study program.</w:t>
            </w:r>
          </w:p>
        </w:tc>
        <w:tc>
          <w:tcPr>
            <w:tcW w:w="4531" w:type="dxa"/>
          </w:tcPr>
          <w:p w14:paraId="49E398E2" w14:textId="787CC64E" w:rsidR="00B53FD1" w:rsidRDefault="00C95400" w:rsidP="55FD3A8A">
            <w:pPr>
              <w:autoSpaceDE w:val="0"/>
              <w:autoSpaceDN w:val="0"/>
              <w:adjustRightInd w:val="0"/>
              <w:rPr>
                <w:rFonts w:ascii="Calibri" w:eastAsia="Calibri" w:hAnsi="Calibri" w:cs="Calibri"/>
                <w:sz w:val="20"/>
                <w:szCs w:val="20"/>
              </w:rPr>
            </w:pPr>
            <w:r w:rsidRPr="00C95400">
              <w:rPr>
                <w:rFonts w:ascii="Calibri" w:eastAsia="Calibri" w:hAnsi="Calibri" w:cs="Calibri"/>
                <w:sz w:val="18"/>
                <w:szCs w:val="18"/>
              </w:rPr>
              <w:t>The results of the feedback evaluation are discussed at various levels of management (departments, dean's college, education board, rector's college; the content of the annual reports, which are submitted to scientific councils and academic senates, which include students). Subsequently, they are published on the websites of faculties and universities.</w:t>
            </w:r>
          </w:p>
        </w:tc>
      </w:tr>
    </w:tbl>
    <w:p w14:paraId="16287F21" w14:textId="77777777" w:rsidR="00B53FD1" w:rsidRPr="005B4177" w:rsidRDefault="00B53FD1" w:rsidP="007D3098">
      <w:pPr>
        <w:autoSpaceDE w:val="0"/>
        <w:autoSpaceDN w:val="0"/>
        <w:adjustRightInd w:val="0"/>
        <w:spacing w:after="0" w:line="240" w:lineRule="auto"/>
        <w:rPr>
          <w:rFonts w:cstheme="minorHAnsi"/>
          <w:b/>
          <w:bCs/>
          <w:sz w:val="20"/>
          <w:szCs w:val="20"/>
        </w:rPr>
      </w:pPr>
    </w:p>
    <w:p w14:paraId="5BE93A62" w14:textId="77777777" w:rsidR="007D3098" w:rsidRPr="005B4177" w:rsidRDefault="007D3098" w:rsidP="007D3098">
      <w:pPr>
        <w:autoSpaceDE w:val="0"/>
        <w:autoSpaceDN w:val="0"/>
        <w:adjustRightInd w:val="0"/>
        <w:spacing w:after="0" w:line="240" w:lineRule="auto"/>
        <w:rPr>
          <w:rFonts w:cstheme="minorHAnsi"/>
          <w:b/>
          <w:bCs/>
          <w:sz w:val="20"/>
          <w:szCs w:val="20"/>
        </w:rPr>
      </w:pPr>
    </w:p>
    <w:tbl>
      <w:tblPr>
        <w:tblStyle w:val="Mriekatabuky"/>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62"/>
      </w:tblGrid>
      <w:tr w:rsidR="000644FC" w14:paraId="4AA28439" w14:textId="77777777" w:rsidTr="55FD3A8A">
        <w:trPr>
          <w:jc w:val="center"/>
        </w:trPr>
        <w:tc>
          <w:tcPr>
            <w:tcW w:w="9062" w:type="dxa"/>
            <w:tcBorders>
              <w:bottom w:val="single" w:sz="4" w:space="0" w:color="808080" w:themeColor="background1" w:themeShade="80"/>
            </w:tcBorders>
            <w:shd w:val="clear" w:color="auto" w:fill="BFBFBF" w:themeFill="background1" w:themeFillShade="BF"/>
          </w:tcPr>
          <w:p w14:paraId="7A16279F" w14:textId="0F175763" w:rsidR="000644FC" w:rsidRPr="000644FC" w:rsidRDefault="000B3DA5" w:rsidP="000B3DA5">
            <w:pPr>
              <w:pStyle w:val="Odsekzoznamu"/>
              <w:numPr>
                <w:ilvl w:val="0"/>
                <w:numId w:val="17"/>
              </w:numPr>
              <w:rPr>
                <w:rFonts w:cstheme="minorHAnsi"/>
                <w:b/>
                <w:sz w:val="20"/>
                <w:szCs w:val="20"/>
              </w:rPr>
            </w:pPr>
            <w:r w:rsidRPr="000B3DA5">
              <w:rPr>
                <w:rFonts w:cstheme="minorHAnsi"/>
                <w:b/>
                <w:sz w:val="20"/>
                <w:szCs w:val="20"/>
              </w:rPr>
              <w:t>References to other relevant internal regulations and information concerning the study or student of the study program (eg study guide, accommodation regulations, fees directive, guidelines for student loans, etc.).</w:t>
            </w:r>
          </w:p>
        </w:tc>
      </w:tr>
      <w:tr w:rsidR="000644FC" w14:paraId="384BA73E" w14:textId="77777777" w:rsidTr="55FD3A8A">
        <w:trPr>
          <w:jc w:val="center"/>
        </w:trPr>
        <w:tc>
          <w:tcPr>
            <w:tcW w:w="9062" w:type="dxa"/>
          </w:tcPr>
          <w:p w14:paraId="1EB44D79" w14:textId="77777777" w:rsidR="00C95400" w:rsidRPr="00C95400" w:rsidRDefault="00C95400" w:rsidP="00C95400">
            <w:pPr>
              <w:rPr>
                <w:rFonts w:ascii="Calibri" w:eastAsia="Calibri" w:hAnsi="Calibri" w:cs="Calibri"/>
                <w:sz w:val="18"/>
                <w:szCs w:val="18"/>
              </w:rPr>
            </w:pPr>
            <w:r w:rsidRPr="00C95400">
              <w:rPr>
                <w:rFonts w:ascii="Calibri" w:eastAsia="Calibri" w:hAnsi="Calibri" w:cs="Calibri"/>
                <w:sz w:val="18"/>
                <w:szCs w:val="18"/>
              </w:rPr>
              <w:t>In 2013, the University of Prešov received the Diploma Supplement Label award, awarded to higher education institutions that strictly follow the principles of internationalization of European higher education according to the principles of the Bologna Declaration. The Diploma Supplement Label confirms that the structure of the Diploma Supplement issued by the University of Prešov in Prešov to all its graduates bilingually and free of charge meets all the requirements set by the European Commission. Evidence of completion of studies in the study program is: a) university degree; (b) a State examination certificate; c) Diploma Supplement (Study Rules of the PU in Prešov, Art. 24, point 3).</w:t>
            </w:r>
          </w:p>
          <w:p w14:paraId="34B3F2EB" w14:textId="060CEAAF" w:rsidR="000644FC" w:rsidRPr="000644FC" w:rsidRDefault="00C95400" w:rsidP="00C95400">
            <w:pPr>
              <w:rPr>
                <w:rFonts w:ascii="Calibri" w:eastAsia="Calibri" w:hAnsi="Calibri" w:cs="Calibri"/>
                <w:sz w:val="18"/>
                <w:szCs w:val="18"/>
              </w:rPr>
            </w:pPr>
            <w:r w:rsidRPr="00C95400">
              <w:rPr>
                <w:rFonts w:ascii="Calibri" w:eastAsia="Calibri" w:hAnsi="Calibri" w:cs="Calibri"/>
                <w:sz w:val="18"/>
                <w:szCs w:val="18"/>
              </w:rPr>
              <w:t>The PU University Library is a scientific-information, bibliographic, coordination and advisory department of the university, which provides library and information services primarily to students and employees of the university and, within its capabilities, to the other professional public. UK PU develops its activities on the historical basis of the development of education and library culture of the region and builds on the traditions established by the Collegiate Library and the Eparchial Library. The main mission of the library is to ensure free access to information; to help meet the cultural, information, scientific research and educational needs and interests of the university; to support the lifelong learning and spiritual development of the university. Then the library provides the following basic and special library information services: lending services, bibliographic information services, consulting services, reprographic services and other services (processing of records of publishing activities of university staff; bibliographic registration of final and qualification theses; operation of Digital Library UK PU; exhibitions of scientific literature, exhibitions of works of art, concerts, presentations, professional library events, etc.). The library fund contains a total of almost 225,000 library units (annual increase of the library fund is about 4,000 books and 250 titles of periodicals, while the purchase of documents is carried out on the basis of faculty requirements for equal purchase for the needs of all study programs at PU). Since 2004, the library has been building a Digital Library (a database of electronic full-text publications created by university staff, which contains more than 800 publications. Since 1997, it has been building a database of PU publishing activities in which it registers more than 66,000 documents. The total area of ​​the library is over 2,600 m2, of which 1,150 m2 is for users, 303 study places are available in 6 study rooms (2 of which are databases), more than 70,000 readers visit the library every year, and more than 70,000 websites. 500,000 readers.The library has its own computer network (PULIBnet) with 4 servers, 84 computers, of which 45 computers are reserved for users.It annually publishes a bibliography of PU publishing activities.The library provides access to 9 paid full-text database centers (EBSCO, Gale, ProQuest , Science Direct, Scopus, Springer, Taylor and Francis, Web of Knowledge, Wiley).</w:t>
            </w:r>
          </w:p>
        </w:tc>
      </w:tr>
    </w:tbl>
    <w:p w14:paraId="7D34F5C7" w14:textId="77777777" w:rsidR="00416900" w:rsidRDefault="00416900" w:rsidP="000644FC">
      <w:pPr>
        <w:autoSpaceDE w:val="0"/>
        <w:autoSpaceDN w:val="0"/>
        <w:adjustRightInd w:val="0"/>
        <w:spacing w:after="0" w:line="240" w:lineRule="auto"/>
      </w:pPr>
    </w:p>
    <w:p w14:paraId="0B4020A7" w14:textId="77777777" w:rsidR="000644FC" w:rsidRDefault="000644FC" w:rsidP="000644FC">
      <w:pPr>
        <w:autoSpaceDE w:val="0"/>
        <w:autoSpaceDN w:val="0"/>
        <w:adjustRightInd w:val="0"/>
        <w:spacing w:after="0" w:line="240" w:lineRule="auto"/>
      </w:pPr>
    </w:p>
    <w:sectPr w:rsidR="000644F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1BAAA" w14:textId="77777777" w:rsidR="0098672E" w:rsidRDefault="0098672E" w:rsidP="00E57319">
      <w:pPr>
        <w:spacing w:after="0" w:line="240" w:lineRule="auto"/>
      </w:pPr>
      <w:r>
        <w:separator/>
      </w:r>
    </w:p>
  </w:endnote>
  <w:endnote w:type="continuationSeparator" w:id="0">
    <w:p w14:paraId="5ACFF7AA" w14:textId="77777777" w:rsidR="0098672E" w:rsidRDefault="0098672E" w:rsidP="00E57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8743E" w14:textId="77777777" w:rsidR="0098672E" w:rsidRDefault="0098672E" w:rsidP="00E57319">
      <w:pPr>
        <w:spacing w:after="0" w:line="240" w:lineRule="auto"/>
      </w:pPr>
      <w:r>
        <w:separator/>
      </w:r>
    </w:p>
  </w:footnote>
  <w:footnote w:type="continuationSeparator" w:id="0">
    <w:p w14:paraId="68CD0870" w14:textId="77777777" w:rsidR="0098672E" w:rsidRDefault="0098672E" w:rsidP="00E57319">
      <w:pPr>
        <w:spacing w:after="0" w:line="240" w:lineRule="auto"/>
      </w:pPr>
      <w:r>
        <w:continuationSeparator/>
      </w:r>
    </w:p>
  </w:footnote>
  <w:footnote w:id="1">
    <w:p w14:paraId="777E48A9" w14:textId="77777777" w:rsidR="00931163" w:rsidRPr="001D5529" w:rsidRDefault="00931163" w:rsidP="0090399B">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Podľa Medzinárodnej štandardnej klasifikácie vzdelávania. Odbory vzdelávania a praxe 2013.</w:t>
      </w:r>
    </w:p>
  </w:footnote>
  <w:footnote w:id="2">
    <w:p w14:paraId="25467BAA" w14:textId="77777777" w:rsidR="00931163" w:rsidRPr="001D5529" w:rsidRDefault="00931163" w:rsidP="00AF1B56">
      <w:pPr>
        <w:pStyle w:val="Textpoznmkypodiarou"/>
        <w:rPr>
          <w:color w:val="0070C0"/>
          <w:sz w:val="14"/>
          <w:szCs w:val="18"/>
        </w:rPr>
      </w:pPr>
      <w:r w:rsidRPr="001D5529">
        <w:rPr>
          <w:rStyle w:val="Odkaznapoznmkupodiarou"/>
          <w:color w:val="0070C0"/>
        </w:rPr>
        <w:footnoteRef/>
      </w:r>
      <w:r w:rsidRPr="001D5529">
        <w:rPr>
          <w:color w:val="0070C0"/>
        </w:rPr>
        <w:t xml:space="preserve"> </w:t>
      </w:r>
      <w:r w:rsidRPr="001D5529">
        <w:rPr>
          <w:color w:val="0070C0"/>
          <w:sz w:val="14"/>
          <w:szCs w:val="18"/>
        </w:rPr>
        <w:t>Podľa § 60 zákona č. 131/2002 Z. z. o vysokých školách.</w:t>
      </w:r>
    </w:p>
  </w:footnote>
  <w:footnote w:id="3">
    <w:p w14:paraId="37D9CA58" w14:textId="77777777" w:rsidR="00931163" w:rsidRPr="001D5529" w:rsidRDefault="00931163" w:rsidP="00AF1B56">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Rozumejú sa jazyky, v ktorých sú dosahované všetky výstupy vzdelávania, uskutočňované všetky súvisiace predmety študijného programu aj štátna skúška. Vysoká škola samostatne uvedie informácie o možnosti štúdia parciálnych čast</w:t>
      </w:r>
      <w:r>
        <w:rPr>
          <w:color w:val="0070C0"/>
          <w:sz w:val="14"/>
          <w:szCs w:val="14"/>
        </w:rPr>
        <w:t>í</w:t>
      </w:r>
      <w:r w:rsidRPr="001D5529">
        <w:rPr>
          <w:color w:val="0070C0"/>
          <w:sz w:val="14"/>
          <w:szCs w:val="14"/>
        </w:rPr>
        <w:t>/predmetov v iných jazykoch v časti 4 opisu.</w:t>
      </w:r>
    </w:p>
  </w:footnote>
  <w:footnote w:id="4">
    <w:p w14:paraId="41DDFF1E" w14:textId="77777777" w:rsidR="00931163" w:rsidRPr="001D5529" w:rsidRDefault="00931163" w:rsidP="00847276">
      <w:pPr>
        <w:pStyle w:val="Textpoznmkypodiarou"/>
        <w:rPr>
          <w:rFonts w:cstheme="minorHAnsi"/>
          <w:color w:val="0070C0"/>
          <w:sz w:val="14"/>
          <w:szCs w:val="14"/>
        </w:rPr>
      </w:pPr>
      <w:r w:rsidRPr="001D5529">
        <w:rPr>
          <w:rStyle w:val="Odkaznapoznmkupodiarou"/>
          <w:i w:val="0"/>
          <w:iCs/>
          <w:color w:val="0070C0"/>
          <w:sz w:val="14"/>
          <w:szCs w:val="14"/>
        </w:rPr>
        <w:footnoteRef/>
      </w:r>
      <w:r w:rsidRPr="001D5529">
        <w:rPr>
          <w:color w:val="0070C0"/>
          <w:sz w:val="14"/>
          <w:szCs w:val="14"/>
        </w:rPr>
        <w:t xml:space="preserve"> </w:t>
      </w:r>
      <w:r w:rsidRPr="001D5529">
        <w:rPr>
          <w:rFonts w:cstheme="minorHAnsi"/>
          <w:color w:val="0070C0"/>
          <w:sz w:val="14"/>
          <w:szCs w:val="14"/>
        </w:rPr>
        <w:t xml:space="preserve">Ciele vzdelávania sú v študijnom programe dosahované prostredníctvom merateľných vzdelávacích výstupov v jednotlivých častiach (moduloch, predmetoch) študijného programu. </w:t>
      </w:r>
      <w:r>
        <w:rPr>
          <w:rFonts w:cstheme="minorHAnsi"/>
          <w:color w:val="0070C0"/>
          <w:sz w:val="14"/>
          <w:szCs w:val="14"/>
        </w:rPr>
        <w:t xml:space="preserve">Zodpovedajú príslušnej úrovni </w:t>
      </w:r>
      <w:r w:rsidRPr="001D5529">
        <w:rPr>
          <w:rFonts w:cstheme="minorHAnsi"/>
          <w:color w:val="0070C0"/>
          <w:sz w:val="14"/>
          <w:szCs w:val="14"/>
        </w:rPr>
        <w:t>Kvalifikačn</w:t>
      </w:r>
      <w:r>
        <w:rPr>
          <w:rFonts w:cstheme="minorHAnsi"/>
          <w:color w:val="0070C0"/>
          <w:sz w:val="14"/>
          <w:szCs w:val="14"/>
        </w:rPr>
        <w:t xml:space="preserve">ého </w:t>
      </w:r>
      <w:r w:rsidRPr="001D5529">
        <w:rPr>
          <w:rFonts w:cstheme="minorHAnsi"/>
          <w:color w:val="0070C0"/>
          <w:sz w:val="14"/>
          <w:szCs w:val="14"/>
        </w:rPr>
        <w:t>rámc</w:t>
      </w:r>
      <w:r>
        <w:rPr>
          <w:rFonts w:cstheme="minorHAnsi"/>
          <w:color w:val="0070C0"/>
          <w:sz w:val="14"/>
          <w:szCs w:val="14"/>
        </w:rPr>
        <w:t xml:space="preserve">a </w:t>
      </w:r>
      <w:r w:rsidRPr="001D5529">
        <w:rPr>
          <w:rFonts w:cstheme="minorHAnsi"/>
          <w:color w:val="0070C0"/>
          <w:sz w:val="14"/>
          <w:szCs w:val="14"/>
        </w:rPr>
        <w:t xml:space="preserve">v Európskom priestore vysokoškolského vzdelávania. </w:t>
      </w:r>
    </w:p>
  </w:footnote>
  <w:footnote w:id="5">
    <w:p w14:paraId="44851375" w14:textId="77777777" w:rsidR="00931163" w:rsidRPr="001D5529" w:rsidRDefault="00931163" w:rsidP="00847276">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Ak ide o regulované povolania v súlade s požiadavkami pre získanie odbornej spôsobilosti podľa osobitného predpisu.</w:t>
      </w:r>
    </w:p>
  </w:footnote>
  <w:footnote w:id="6">
    <w:p w14:paraId="7F5B4462" w14:textId="77777777" w:rsidR="00931163" w:rsidRPr="001D5529" w:rsidRDefault="00931163" w:rsidP="006C2238">
      <w:pPr>
        <w:pStyle w:val="Textpoznmkypodiarou"/>
        <w:rPr>
          <w:color w:val="0070C0"/>
          <w:sz w:val="14"/>
          <w:szCs w:val="14"/>
        </w:rPr>
      </w:pPr>
      <w:r w:rsidRPr="001D5529">
        <w:rPr>
          <w:rStyle w:val="Odkaznapoznmkupodiarou"/>
          <w:color w:val="0070C0"/>
        </w:rPr>
        <w:footnoteRef/>
      </w:r>
      <w:r w:rsidRPr="001D5529">
        <w:rPr>
          <w:color w:val="0070C0"/>
        </w:rPr>
        <w:t xml:space="preserve"> </w:t>
      </w:r>
      <w:r w:rsidRPr="001D5529">
        <w:rPr>
          <w:color w:val="0070C0"/>
          <w:sz w:val="14"/>
          <w:szCs w:val="14"/>
        </w:rPr>
        <w:t xml:space="preserve">Vybrané charakteristiky obsahu študijného programu môžu byť uvedené </w:t>
      </w:r>
      <w:r>
        <w:rPr>
          <w:color w:val="0070C0"/>
          <w:sz w:val="14"/>
          <w:szCs w:val="14"/>
        </w:rPr>
        <w:t xml:space="preserve">priamo v Informačných listoch predmetov </w:t>
      </w:r>
      <w:r w:rsidRPr="001D5529">
        <w:rPr>
          <w:color w:val="0070C0"/>
          <w:sz w:val="14"/>
          <w:szCs w:val="14"/>
        </w:rPr>
        <w:t>alebo doplnené informáciami Informačných listo</w:t>
      </w:r>
      <w:r>
        <w:rPr>
          <w:color w:val="0070C0"/>
          <w:sz w:val="14"/>
          <w:szCs w:val="14"/>
        </w:rPr>
        <w:t xml:space="preserve">v </w:t>
      </w:r>
      <w:r w:rsidRPr="001D5529">
        <w:rPr>
          <w:color w:val="0070C0"/>
          <w:sz w:val="14"/>
          <w:szCs w:val="14"/>
        </w:rPr>
        <w:t>predmetov.</w:t>
      </w:r>
    </w:p>
  </w:footnote>
  <w:footnote w:id="7">
    <w:p w14:paraId="4CF339F1" w14:textId="77777777" w:rsidR="00931163" w:rsidRPr="001D5529" w:rsidRDefault="00931163" w:rsidP="000C7FB9">
      <w:pPr>
        <w:pStyle w:val="Textpoznmkypodiarou"/>
        <w:rPr>
          <w:color w:val="0070C0"/>
          <w:sz w:val="12"/>
          <w:szCs w:val="16"/>
        </w:rPr>
      </w:pPr>
      <w:r w:rsidRPr="001D5529">
        <w:rPr>
          <w:rStyle w:val="Odkaznapoznmkupodiarou"/>
          <w:i w:val="0"/>
          <w:iCs/>
          <w:color w:val="0070C0"/>
          <w:sz w:val="14"/>
          <w:szCs w:val="14"/>
        </w:rPr>
        <w:footnoteRef/>
      </w:r>
      <w:r w:rsidRPr="001D5529">
        <w:rPr>
          <w:color w:val="0070C0"/>
          <w:sz w:val="14"/>
          <w:szCs w:val="14"/>
        </w:rPr>
        <w:t xml:space="preserve"> V súlade s vyhláškou č. 614/2002 Z. z. o kreditovom systéme štúdia a zákonom č. 131/2002 Z. z. o vysokých školách a o zmene a doplnení niektorých zákonov.</w:t>
      </w:r>
    </w:p>
  </w:footnote>
  <w:footnote w:id="8">
    <w:p w14:paraId="74765C54" w14:textId="77777777" w:rsidR="00931163" w:rsidRPr="005867F5" w:rsidRDefault="00931163" w:rsidP="00B9015F">
      <w:pPr>
        <w:pStyle w:val="Textpoznmkypodiarou"/>
        <w:rPr>
          <w:color w:val="0070C0"/>
          <w:sz w:val="14"/>
          <w:szCs w:val="18"/>
        </w:rPr>
      </w:pPr>
      <w:r w:rsidRPr="005867F5">
        <w:rPr>
          <w:rStyle w:val="Odkaznapoznmkupodiarou"/>
          <w:color w:val="0070C0"/>
          <w:sz w:val="14"/>
          <w:szCs w:val="18"/>
        </w:rPr>
        <w:footnoteRef/>
      </w:r>
      <w:r w:rsidRPr="005867F5">
        <w:rPr>
          <w:color w:val="0070C0"/>
          <w:sz w:val="14"/>
          <w:szCs w:val="18"/>
        </w:rPr>
        <w:t xml:space="preserve"> Učitelia zabezpečujúci predmet počas posudzovania umožnia prístup pracovnej skupiny k študijným materiálom predmetu a obsahu jednotlivých vzdelávacích činností. </w:t>
      </w:r>
    </w:p>
  </w:footnote>
  <w:footnote w:id="9">
    <w:p w14:paraId="5345B54C" w14:textId="77777777" w:rsidR="00931163" w:rsidRPr="005867F5" w:rsidRDefault="00931163" w:rsidP="00B9015F">
      <w:pPr>
        <w:pStyle w:val="Textpoznmkypodiarou"/>
        <w:rPr>
          <w:color w:val="0070C0"/>
          <w:sz w:val="14"/>
          <w:szCs w:val="14"/>
        </w:rPr>
      </w:pPr>
      <w:r w:rsidRPr="005867F5">
        <w:rPr>
          <w:rStyle w:val="Odkaznapoznmkupodiarou"/>
          <w:color w:val="0070C0"/>
        </w:rPr>
        <w:footnoteRef/>
      </w:r>
      <w:r w:rsidRPr="005867F5">
        <w:rPr>
          <w:color w:val="0070C0"/>
        </w:rPr>
        <w:t xml:space="preserve"> </w:t>
      </w:r>
      <w:r w:rsidRPr="005867F5">
        <w:rPr>
          <w:color w:val="0070C0"/>
          <w:sz w:val="14"/>
          <w:szCs w:val="14"/>
        </w:rPr>
        <w:t>Odporúčame uvádzať záťaž súvisiacu s kontakt</w:t>
      </w:r>
      <w:r>
        <w:rPr>
          <w:color w:val="0070C0"/>
          <w:sz w:val="14"/>
          <w:szCs w:val="14"/>
        </w:rPr>
        <w:t>no</w:t>
      </w:r>
      <w:r w:rsidRPr="005867F5">
        <w:rPr>
          <w:color w:val="0070C0"/>
          <w:sz w:val="14"/>
          <w:szCs w:val="14"/>
        </w:rPr>
        <w:t xml:space="preserve">u aj nekontaktnou výučbou v súlade s ECTS </w:t>
      </w:r>
      <w:r>
        <w:rPr>
          <w:color w:val="0070C0"/>
          <w:sz w:val="14"/>
          <w:szCs w:val="14"/>
        </w:rPr>
        <w:t>U</w:t>
      </w:r>
      <w:r w:rsidRPr="005867F5">
        <w:rPr>
          <w:color w:val="0070C0"/>
          <w:sz w:val="14"/>
          <w:szCs w:val="14"/>
        </w:rPr>
        <w:t xml:space="preserve">sers' </w:t>
      </w:r>
      <w:r>
        <w:rPr>
          <w:color w:val="0070C0"/>
          <w:sz w:val="14"/>
          <w:szCs w:val="14"/>
        </w:rPr>
        <w:t>G</w:t>
      </w:r>
      <w:r w:rsidRPr="005867F5">
        <w:rPr>
          <w:color w:val="0070C0"/>
          <w:sz w:val="14"/>
          <w:szCs w:val="14"/>
        </w:rPr>
        <w:t>uide 2015.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433"/>
    <w:multiLevelType w:val="hybridMultilevel"/>
    <w:tmpl w:val="30CA2238"/>
    <w:lvl w:ilvl="0" w:tplc="0B1EBFDC">
      <w:start w:val="1"/>
      <w:numFmt w:val="lowerLetter"/>
      <w:lvlText w:val="%1."/>
      <w:lvlJc w:val="left"/>
      <w:pPr>
        <w:ind w:left="720" w:hanging="360"/>
      </w:pPr>
    </w:lvl>
    <w:lvl w:ilvl="1" w:tplc="DE526DDA">
      <w:start w:val="1"/>
      <w:numFmt w:val="lowerLetter"/>
      <w:lvlText w:val="%2."/>
      <w:lvlJc w:val="left"/>
      <w:pPr>
        <w:ind w:left="1440" w:hanging="360"/>
      </w:pPr>
    </w:lvl>
    <w:lvl w:ilvl="2" w:tplc="D9E82AFE">
      <w:start w:val="1"/>
      <w:numFmt w:val="lowerRoman"/>
      <w:lvlText w:val="%3."/>
      <w:lvlJc w:val="right"/>
      <w:pPr>
        <w:ind w:left="2160" w:hanging="180"/>
      </w:pPr>
    </w:lvl>
    <w:lvl w:ilvl="3" w:tplc="C7626E12">
      <w:start w:val="1"/>
      <w:numFmt w:val="decimal"/>
      <w:lvlText w:val="%4."/>
      <w:lvlJc w:val="left"/>
      <w:pPr>
        <w:ind w:left="2880" w:hanging="360"/>
      </w:pPr>
    </w:lvl>
    <w:lvl w:ilvl="4" w:tplc="0B24EA3A">
      <w:start w:val="1"/>
      <w:numFmt w:val="lowerLetter"/>
      <w:lvlText w:val="%5."/>
      <w:lvlJc w:val="left"/>
      <w:pPr>
        <w:ind w:left="3600" w:hanging="360"/>
      </w:pPr>
    </w:lvl>
    <w:lvl w:ilvl="5" w:tplc="72B4DA62">
      <w:start w:val="1"/>
      <w:numFmt w:val="lowerRoman"/>
      <w:lvlText w:val="%6."/>
      <w:lvlJc w:val="right"/>
      <w:pPr>
        <w:ind w:left="4320" w:hanging="180"/>
      </w:pPr>
    </w:lvl>
    <w:lvl w:ilvl="6" w:tplc="9C8E76F2">
      <w:start w:val="1"/>
      <w:numFmt w:val="decimal"/>
      <w:lvlText w:val="%7."/>
      <w:lvlJc w:val="left"/>
      <w:pPr>
        <w:ind w:left="5040" w:hanging="360"/>
      </w:pPr>
    </w:lvl>
    <w:lvl w:ilvl="7" w:tplc="C7409E0C">
      <w:start w:val="1"/>
      <w:numFmt w:val="lowerLetter"/>
      <w:lvlText w:val="%8."/>
      <w:lvlJc w:val="left"/>
      <w:pPr>
        <w:ind w:left="5760" w:hanging="360"/>
      </w:pPr>
    </w:lvl>
    <w:lvl w:ilvl="8" w:tplc="DC36C3E2">
      <w:start w:val="1"/>
      <w:numFmt w:val="lowerRoman"/>
      <w:lvlText w:val="%9."/>
      <w:lvlJc w:val="right"/>
      <w:pPr>
        <w:ind w:left="6480" w:hanging="180"/>
      </w:pPr>
    </w:lvl>
  </w:abstractNum>
  <w:abstractNum w:abstractNumId="1"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5362687"/>
    <w:multiLevelType w:val="hybridMultilevel"/>
    <w:tmpl w:val="71FAFE3C"/>
    <w:lvl w:ilvl="0" w:tplc="E1A0344C">
      <w:start w:val="1"/>
      <w:numFmt w:val="lowerLetter"/>
      <w:lvlText w:val="%1."/>
      <w:lvlJc w:val="left"/>
      <w:pPr>
        <w:ind w:left="720" w:hanging="360"/>
      </w:pPr>
    </w:lvl>
    <w:lvl w:ilvl="1" w:tplc="9880F35E">
      <w:start w:val="1"/>
      <w:numFmt w:val="lowerLetter"/>
      <w:lvlText w:val="%2."/>
      <w:lvlJc w:val="left"/>
      <w:pPr>
        <w:ind w:left="1440" w:hanging="360"/>
      </w:pPr>
    </w:lvl>
    <w:lvl w:ilvl="2" w:tplc="F112D37A">
      <w:start w:val="1"/>
      <w:numFmt w:val="lowerRoman"/>
      <w:lvlText w:val="%3."/>
      <w:lvlJc w:val="right"/>
      <w:pPr>
        <w:ind w:left="2160" w:hanging="180"/>
      </w:pPr>
    </w:lvl>
    <w:lvl w:ilvl="3" w:tplc="AD8C4CCA">
      <w:start w:val="1"/>
      <w:numFmt w:val="decimal"/>
      <w:lvlText w:val="%4."/>
      <w:lvlJc w:val="left"/>
      <w:pPr>
        <w:ind w:left="2880" w:hanging="360"/>
      </w:pPr>
    </w:lvl>
    <w:lvl w:ilvl="4" w:tplc="6D2EF88E">
      <w:start w:val="1"/>
      <w:numFmt w:val="lowerLetter"/>
      <w:lvlText w:val="%5."/>
      <w:lvlJc w:val="left"/>
      <w:pPr>
        <w:ind w:left="3600" w:hanging="360"/>
      </w:pPr>
    </w:lvl>
    <w:lvl w:ilvl="5" w:tplc="EBE44764">
      <w:start w:val="1"/>
      <w:numFmt w:val="lowerRoman"/>
      <w:lvlText w:val="%6."/>
      <w:lvlJc w:val="right"/>
      <w:pPr>
        <w:ind w:left="4320" w:hanging="180"/>
      </w:pPr>
    </w:lvl>
    <w:lvl w:ilvl="6" w:tplc="5838F53E">
      <w:start w:val="1"/>
      <w:numFmt w:val="decimal"/>
      <w:lvlText w:val="%7."/>
      <w:lvlJc w:val="left"/>
      <w:pPr>
        <w:ind w:left="5040" w:hanging="360"/>
      </w:pPr>
    </w:lvl>
    <w:lvl w:ilvl="7" w:tplc="0F7426E8">
      <w:start w:val="1"/>
      <w:numFmt w:val="lowerLetter"/>
      <w:lvlText w:val="%8."/>
      <w:lvlJc w:val="left"/>
      <w:pPr>
        <w:ind w:left="5760" w:hanging="360"/>
      </w:pPr>
    </w:lvl>
    <w:lvl w:ilvl="8" w:tplc="DD3CC180">
      <w:start w:val="1"/>
      <w:numFmt w:val="lowerRoman"/>
      <w:lvlText w:val="%9."/>
      <w:lvlJc w:val="right"/>
      <w:pPr>
        <w:ind w:left="6480" w:hanging="180"/>
      </w:pPr>
    </w:lvl>
  </w:abstractNum>
  <w:abstractNum w:abstractNumId="3" w15:restartNumberingAfterBreak="0">
    <w:nsid w:val="096F26EC"/>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394F8D"/>
    <w:multiLevelType w:val="hybridMultilevel"/>
    <w:tmpl w:val="58529EA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E5A1B66"/>
    <w:multiLevelType w:val="hybridMultilevel"/>
    <w:tmpl w:val="B0F2DF16"/>
    <w:lvl w:ilvl="0" w:tplc="13A29CD6">
      <w:start w:val="1"/>
      <w:numFmt w:val="lowerLetter"/>
      <w:lvlText w:val="%1."/>
      <w:lvlJc w:val="left"/>
      <w:pPr>
        <w:ind w:left="720" w:hanging="360"/>
      </w:pPr>
    </w:lvl>
    <w:lvl w:ilvl="1" w:tplc="445026E4">
      <w:start w:val="1"/>
      <w:numFmt w:val="lowerLetter"/>
      <w:lvlText w:val="%2."/>
      <w:lvlJc w:val="left"/>
      <w:pPr>
        <w:ind w:left="1440" w:hanging="360"/>
      </w:pPr>
    </w:lvl>
    <w:lvl w:ilvl="2" w:tplc="7FAC4DD2">
      <w:start w:val="1"/>
      <w:numFmt w:val="lowerRoman"/>
      <w:lvlText w:val="%3."/>
      <w:lvlJc w:val="right"/>
      <w:pPr>
        <w:ind w:left="2160" w:hanging="180"/>
      </w:pPr>
    </w:lvl>
    <w:lvl w:ilvl="3" w:tplc="E3B2BEB6">
      <w:start w:val="1"/>
      <w:numFmt w:val="decimal"/>
      <w:lvlText w:val="%4."/>
      <w:lvlJc w:val="left"/>
      <w:pPr>
        <w:ind w:left="2880" w:hanging="360"/>
      </w:pPr>
    </w:lvl>
    <w:lvl w:ilvl="4" w:tplc="F5FC7B06">
      <w:start w:val="1"/>
      <w:numFmt w:val="lowerLetter"/>
      <w:lvlText w:val="%5."/>
      <w:lvlJc w:val="left"/>
      <w:pPr>
        <w:ind w:left="3600" w:hanging="360"/>
      </w:pPr>
    </w:lvl>
    <w:lvl w:ilvl="5" w:tplc="FF2A8574">
      <w:start w:val="1"/>
      <w:numFmt w:val="lowerRoman"/>
      <w:lvlText w:val="%6."/>
      <w:lvlJc w:val="right"/>
      <w:pPr>
        <w:ind w:left="4320" w:hanging="180"/>
      </w:pPr>
    </w:lvl>
    <w:lvl w:ilvl="6" w:tplc="16CAC992">
      <w:start w:val="1"/>
      <w:numFmt w:val="decimal"/>
      <w:lvlText w:val="%7."/>
      <w:lvlJc w:val="left"/>
      <w:pPr>
        <w:ind w:left="5040" w:hanging="360"/>
      </w:pPr>
    </w:lvl>
    <w:lvl w:ilvl="7" w:tplc="7CB0E628">
      <w:start w:val="1"/>
      <w:numFmt w:val="lowerLetter"/>
      <w:lvlText w:val="%8."/>
      <w:lvlJc w:val="left"/>
      <w:pPr>
        <w:ind w:left="5760" w:hanging="360"/>
      </w:pPr>
    </w:lvl>
    <w:lvl w:ilvl="8" w:tplc="0DD867DC">
      <w:start w:val="1"/>
      <w:numFmt w:val="lowerRoman"/>
      <w:lvlText w:val="%9."/>
      <w:lvlJc w:val="right"/>
      <w:pPr>
        <w:ind w:left="6480" w:hanging="180"/>
      </w:pPr>
    </w:lvl>
  </w:abstractNum>
  <w:abstractNum w:abstractNumId="7"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8527D86"/>
    <w:multiLevelType w:val="hybridMultilevel"/>
    <w:tmpl w:val="BC7A04B2"/>
    <w:lvl w:ilvl="0" w:tplc="82404F1E">
      <w:start w:val="1"/>
      <w:numFmt w:val="bullet"/>
      <w:lvlText w:val="·"/>
      <w:lvlJc w:val="left"/>
      <w:pPr>
        <w:ind w:left="720" w:hanging="360"/>
      </w:pPr>
      <w:rPr>
        <w:rFonts w:ascii="Symbol" w:hAnsi="Symbol" w:hint="default"/>
      </w:rPr>
    </w:lvl>
    <w:lvl w:ilvl="1" w:tplc="C6A05DFC">
      <w:start w:val="1"/>
      <w:numFmt w:val="bullet"/>
      <w:lvlText w:val="o"/>
      <w:lvlJc w:val="left"/>
      <w:pPr>
        <w:ind w:left="1440" w:hanging="360"/>
      </w:pPr>
      <w:rPr>
        <w:rFonts w:ascii="Courier New" w:hAnsi="Courier New" w:hint="default"/>
      </w:rPr>
    </w:lvl>
    <w:lvl w:ilvl="2" w:tplc="E31E84F6">
      <w:start w:val="1"/>
      <w:numFmt w:val="bullet"/>
      <w:lvlText w:val=""/>
      <w:lvlJc w:val="left"/>
      <w:pPr>
        <w:ind w:left="2160" w:hanging="360"/>
      </w:pPr>
      <w:rPr>
        <w:rFonts w:ascii="Wingdings" w:hAnsi="Wingdings" w:hint="default"/>
      </w:rPr>
    </w:lvl>
    <w:lvl w:ilvl="3" w:tplc="376C86BA">
      <w:start w:val="1"/>
      <w:numFmt w:val="bullet"/>
      <w:lvlText w:val=""/>
      <w:lvlJc w:val="left"/>
      <w:pPr>
        <w:ind w:left="2880" w:hanging="360"/>
      </w:pPr>
      <w:rPr>
        <w:rFonts w:ascii="Symbol" w:hAnsi="Symbol" w:hint="default"/>
      </w:rPr>
    </w:lvl>
    <w:lvl w:ilvl="4" w:tplc="F0EC44A2">
      <w:start w:val="1"/>
      <w:numFmt w:val="bullet"/>
      <w:lvlText w:val="o"/>
      <w:lvlJc w:val="left"/>
      <w:pPr>
        <w:ind w:left="3600" w:hanging="360"/>
      </w:pPr>
      <w:rPr>
        <w:rFonts w:ascii="Courier New" w:hAnsi="Courier New" w:hint="default"/>
      </w:rPr>
    </w:lvl>
    <w:lvl w:ilvl="5" w:tplc="575CB686">
      <w:start w:val="1"/>
      <w:numFmt w:val="bullet"/>
      <w:lvlText w:val=""/>
      <w:lvlJc w:val="left"/>
      <w:pPr>
        <w:ind w:left="4320" w:hanging="360"/>
      </w:pPr>
      <w:rPr>
        <w:rFonts w:ascii="Wingdings" w:hAnsi="Wingdings" w:hint="default"/>
      </w:rPr>
    </w:lvl>
    <w:lvl w:ilvl="6" w:tplc="DB142062">
      <w:start w:val="1"/>
      <w:numFmt w:val="bullet"/>
      <w:lvlText w:val=""/>
      <w:lvlJc w:val="left"/>
      <w:pPr>
        <w:ind w:left="5040" w:hanging="360"/>
      </w:pPr>
      <w:rPr>
        <w:rFonts w:ascii="Symbol" w:hAnsi="Symbol" w:hint="default"/>
      </w:rPr>
    </w:lvl>
    <w:lvl w:ilvl="7" w:tplc="AAA282C8">
      <w:start w:val="1"/>
      <w:numFmt w:val="bullet"/>
      <w:lvlText w:val="o"/>
      <w:lvlJc w:val="left"/>
      <w:pPr>
        <w:ind w:left="5760" w:hanging="360"/>
      </w:pPr>
      <w:rPr>
        <w:rFonts w:ascii="Courier New" w:hAnsi="Courier New" w:hint="default"/>
      </w:rPr>
    </w:lvl>
    <w:lvl w:ilvl="8" w:tplc="CD082658">
      <w:start w:val="1"/>
      <w:numFmt w:val="bullet"/>
      <w:lvlText w:val=""/>
      <w:lvlJc w:val="left"/>
      <w:pPr>
        <w:ind w:left="6480" w:hanging="360"/>
      </w:pPr>
      <w:rPr>
        <w:rFonts w:ascii="Wingdings" w:hAnsi="Wingdings" w:hint="default"/>
      </w:rPr>
    </w:lvl>
  </w:abstractNum>
  <w:abstractNum w:abstractNumId="9"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685067"/>
    <w:multiLevelType w:val="hybridMultilevel"/>
    <w:tmpl w:val="9BAA38DA"/>
    <w:lvl w:ilvl="0" w:tplc="81DA2172">
      <w:start w:val="1"/>
      <w:numFmt w:val="decimal"/>
      <w:lvlText w:val="%1."/>
      <w:lvlJc w:val="left"/>
      <w:pPr>
        <w:ind w:left="720" w:hanging="360"/>
      </w:pPr>
    </w:lvl>
    <w:lvl w:ilvl="1" w:tplc="73C601E2">
      <w:start w:val="1"/>
      <w:numFmt w:val="lowerLetter"/>
      <w:lvlText w:val="%2."/>
      <w:lvlJc w:val="left"/>
      <w:pPr>
        <w:ind w:left="1440" w:hanging="360"/>
      </w:pPr>
    </w:lvl>
    <w:lvl w:ilvl="2" w:tplc="735AAF18">
      <w:start w:val="1"/>
      <w:numFmt w:val="lowerRoman"/>
      <w:lvlText w:val="%3."/>
      <w:lvlJc w:val="right"/>
      <w:pPr>
        <w:ind w:left="2160" w:hanging="180"/>
      </w:pPr>
    </w:lvl>
    <w:lvl w:ilvl="3" w:tplc="9C8407D0">
      <w:start w:val="1"/>
      <w:numFmt w:val="decimal"/>
      <w:lvlText w:val="%4."/>
      <w:lvlJc w:val="left"/>
      <w:pPr>
        <w:ind w:left="2880" w:hanging="360"/>
      </w:pPr>
    </w:lvl>
    <w:lvl w:ilvl="4" w:tplc="245AE892">
      <w:start w:val="1"/>
      <w:numFmt w:val="lowerLetter"/>
      <w:lvlText w:val="%5."/>
      <w:lvlJc w:val="left"/>
      <w:pPr>
        <w:ind w:left="3600" w:hanging="360"/>
      </w:pPr>
    </w:lvl>
    <w:lvl w:ilvl="5" w:tplc="C56EA966">
      <w:start w:val="1"/>
      <w:numFmt w:val="lowerRoman"/>
      <w:lvlText w:val="%6."/>
      <w:lvlJc w:val="right"/>
      <w:pPr>
        <w:ind w:left="4320" w:hanging="180"/>
      </w:pPr>
    </w:lvl>
    <w:lvl w:ilvl="6" w:tplc="2F4E4E90">
      <w:start w:val="1"/>
      <w:numFmt w:val="decimal"/>
      <w:lvlText w:val="%7."/>
      <w:lvlJc w:val="left"/>
      <w:pPr>
        <w:ind w:left="5040" w:hanging="360"/>
      </w:pPr>
    </w:lvl>
    <w:lvl w:ilvl="7" w:tplc="6B203FA2">
      <w:start w:val="1"/>
      <w:numFmt w:val="lowerLetter"/>
      <w:lvlText w:val="%8."/>
      <w:lvlJc w:val="left"/>
      <w:pPr>
        <w:ind w:left="5760" w:hanging="360"/>
      </w:pPr>
    </w:lvl>
    <w:lvl w:ilvl="8" w:tplc="B8E85662">
      <w:start w:val="1"/>
      <w:numFmt w:val="lowerRoman"/>
      <w:lvlText w:val="%9."/>
      <w:lvlJc w:val="right"/>
      <w:pPr>
        <w:ind w:left="6480" w:hanging="180"/>
      </w:pPr>
    </w:lvl>
  </w:abstractNum>
  <w:abstractNum w:abstractNumId="11" w15:restartNumberingAfterBreak="0">
    <w:nsid w:val="33F4476E"/>
    <w:multiLevelType w:val="hybridMultilevel"/>
    <w:tmpl w:val="2026A33C"/>
    <w:lvl w:ilvl="0" w:tplc="CF7C8010">
      <w:start w:val="1"/>
      <w:numFmt w:val="lowerLetter"/>
      <w:lvlText w:val="%1."/>
      <w:lvlJc w:val="left"/>
      <w:pPr>
        <w:ind w:left="720" w:hanging="360"/>
      </w:pPr>
    </w:lvl>
    <w:lvl w:ilvl="1" w:tplc="4252B716">
      <w:start w:val="1"/>
      <w:numFmt w:val="lowerLetter"/>
      <w:lvlText w:val="%2."/>
      <w:lvlJc w:val="left"/>
      <w:pPr>
        <w:ind w:left="1440" w:hanging="360"/>
      </w:pPr>
    </w:lvl>
    <w:lvl w:ilvl="2" w:tplc="494AFC5C">
      <w:start w:val="1"/>
      <w:numFmt w:val="lowerRoman"/>
      <w:lvlText w:val="%3."/>
      <w:lvlJc w:val="right"/>
      <w:pPr>
        <w:ind w:left="2160" w:hanging="180"/>
      </w:pPr>
    </w:lvl>
    <w:lvl w:ilvl="3" w:tplc="00B0AD52">
      <w:start w:val="1"/>
      <w:numFmt w:val="decimal"/>
      <w:lvlText w:val="%4."/>
      <w:lvlJc w:val="left"/>
      <w:pPr>
        <w:ind w:left="2880" w:hanging="360"/>
      </w:pPr>
    </w:lvl>
    <w:lvl w:ilvl="4" w:tplc="D2AEEC12">
      <w:start w:val="1"/>
      <w:numFmt w:val="lowerLetter"/>
      <w:lvlText w:val="%5."/>
      <w:lvlJc w:val="left"/>
      <w:pPr>
        <w:ind w:left="3600" w:hanging="360"/>
      </w:pPr>
    </w:lvl>
    <w:lvl w:ilvl="5" w:tplc="1834DDD8">
      <w:start w:val="1"/>
      <w:numFmt w:val="lowerRoman"/>
      <w:lvlText w:val="%6."/>
      <w:lvlJc w:val="right"/>
      <w:pPr>
        <w:ind w:left="4320" w:hanging="180"/>
      </w:pPr>
    </w:lvl>
    <w:lvl w:ilvl="6" w:tplc="294469BA">
      <w:start w:val="1"/>
      <w:numFmt w:val="decimal"/>
      <w:lvlText w:val="%7."/>
      <w:lvlJc w:val="left"/>
      <w:pPr>
        <w:ind w:left="5040" w:hanging="360"/>
      </w:pPr>
    </w:lvl>
    <w:lvl w:ilvl="7" w:tplc="A5D0AA28">
      <w:start w:val="1"/>
      <w:numFmt w:val="lowerLetter"/>
      <w:lvlText w:val="%8."/>
      <w:lvlJc w:val="left"/>
      <w:pPr>
        <w:ind w:left="5760" w:hanging="360"/>
      </w:pPr>
    </w:lvl>
    <w:lvl w:ilvl="8" w:tplc="6764E2D4">
      <w:start w:val="1"/>
      <w:numFmt w:val="lowerRoman"/>
      <w:lvlText w:val="%9."/>
      <w:lvlJc w:val="right"/>
      <w:pPr>
        <w:ind w:left="6480" w:hanging="180"/>
      </w:pPr>
    </w:lvl>
  </w:abstractNum>
  <w:abstractNum w:abstractNumId="12" w15:restartNumberingAfterBreak="0">
    <w:nsid w:val="352F7DF9"/>
    <w:multiLevelType w:val="hybridMultilevel"/>
    <w:tmpl w:val="FDC896A2"/>
    <w:lvl w:ilvl="0" w:tplc="5B564784">
      <w:start w:val="1"/>
      <w:numFmt w:val="lowerLetter"/>
      <w:lvlText w:val="%1)"/>
      <w:lvlJc w:val="left"/>
      <w:pPr>
        <w:ind w:left="360" w:hanging="360"/>
      </w:pPr>
      <w:rPr>
        <w:rFonts w:hint="default"/>
        <w:i/>
        <w:iCs/>
        <w:sz w:val="14"/>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7E92A9F"/>
    <w:multiLevelType w:val="hybridMultilevel"/>
    <w:tmpl w:val="A0E85096"/>
    <w:lvl w:ilvl="0" w:tplc="ED321C34">
      <w:start w:val="1"/>
      <w:numFmt w:val="lowerLetter"/>
      <w:lvlText w:val="%1."/>
      <w:lvlJc w:val="left"/>
      <w:pPr>
        <w:ind w:left="720" w:hanging="360"/>
      </w:pPr>
    </w:lvl>
    <w:lvl w:ilvl="1" w:tplc="5D4E0B1A">
      <w:start w:val="1"/>
      <w:numFmt w:val="lowerLetter"/>
      <w:lvlText w:val="%2."/>
      <w:lvlJc w:val="left"/>
      <w:pPr>
        <w:ind w:left="1440" w:hanging="360"/>
      </w:pPr>
    </w:lvl>
    <w:lvl w:ilvl="2" w:tplc="66F05B3A">
      <w:start w:val="1"/>
      <w:numFmt w:val="lowerRoman"/>
      <w:lvlText w:val="%3."/>
      <w:lvlJc w:val="right"/>
      <w:pPr>
        <w:ind w:left="2160" w:hanging="180"/>
      </w:pPr>
    </w:lvl>
    <w:lvl w:ilvl="3" w:tplc="3850BB94">
      <w:start w:val="1"/>
      <w:numFmt w:val="decimal"/>
      <w:lvlText w:val="%4."/>
      <w:lvlJc w:val="left"/>
      <w:pPr>
        <w:ind w:left="2880" w:hanging="360"/>
      </w:pPr>
    </w:lvl>
    <w:lvl w:ilvl="4" w:tplc="8C32FFE4">
      <w:start w:val="1"/>
      <w:numFmt w:val="lowerLetter"/>
      <w:lvlText w:val="%5."/>
      <w:lvlJc w:val="left"/>
      <w:pPr>
        <w:ind w:left="3600" w:hanging="360"/>
      </w:pPr>
    </w:lvl>
    <w:lvl w:ilvl="5" w:tplc="9D36A4DC">
      <w:start w:val="1"/>
      <w:numFmt w:val="lowerRoman"/>
      <w:lvlText w:val="%6."/>
      <w:lvlJc w:val="right"/>
      <w:pPr>
        <w:ind w:left="4320" w:hanging="180"/>
      </w:pPr>
    </w:lvl>
    <w:lvl w:ilvl="6" w:tplc="017C3DA2">
      <w:start w:val="1"/>
      <w:numFmt w:val="decimal"/>
      <w:lvlText w:val="%7."/>
      <w:lvlJc w:val="left"/>
      <w:pPr>
        <w:ind w:left="5040" w:hanging="360"/>
      </w:pPr>
    </w:lvl>
    <w:lvl w:ilvl="7" w:tplc="F23EE9EE">
      <w:start w:val="1"/>
      <w:numFmt w:val="lowerLetter"/>
      <w:lvlText w:val="%8."/>
      <w:lvlJc w:val="left"/>
      <w:pPr>
        <w:ind w:left="5760" w:hanging="360"/>
      </w:pPr>
    </w:lvl>
    <w:lvl w:ilvl="8" w:tplc="EB2EF06A">
      <w:start w:val="1"/>
      <w:numFmt w:val="lowerRoman"/>
      <w:lvlText w:val="%9."/>
      <w:lvlJc w:val="right"/>
      <w:pPr>
        <w:ind w:left="6480" w:hanging="180"/>
      </w:pPr>
    </w:lvl>
  </w:abstractNum>
  <w:abstractNum w:abstractNumId="14" w15:restartNumberingAfterBreak="0">
    <w:nsid w:val="386E0008"/>
    <w:multiLevelType w:val="hybridMultilevel"/>
    <w:tmpl w:val="B17C756E"/>
    <w:lvl w:ilvl="0" w:tplc="795C2A46">
      <w:start w:val="1"/>
      <w:numFmt w:val="lowerLetter"/>
      <w:lvlText w:val="%1."/>
      <w:lvlJc w:val="left"/>
      <w:pPr>
        <w:ind w:left="720" w:hanging="360"/>
      </w:pPr>
    </w:lvl>
    <w:lvl w:ilvl="1" w:tplc="30D23F7A">
      <w:start w:val="1"/>
      <w:numFmt w:val="lowerLetter"/>
      <w:lvlText w:val="%2."/>
      <w:lvlJc w:val="left"/>
      <w:pPr>
        <w:ind w:left="1440" w:hanging="360"/>
      </w:pPr>
    </w:lvl>
    <w:lvl w:ilvl="2" w:tplc="A79EEA0E">
      <w:start w:val="1"/>
      <w:numFmt w:val="lowerRoman"/>
      <w:lvlText w:val="%3."/>
      <w:lvlJc w:val="right"/>
      <w:pPr>
        <w:ind w:left="2160" w:hanging="180"/>
      </w:pPr>
    </w:lvl>
    <w:lvl w:ilvl="3" w:tplc="DFE6FA8E">
      <w:start w:val="1"/>
      <w:numFmt w:val="decimal"/>
      <w:lvlText w:val="%4."/>
      <w:lvlJc w:val="left"/>
      <w:pPr>
        <w:ind w:left="2880" w:hanging="360"/>
      </w:pPr>
    </w:lvl>
    <w:lvl w:ilvl="4" w:tplc="B4EA030C">
      <w:start w:val="1"/>
      <w:numFmt w:val="lowerLetter"/>
      <w:lvlText w:val="%5."/>
      <w:lvlJc w:val="left"/>
      <w:pPr>
        <w:ind w:left="3600" w:hanging="360"/>
      </w:pPr>
    </w:lvl>
    <w:lvl w:ilvl="5" w:tplc="3930709A">
      <w:start w:val="1"/>
      <w:numFmt w:val="lowerRoman"/>
      <w:lvlText w:val="%6."/>
      <w:lvlJc w:val="right"/>
      <w:pPr>
        <w:ind w:left="4320" w:hanging="180"/>
      </w:pPr>
    </w:lvl>
    <w:lvl w:ilvl="6" w:tplc="4CE2F03C">
      <w:start w:val="1"/>
      <w:numFmt w:val="decimal"/>
      <w:lvlText w:val="%7."/>
      <w:lvlJc w:val="left"/>
      <w:pPr>
        <w:ind w:left="5040" w:hanging="360"/>
      </w:pPr>
    </w:lvl>
    <w:lvl w:ilvl="7" w:tplc="BAB09D3E">
      <w:start w:val="1"/>
      <w:numFmt w:val="lowerLetter"/>
      <w:lvlText w:val="%8."/>
      <w:lvlJc w:val="left"/>
      <w:pPr>
        <w:ind w:left="5760" w:hanging="360"/>
      </w:pPr>
    </w:lvl>
    <w:lvl w:ilvl="8" w:tplc="E16EBC3A">
      <w:start w:val="1"/>
      <w:numFmt w:val="lowerRoman"/>
      <w:lvlText w:val="%9."/>
      <w:lvlJc w:val="right"/>
      <w:pPr>
        <w:ind w:left="6480" w:hanging="180"/>
      </w:pPr>
    </w:lvl>
  </w:abstractNum>
  <w:abstractNum w:abstractNumId="15"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FE62314"/>
    <w:multiLevelType w:val="hybridMultilevel"/>
    <w:tmpl w:val="EE363E8C"/>
    <w:lvl w:ilvl="0" w:tplc="12B86256">
      <w:start w:val="1"/>
      <w:numFmt w:val="decimal"/>
      <w:lvlText w:val="%1."/>
      <w:lvlJc w:val="left"/>
      <w:pPr>
        <w:ind w:left="720" w:hanging="360"/>
      </w:pPr>
    </w:lvl>
    <w:lvl w:ilvl="1" w:tplc="E92A7828">
      <w:start w:val="1"/>
      <w:numFmt w:val="lowerLetter"/>
      <w:lvlText w:val="%2."/>
      <w:lvlJc w:val="left"/>
      <w:pPr>
        <w:ind w:left="1440" w:hanging="360"/>
      </w:pPr>
    </w:lvl>
    <w:lvl w:ilvl="2" w:tplc="3758943C">
      <w:start w:val="1"/>
      <w:numFmt w:val="lowerRoman"/>
      <w:lvlText w:val="%3."/>
      <w:lvlJc w:val="right"/>
      <w:pPr>
        <w:ind w:left="2160" w:hanging="180"/>
      </w:pPr>
    </w:lvl>
    <w:lvl w:ilvl="3" w:tplc="254E64B6">
      <w:start w:val="1"/>
      <w:numFmt w:val="decimal"/>
      <w:lvlText w:val="%4."/>
      <w:lvlJc w:val="left"/>
      <w:pPr>
        <w:ind w:left="2880" w:hanging="360"/>
      </w:pPr>
    </w:lvl>
    <w:lvl w:ilvl="4" w:tplc="23082C32">
      <w:start w:val="1"/>
      <w:numFmt w:val="lowerLetter"/>
      <w:lvlText w:val="%5."/>
      <w:lvlJc w:val="left"/>
      <w:pPr>
        <w:ind w:left="3600" w:hanging="360"/>
      </w:pPr>
    </w:lvl>
    <w:lvl w:ilvl="5" w:tplc="ECBC8408">
      <w:start w:val="1"/>
      <w:numFmt w:val="lowerRoman"/>
      <w:lvlText w:val="%6."/>
      <w:lvlJc w:val="right"/>
      <w:pPr>
        <w:ind w:left="4320" w:hanging="180"/>
      </w:pPr>
    </w:lvl>
    <w:lvl w:ilvl="6" w:tplc="9FF623D8">
      <w:start w:val="1"/>
      <w:numFmt w:val="decimal"/>
      <w:lvlText w:val="%7."/>
      <w:lvlJc w:val="left"/>
      <w:pPr>
        <w:ind w:left="5040" w:hanging="360"/>
      </w:pPr>
    </w:lvl>
    <w:lvl w:ilvl="7" w:tplc="7902E7AE">
      <w:start w:val="1"/>
      <w:numFmt w:val="lowerLetter"/>
      <w:lvlText w:val="%8."/>
      <w:lvlJc w:val="left"/>
      <w:pPr>
        <w:ind w:left="5760" w:hanging="360"/>
      </w:pPr>
    </w:lvl>
    <w:lvl w:ilvl="8" w:tplc="7DCC6B80">
      <w:start w:val="1"/>
      <w:numFmt w:val="lowerRoman"/>
      <w:lvlText w:val="%9."/>
      <w:lvlJc w:val="right"/>
      <w:pPr>
        <w:ind w:left="6480" w:hanging="180"/>
      </w:pPr>
    </w:lvl>
  </w:abstractNum>
  <w:abstractNum w:abstractNumId="17"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3AF4514"/>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952077B"/>
    <w:multiLevelType w:val="hybridMultilevel"/>
    <w:tmpl w:val="436856CE"/>
    <w:lvl w:ilvl="0" w:tplc="B4021DA0">
      <w:start w:val="1"/>
      <w:numFmt w:val="lowerLetter"/>
      <w:lvlText w:val="%1."/>
      <w:lvlJc w:val="left"/>
      <w:pPr>
        <w:ind w:left="720" w:hanging="360"/>
      </w:pPr>
    </w:lvl>
    <w:lvl w:ilvl="1" w:tplc="F3C8CF16">
      <w:start w:val="1"/>
      <w:numFmt w:val="lowerLetter"/>
      <w:lvlText w:val="%2."/>
      <w:lvlJc w:val="left"/>
      <w:pPr>
        <w:ind w:left="1440" w:hanging="360"/>
      </w:pPr>
    </w:lvl>
    <w:lvl w:ilvl="2" w:tplc="F9A02EA0">
      <w:start w:val="1"/>
      <w:numFmt w:val="lowerRoman"/>
      <w:lvlText w:val="%3."/>
      <w:lvlJc w:val="right"/>
      <w:pPr>
        <w:ind w:left="2160" w:hanging="180"/>
      </w:pPr>
    </w:lvl>
    <w:lvl w:ilvl="3" w:tplc="0064714E">
      <w:start w:val="1"/>
      <w:numFmt w:val="decimal"/>
      <w:lvlText w:val="%4."/>
      <w:lvlJc w:val="left"/>
      <w:pPr>
        <w:ind w:left="2880" w:hanging="360"/>
      </w:pPr>
    </w:lvl>
    <w:lvl w:ilvl="4" w:tplc="33E2E636">
      <w:start w:val="1"/>
      <w:numFmt w:val="lowerLetter"/>
      <w:lvlText w:val="%5."/>
      <w:lvlJc w:val="left"/>
      <w:pPr>
        <w:ind w:left="3600" w:hanging="360"/>
      </w:pPr>
    </w:lvl>
    <w:lvl w:ilvl="5" w:tplc="2826BBA8">
      <w:start w:val="1"/>
      <w:numFmt w:val="lowerRoman"/>
      <w:lvlText w:val="%6."/>
      <w:lvlJc w:val="right"/>
      <w:pPr>
        <w:ind w:left="4320" w:hanging="180"/>
      </w:pPr>
    </w:lvl>
    <w:lvl w:ilvl="6" w:tplc="9E9C2E04">
      <w:start w:val="1"/>
      <w:numFmt w:val="decimal"/>
      <w:lvlText w:val="%7."/>
      <w:lvlJc w:val="left"/>
      <w:pPr>
        <w:ind w:left="5040" w:hanging="360"/>
      </w:pPr>
    </w:lvl>
    <w:lvl w:ilvl="7" w:tplc="A152397A">
      <w:start w:val="1"/>
      <w:numFmt w:val="lowerLetter"/>
      <w:lvlText w:val="%8."/>
      <w:lvlJc w:val="left"/>
      <w:pPr>
        <w:ind w:left="5760" w:hanging="360"/>
      </w:pPr>
    </w:lvl>
    <w:lvl w:ilvl="8" w:tplc="54FCDE9E">
      <w:start w:val="1"/>
      <w:numFmt w:val="lowerRoman"/>
      <w:lvlText w:val="%9."/>
      <w:lvlJc w:val="right"/>
      <w:pPr>
        <w:ind w:left="6480" w:hanging="180"/>
      </w:pPr>
    </w:lvl>
  </w:abstractNum>
  <w:abstractNum w:abstractNumId="20"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57800188"/>
    <w:multiLevelType w:val="hybridMultilevel"/>
    <w:tmpl w:val="CAAE04FC"/>
    <w:lvl w:ilvl="0" w:tplc="B9D0E112">
      <w:start w:val="1"/>
      <w:numFmt w:val="bullet"/>
      <w:lvlText w:val=""/>
      <w:lvlJc w:val="left"/>
      <w:pPr>
        <w:ind w:left="720" w:hanging="360"/>
      </w:pPr>
      <w:rPr>
        <w:rFonts w:ascii="Symbol" w:hAnsi="Symbol" w:hint="default"/>
      </w:rPr>
    </w:lvl>
    <w:lvl w:ilvl="1" w:tplc="28E07588">
      <w:start w:val="1"/>
      <w:numFmt w:val="bullet"/>
      <w:lvlText w:val="o"/>
      <w:lvlJc w:val="left"/>
      <w:pPr>
        <w:ind w:left="1440" w:hanging="360"/>
      </w:pPr>
      <w:rPr>
        <w:rFonts w:ascii="Courier New" w:hAnsi="Courier New" w:hint="default"/>
      </w:rPr>
    </w:lvl>
    <w:lvl w:ilvl="2" w:tplc="81064146">
      <w:start w:val="1"/>
      <w:numFmt w:val="bullet"/>
      <w:lvlText w:val=""/>
      <w:lvlJc w:val="left"/>
      <w:pPr>
        <w:ind w:left="2160" w:hanging="360"/>
      </w:pPr>
      <w:rPr>
        <w:rFonts w:ascii="Wingdings" w:hAnsi="Wingdings" w:hint="default"/>
      </w:rPr>
    </w:lvl>
    <w:lvl w:ilvl="3" w:tplc="B0A65EEA">
      <w:start w:val="1"/>
      <w:numFmt w:val="bullet"/>
      <w:lvlText w:val=""/>
      <w:lvlJc w:val="left"/>
      <w:pPr>
        <w:ind w:left="2880" w:hanging="360"/>
      </w:pPr>
      <w:rPr>
        <w:rFonts w:ascii="Symbol" w:hAnsi="Symbol" w:hint="default"/>
      </w:rPr>
    </w:lvl>
    <w:lvl w:ilvl="4" w:tplc="BFAE1BE4">
      <w:start w:val="1"/>
      <w:numFmt w:val="bullet"/>
      <w:lvlText w:val="o"/>
      <w:lvlJc w:val="left"/>
      <w:pPr>
        <w:ind w:left="3600" w:hanging="360"/>
      </w:pPr>
      <w:rPr>
        <w:rFonts w:ascii="Courier New" w:hAnsi="Courier New" w:hint="default"/>
      </w:rPr>
    </w:lvl>
    <w:lvl w:ilvl="5" w:tplc="3DFEB2FC">
      <w:start w:val="1"/>
      <w:numFmt w:val="bullet"/>
      <w:lvlText w:val=""/>
      <w:lvlJc w:val="left"/>
      <w:pPr>
        <w:ind w:left="4320" w:hanging="360"/>
      </w:pPr>
      <w:rPr>
        <w:rFonts w:ascii="Wingdings" w:hAnsi="Wingdings" w:hint="default"/>
      </w:rPr>
    </w:lvl>
    <w:lvl w:ilvl="6" w:tplc="FDCE89A6">
      <w:start w:val="1"/>
      <w:numFmt w:val="bullet"/>
      <w:lvlText w:val=""/>
      <w:lvlJc w:val="left"/>
      <w:pPr>
        <w:ind w:left="5040" w:hanging="360"/>
      </w:pPr>
      <w:rPr>
        <w:rFonts w:ascii="Symbol" w:hAnsi="Symbol" w:hint="default"/>
      </w:rPr>
    </w:lvl>
    <w:lvl w:ilvl="7" w:tplc="307C5F96">
      <w:start w:val="1"/>
      <w:numFmt w:val="bullet"/>
      <w:lvlText w:val="o"/>
      <w:lvlJc w:val="left"/>
      <w:pPr>
        <w:ind w:left="5760" w:hanging="360"/>
      </w:pPr>
      <w:rPr>
        <w:rFonts w:ascii="Courier New" w:hAnsi="Courier New" w:hint="default"/>
      </w:rPr>
    </w:lvl>
    <w:lvl w:ilvl="8" w:tplc="7CCAC4C8">
      <w:start w:val="1"/>
      <w:numFmt w:val="bullet"/>
      <w:lvlText w:val=""/>
      <w:lvlJc w:val="left"/>
      <w:pPr>
        <w:ind w:left="6480" w:hanging="360"/>
      </w:pPr>
      <w:rPr>
        <w:rFonts w:ascii="Wingdings" w:hAnsi="Wingdings" w:hint="default"/>
      </w:rPr>
    </w:lvl>
  </w:abstractNum>
  <w:abstractNum w:abstractNumId="22" w15:restartNumberingAfterBreak="0">
    <w:nsid w:val="5E873AAF"/>
    <w:multiLevelType w:val="hybridMultilevel"/>
    <w:tmpl w:val="2B2A6D3E"/>
    <w:lvl w:ilvl="0" w:tplc="62028398">
      <w:start w:val="1"/>
      <w:numFmt w:val="bullet"/>
      <w:lvlText w:val="·"/>
      <w:lvlJc w:val="left"/>
      <w:pPr>
        <w:ind w:left="720" w:hanging="360"/>
      </w:pPr>
      <w:rPr>
        <w:rFonts w:ascii="Symbol" w:hAnsi="Symbol" w:hint="default"/>
      </w:rPr>
    </w:lvl>
    <w:lvl w:ilvl="1" w:tplc="DD886E50">
      <w:start w:val="1"/>
      <w:numFmt w:val="bullet"/>
      <w:lvlText w:val="o"/>
      <w:lvlJc w:val="left"/>
      <w:pPr>
        <w:ind w:left="1440" w:hanging="360"/>
      </w:pPr>
      <w:rPr>
        <w:rFonts w:ascii="Courier New" w:hAnsi="Courier New" w:hint="default"/>
      </w:rPr>
    </w:lvl>
    <w:lvl w:ilvl="2" w:tplc="6BF63AE6">
      <w:start w:val="1"/>
      <w:numFmt w:val="bullet"/>
      <w:lvlText w:val=""/>
      <w:lvlJc w:val="left"/>
      <w:pPr>
        <w:ind w:left="2160" w:hanging="360"/>
      </w:pPr>
      <w:rPr>
        <w:rFonts w:ascii="Wingdings" w:hAnsi="Wingdings" w:hint="default"/>
      </w:rPr>
    </w:lvl>
    <w:lvl w:ilvl="3" w:tplc="1D84CDEC">
      <w:start w:val="1"/>
      <w:numFmt w:val="bullet"/>
      <w:lvlText w:val=""/>
      <w:lvlJc w:val="left"/>
      <w:pPr>
        <w:ind w:left="2880" w:hanging="360"/>
      </w:pPr>
      <w:rPr>
        <w:rFonts w:ascii="Symbol" w:hAnsi="Symbol" w:hint="default"/>
      </w:rPr>
    </w:lvl>
    <w:lvl w:ilvl="4" w:tplc="65E45D2E">
      <w:start w:val="1"/>
      <w:numFmt w:val="bullet"/>
      <w:lvlText w:val="o"/>
      <w:lvlJc w:val="left"/>
      <w:pPr>
        <w:ind w:left="3600" w:hanging="360"/>
      </w:pPr>
      <w:rPr>
        <w:rFonts w:ascii="Courier New" w:hAnsi="Courier New" w:hint="default"/>
      </w:rPr>
    </w:lvl>
    <w:lvl w:ilvl="5" w:tplc="477E3F98">
      <w:start w:val="1"/>
      <w:numFmt w:val="bullet"/>
      <w:lvlText w:val=""/>
      <w:lvlJc w:val="left"/>
      <w:pPr>
        <w:ind w:left="4320" w:hanging="360"/>
      </w:pPr>
      <w:rPr>
        <w:rFonts w:ascii="Wingdings" w:hAnsi="Wingdings" w:hint="default"/>
      </w:rPr>
    </w:lvl>
    <w:lvl w:ilvl="6" w:tplc="F78C53C0">
      <w:start w:val="1"/>
      <w:numFmt w:val="bullet"/>
      <w:lvlText w:val=""/>
      <w:lvlJc w:val="left"/>
      <w:pPr>
        <w:ind w:left="5040" w:hanging="360"/>
      </w:pPr>
      <w:rPr>
        <w:rFonts w:ascii="Symbol" w:hAnsi="Symbol" w:hint="default"/>
      </w:rPr>
    </w:lvl>
    <w:lvl w:ilvl="7" w:tplc="4112E286">
      <w:start w:val="1"/>
      <w:numFmt w:val="bullet"/>
      <w:lvlText w:val="o"/>
      <w:lvlJc w:val="left"/>
      <w:pPr>
        <w:ind w:left="5760" w:hanging="360"/>
      </w:pPr>
      <w:rPr>
        <w:rFonts w:ascii="Courier New" w:hAnsi="Courier New" w:hint="default"/>
      </w:rPr>
    </w:lvl>
    <w:lvl w:ilvl="8" w:tplc="CE24E4F8">
      <w:start w:val="1"/>
      <w:numFmt w:val="bullet"/>
      <w:lvlText w:val=""/>
      <w:lvlJc w:val="left"/>
      <w:pPr>
        <w:ind w:left="6480" w:hanging="360"/>
      </w:pPr>
      <w:rPr>
        <w:rFonts w:ascii="Wingdings" w:hAnsi="Wingdings" w:hint="default"/>
      </w:rPr>
    </w:lvl>
  </w:abstractNum>
  <w:abstractNum w:abstractNumId="23" w15:restartNumberingAfterBreak="0">
    <w:nsid w:val="624C4824"/>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66744C0A"/>
    <w:multiLevelType w:val="hybridMultilevel"/>
    <w:tmpl w:val="D4B0069E"/>
    <w:lvl w:ilvl="0" w:tplc="2ED4C016">
      <w:start w:val="1"/>
      <w:numFmt w:val="bullet"/>
      <w:lvlText w:val=""/>
      <w:lvlJc w:val="left"/>
      <w:pPr>
        <w:ind w:left="720" w:hanging="360"/>
      </w:pPr>
      <w:rPr>
        <w:rFonts w:ascii="Symbol" w:hAnsi="Symbol" w:hint="default"/>
      </w:rPr>
    </w:lvl>
    <w:lvl w:ilvl="1" w:tplc="99860E1C">
      <w:start w:val="1"/>
      <w:numFmt w:val="bullet"/>
      <w:lvlText w:val="o"/>
      <w:lvlJc w:val="left"/>
      <w:pPr>
        <w:ind w:left="1440" w:hanging="360"/>
      </w:pPr>
      <w:rPr>
        <w:rFonts w:ascii="Courier New" w:hAnsi="Courier New" w:hint="default"/>
      </w:rPr>
    </w:lvl>
    <w:lvl w:ilvl="2" w:tplc="AAECB25E">
      <w:start w:val="1"/>
      <w:numFmt w:val="bullet"/>
      <w:lvlText w:val=""/>
      <w:lvlJc w:val="left"/>
      <w:pPr>
        <w:ind w:left="2160" w:hanging="360"/>
      </w:pPr>
      <w:rPr>
        <w:rFonts w:ascii="Wingdings" w:hAnsi="Wingdings" w:hint="default"/>
      </w:rPr>
    </w:lvl>
    <w:lvl w:ilvl="3" w:tplc="36EC7C34">
      <w:start w:val="1"/>
      <w:numFmt w:val="bullet"/>
      <w:lvlText w:val=""/>
      <w:lvlJc w:val="left"/>
      <w:pPr>
        <w:ind w:left="2880" w:hanging="360"/>
      </w:pPr>
      <w:rPr>
        <w:rFonts w:ascii="Symbol" w:hAnsi="Symbol" w:hint="default"/>
      </w:rPr>
    </w:lvl>
    <w:lvl w:ilvl="4" w:tplc="6EDA1D42">
      <w:start w:val="1"/>
      <w:numFmt w:val="bullet"/>
      <w:lvlText w:val="o"/>
      <w:lvlJc w:val="left"/>
      <w:pPr>
        <w:ind w:left="3600" w:hanging="360"/>
      </w:pPr>
      <w:rPr>
        <w:rFonts w:ascii="Courier New" w:hAnsi="Courier New" w:hint="default"/>
      </w:rPr>
    </w:lvl>
    <w:lvl w:ilvl="5" w:tplc="F73429E0">
      <w:start w:val="1"/>
      <w:numFmt w:val="bullet"/>
      <w:lvlText w:val=""/>
      <w:lvlJc w:val="left"/>
      <w:pPr>
        <w:ind w:left="4320" w:hanging="360"/>
      </w:pPr>
      <w:rPr>
        <w:rFonts w:ascii="Wingdings" w:hAnsi="Wingdings" w:hint="default"/>
      </w:rPr>
    </w:lvl>
    <w:lvl w:ilvl="6" w:tplc="BF8838AC">
      <w:start w:val="1"/>
      <w:numFmt w:val="bullet"/>
      <w:lvlText w:val=""/>
      <w:lvlJc w:val="left"/>
      <w:pPr>
        <w:ind w:left="5040" w:hanging="360"/>
      </w:pPr>
      <w:rPr>
        <w:rFonts w:ascii="Symbol" w:hAnsi="Symbol" w:hint="default"/>
      </w:rPr>
    </w:lvl>
    <w:lvl w:ilvl="7" w:tplc="8F067CDE">
      <w:start w:val="1"/>
      <w:numFmt w:val="bullet"/>
      <w:lvlText w:val="o"/>
      <w:lvlJc w:val="left"/>
      <w:pPr>
        <w:ind w:left="5760" w:hanging="360"/>
      </w:pPr>
      <w:rPr>
        <w:rFonts w:ascii="Courier New" w:hAnsi="Courier New" w:hint="default"/>
      </w:rPr>
    </w:lvl>
    <w:lvl w:ilvl="8" w:tplc="BCA6D4A2">
      <w:start w:val="1"/>
      <w:numFmt w:val="bullet"/>
      <w:lvlText w:val=""/>
      <w:lvlJc w:val="left"/>
      <w:pPr>
        <w:ind w:left="6480" w:hanging="360"/>
      </w:pPr>
      <w:rPr>
        <w:rFonts w:ascii="Wingdings" w:hAnsi="Wingdings" w:hint="default"/>
      </w:rPr>
    </w:lvl>
  </w:abstractNum>
  <w:abstractNum w:abstractNumId="25" w15:restartNumberingAfterBreak="0">
    <w:nsid w:val="681C3D72"/>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6CA53FE8"/>
    <w:multiLevelType w:val="hybridMultilevel"/>
    <w:tmpl w:val="DEA63046"/>
    <w:lvl w:ilvl="0" w:tplc="6FA6CC54">
      <w:start w:val="1"/>
      <w:numFmt w:val="bullet"/>
      <w:lvlText w:val="-"/>
      <w:lvlJc w:val="left"/>
      <w:pPr>
        <w:ind w:left="720" w:hanging="360"/>
      </w:pPr>
      <w:rPr>
        <w:rFonts w:ascii="Calibri" w:hAnsi="Calibri" w:hint="default"/>
      </w:rPr>
    </w:lvl>
    <w:lvl w:ilvl="1" w:tplc="5CDA790E">
      <w:start w:val="1"/>
      <w:numFmt w:val="bullet"/>
      <w:lvlText w:val="o"/>
      <w:lvlJc w:val="left"/>
      <w:pPr>
        <w:ind w:left="1440" w:hanging="360"/>
      </w:pPr>
      <w:rPr>
        <w:rFonts w:ascii="Courier New" w:hAnsi="Courier New" w:hint="default"/>
      </w:rPr>
    </w:lvl>
    <w:lvl w:ilvl="2" w:tplc="6C162118">
      <w:start w:val="1"/>
      <w:numFmt w:val="bullet"/>
      <w:lvlText w:val=""/>
      <w:lvlJc w:val="left"/>
      <w:pPr>
        <w:ind w:left="2160" w:hanging="360"/>
      </w:pPr>
      <w:rPr>
        <w:rFonts w:ascii="Wingdings" w:hAnsi="Wingdings" w:hint="default"/>
      </w:rPr>
    </w:lvl>
    <w:lvl w:ilvl="3" w:tplc="03A63A64">
      <w:start w:val="1"/>
      <w:numFmt w:val="bullet"/>
      <w:lvlText w:val=""/>
      <w:lvlJc w:val="left"/>
      <w:pPr>
        <w:ind w:left="2880" w:hanging="360"/>
      </w:pPr>
      <w:rPr>
        <w:rFonts w:ascii="Symbol" w:hAnsi="Symbol" w:hint="default"/>
      </w:rPr>
    </w:lvl>
    <w:lvl w:ilvl="4" w:tplc="997004AA">
      <w:start w:val="1"/>
      <w:numFmt w:val="bullet"/>
      <w:lvlText w:val="o"/>
      <w:lvlJc w:val="left"/>
      <w:pPr>
        <w:ind w:left="3600" w:hanging="360"/>
      </w:pPr>
      <w:rPr>
        <w:rFonts w:ascii="Courier New" w:hAnsi="Courier New" w:hint="default"/>
      </w:rPr>
    </w:lvl>
    <w:lvl w:ilvl="5" w:tplc="2C2E632A">
      <w:start w:val="1"/>
      <w:numFmt w:val="bullet"/>
      <w:lvlText w:val=""/>
      <w:lvlJc w:val="left"/>
      <w:pPr>
        <w:ind w:left="4320" w:hanging="360"/>
      </w:pPr>
      <w:rPr>
        <w:rFonts w:ascii="Wingdings" w:hAnsi="Wingdings" w:hint="default"/>
      </w:rPr>
    </w:lvl>
    <w:lvl w:ilvl="6" w:tplc="CB9CB01E">
      <w:start w:val="1"/>
      <w:numFmt w:val="bullet"/>
      <w:lvlText w:val=""/>
      <w:lvlJc w:val="left"/>
      <w:pPr>
        <w:ind w:left="5040" w:hanging="360"/>
      </w:pPr>
      <w:rPr>
        <w:rFonts w:ascii="Symbol" w:hAnsi="Symbol" w:hint="default"/>
      </w:rPr>
    </w:lvl>
    <w:lvl w:ilvl="7" w:tplc="FB4079FC">
      <w:start w:val="1"/>
      <w:numFmt w:val="bullet"/>
      <w:lvlText w:val="o"/>
      <w:lvlJc w:val="left"/>
      <w:pPr>
        <w:ind w:left="5760" w:hanging="360"/>
      </w:pPr>
      <w:rPr>
        <w:rFonts w:ascii="Courier New" w:hAnsi="Courier New" w:hint="default"/>
      </w:rPr>
    </w:lvl>
    <w:lvl w:ilvl="8" w:tplc="5240D232">
      <w:start w:val="1"/>
      <w:numFmt w:val="bullet"/>
      <w:lvlText w:val=""/>
      <w:lvlJc w:val="left"/>
      <w:pPr>
        <w:ind w:left="6480" w:hanging="360"/>
      </w:pPr>
      <w:rPr>
        <w:rFonts w:ascii="Wingdings" w:hAnsi="Wingdings" w:hint="default"/>
      </w:rPr>
    </w:lvl>
  </w:abstractNum>
  <w:abstractNum w:abstractNumId="28" w15:restartNumberingAfterBreak="0">
    <w:nsid w:val="6E1A2E6C"/>
    <w:multiLevelType w:val="hybridMultilevel"/>
    <w:tmpl w:val="2E18D29C"/>
    <w:lvl w:ilvl="0" w:tplc="52F03EF6">
      <w:start w:val="1"/>
      <w:numFmt w:val="decimal"/>
      <w:lvlText w:val="%1."/>
      <w:lvlJc w:val="left"/>
      <w:pPr>
        <w:ind w:left="720" w:hanging="360"/>
      </w:pPr>
    </w:lvl>
    <w:lvl w:ilvl="1" w:tplc="D560623E">
      <w:start w:val="1"/>
      <w:numFmt w:val="lowerLetter"/>
      <w:lvlText w:val="%2."/>
      <w:lvlJc w:val="left"/>
      <w:pPr>
        <w:ind w:left="1440" w:hanging="360"/>
      </w:pPr>
    </w:lvl>
    <w:lvl w:ilvl="2" w:tplc="5AB2EDFC">
      <w:start w:val="1"/>
      <w:numFmt w:val="lowerRoman"/>
      <w:lvlText w:val="%3."/>
      <w:lvlJc w:val="right"/>
      <w:pPr>
        <w:ind w:left="2160" w:hanging="180"/>
      </w:pPr>
    </w:lvl>
    <w:lvl w:ilvl="3" w:tplc="5CEC48C0">
      <w:start w:val="1"/>
      <w:numFmt w:val="decimal"/>
      <w:lvlText w:val="%4."/>
      <w:lvlJc w:val="left"/>
      <w:pPr>
        <w:ind w:left="2880" w:hanging="360"/>
      </w:pPr>
    </w:lvl>
    <w:lvl w:ilvl="4" w:tplc="6B9CB1F0">
      <w:start w:val="1"/>
      <w:numFmt w:val="lowerLetter"/>
      <w:lvlText w:val="%5."/>
      <w:lvlJc w:val="left"/>
      <w:pPr>
        <w:ind w:left="3600" w:hanging="360"/>
      </w:pPr>
    </w:lvl>
    <w:lvl w:ilvl="5" w:tplc="D00262F6">
      <w:start w:val="1"/>
      <w:numFmt w:val="lowerRoman"/>
      <w:lvlText w:val="%6."/>
      <w:lvlJc w:val="right"/>
      <w:pPr>
        <w:ind w:left="4320" w:hanging="180"/>
      </w:pPr>
    </w:lvl>
    <w:lvl w:ilvl="6" w:tplc="FF2250B6">
      <w:start w:val="1"/>
      <w:numFmt w:val="decimal"/>
      <w:lvlText w:val="%7."/>
      <w:lvlJc w:val="left"/>
      <w:pPr>
        <w:ind w:left="5040" w:hanging="360"/>
      </w:pPr>
    </w:lvl>
    <w:lvl w:ilvl="7" w:tplc="ED543B5C">
      <w:start w:val="1"/>
      <w:numFmt w:val="lowerLetter"/>
      <w:lvlText w:val="%8."/>
      <w:lvlJc w:val="left"/>
      <w:pPr>
        <w:ind w:left="5760" w:hanging="360"/>
      </w:pPr>
    </w:lvl>
    <w:lvl w:ilvl="8" w:tplc="ACD4D9E4">
      <w:start w:val="1"/>
      <w:numFmt w:val="lowerRoman"/>
      <w:lvlText w:val="%9."/>
      <w:lvlJc w:val="right"/>
      <w:pPr>
        <w:ind w:left="6480" w:hanging="180"/>
      </w:pPr>
    </w:lvl>
  </w:abstractNum>
  <w:abstractNum w:abstractNumId="29" w15:restartNumberingAfterBreak="0">
    <w:nsid w:val="708024CE"/>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755A5947"/>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7AD6302A"/>
    <w:multiLevelType w:val="hybridMultilevel"/>
    <w:tmpl w:val="FB906186"/>
    <w:lvl w:ilvl="0" w:tplc="B4E666CC">
      <w:start w:val="1"/>
      <w:numFmt w:val="decimal"/>
      <w:lvlText w:val="%1."/>
      <w:lvlJc w:val="left"/>
      <w:pPr>
        <w:ind w:left="720" w:hanging="360"/>
      </w:pPr>
    </w:lvl>
    <w:lvl w:ilvl="1" w:tplc="28A6C3B8">
      <w:start w:val="1"/>
      <w:numFmt w:val="lowerLetter"/>
      <w:lvlText w:val="%2."/>
      <w:lvlJc w:val="left"/>
      <w:pPr>
        <w:ind w:left="1440" w:hanging="360"/>
      </w:pPr>
    </w:lvl>
    <w:lvl w:ilvl="2" w:tplc="DEEA4A86">
      <w:start w:val="1"/>
      <w:numFmt w:val="lowerRoman"/>
      <w:lvlText w:val="%3."/>
      <w:lvlJc w:val="right"/>
      <w:pPr>
        <w:ind w:left="2160" w:hanging="180"/>
      </w:pPr>
    </w:lvl>
    <w:lvl w:ilvl="3" w:tplc="524E0A10">
      <w:start w:val="1"/>
      <w:numFmt w:val="decimal"/>
      <w:lvlText w:val="%4."/>
      <w:lvlJc w:val="left"/>
      <w:pPr>
        <w:ind w:left="2880" w:hanging="360"/>
      </w:pPr>
    </w:lvl>
    <w:lvl w:ilvl="4" w:tplc="6F1A95E8">
      <w:start w:val="1"/>
      <w:numFmt w:val="lowerLetter"/>
      <w:lvlText w:val="%5."/>
      <w:lvlJc w:val="left"/>
      <w:pPr>
        <w:ind w:left="3600" w:hanging="360"/>
      </w:pPr>
    </w:lvl>
    <w:lvl w:ilvl="5" w:tplc="4A40CBAA">
      <w:start w:val="1"/>
      <w:numFmt w:val="lowerRoman"/>
      <w:lvlText w:val="%6."/>
      <w:lvlJc w:val="right"/>
      <w:pPr>
        <w:ind w:left="4320" w:hanging="180"/>
      </w:pPr>
    </w:lvl>
    <w:lvl w:ilvl="6" w:tplc="CD364218">
      <w:start w:val="1"/>
      <w:numFmt w:val="decimal"/>
      <w:lvlText w:val="%7."/>
      <w:lvlJc w:val="left"/>
      <w:pPr>
        <w:ind w:left="5040" w:hanging="360"/>
      </w:pPr>
    </w:lvl>
    <w:lvl w:ilvl="7" w:tplc="281AC440">
      <w:start w:val="1"/>
      <w:numFmt w:val="lowerLetter"/>
      <w:lvlText w:val="%8."/>
      <w:lvlJc w:val="left"/>
      <w:pPr>
        <w:ind w:left="5760" w:hanging="360"/>
      </w:pPr>
    </w:lvl>
    <w:lvl w:ilvl="8" w:tplc="7F06AA3E">
      <w:start w:val="1"/>
      <w:numFmt w:val="lowerRoman"/>
      <w:lvlText w:val="%9."/>
      <w:lvlJc w:val="right"/>
      <w:pPr>
        <w:ind w:left="6480" w:hanging="180"/>
      </w:pPr>
    </w:lvl>
  </w:abstractNum>
  <w:abstractNum w:abstractNumId="32"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395274285">
    <w:abstractNumId w:val="6"/>
  </w:num>
  <w:num w:numId="2" w16cid:durableId="627010275">
    <w:abstractNumId w:val="0"/>
  </w:num>
  <w:num w:numId="3" w16cid:durableId="1313409692">
    <w:abstractNumId w:val="10"/>
  </w:num>
  <w:num w:numId="4" w16cid:durableId="940138230">
    <w:abstractNumId w:val="8"/>
  </w:num>
  <w:num w:numId="5" w16cid:durableId="805002923">
    <w:abstractNumId w:val="11"/>
  </w:num>
  <w:num w:numId="6" w16cid:durableId="111636101">
    <w:abstractNumId w:val="19"/>
  </w:num>
  <w:num w:numId="7" w16cid:durableId="550119402">
    <w:abstractNumId w:val="2"/>
  </w:num>
  <w:num w:numId="8" w16cid:durableId="1680161124">
    <w:abstractNumId w:val="31"/>
  </w:num>
  <w:num w:numId="9" w16cid:durableId="1681661562">
    <w:abstractNumId w:val="22"/>
  </w:num>
  <w:num w:numId="10" w16cid:durableId="2129579">
    <w:abstractNumId w:val="16"/>
  </w:num>
  <w:num w:numId="11" w16cid:durableId="592010756">
    <w:abstractNumId w:val="14"/>
  </w:num>
  <w:num w:numId="12" w16cid:durableId="1018190371">
    <w:abstractNumId w:val="13"/>
  </w:num>
  <w:num w:numId="13" w16cid:durableId="428241444">
    <w:abstractNumId w:val="28"/>
  </w:num>
  <w:num w:numId="14" w16cid:durableId="2063288276">
    <w:abstractNumId w:val="21"/>
  </w:num>
  <w:num w:numId="15" w16cid:durableId="642127063">
    <w:abstractNumId w:val="24"/>
  </w:num>
  <w:num w:numId="16" w16cid:durableId="512450398">
    <w:abstractNumId w:val="27"/>
  </w:num>
  <w:num w:numId="17" w16cid:durableId="951011727">
    <w:abstractNumId w:val="5"/>
  </w:num>
  <w:num w:numId="18" w16cid:durableId="798381473">
    <w:abstractNumId w:val="23"/>
  </w:num>
  <w:num w:numId="19" w16cid:durableId="452017099">
    <w:abstractNumId w:val="12"/>
  </w:num>
  <w:num w:numId="20" w16cid:durableId="1833833293">
    <w:abstractNumId w:val="17"/>
  </w:num>
  <w:num w:numId="21" w16cid:durableId="122043669">
    <w:abstractNumId w:val="15"/>
  </w:num>
  <w:num w:numId="22" w16cid:durableId="1579363370">
    <w:abstractNumId w:val="26"/>
  </w:num>
  <w:num w:numId="23" w16cid:durableId="1862282489">
    <w:abstractNumId w:val="7"/>
  </w:num>
  <w:num w:numId="24" w16cid:durableId="666203276">
    <w:abstractNumId w:val="20"/>
  </w:num>
  <w:num w:numId="25" w16cid:durableId="1310092144">
    <w:abstractNumId w:val="9"/>
  </w:num>
  <w:num w:numId="26" w16cid:durableId="2039430264">
    <w:abstractNumId w:val="4"/>
  </w:num>
  <w:num w:numId="27" w16cid:durableId="1511065135">
    <w:abstractNumId w:val="32"/>
  </w:num>
  <w:num w:numId="28" w16cid:durableId="137499428">
    <w:abstractNumId w:val="1"/>
  </w:num>
  <w:num w:numId="29" w16cid:durableId="1763989341">
    <w:abstractNumId w:val="3"/>
  </w:num>
  <w:num w:numId="30" w16cid:durableId="1943486183">
    <w:abstractNumId w:val="18"/>
  </w:num>
  <w:num w:numId="31" w16cid:durableId="1955165759">
    <w:abstractNumId w:val="30"/>
  </w:num>
  <w:num w:numId="32" w16cid:durableId="2101833949">
    <w:abstractNumId w:val="25"/>
  </w:num>
  <w:num w:numId="33" w16cid:durableId="210495637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319"/>
    <w:rsid w:val="00006793"/>
    <w:rsid w:val="00022DF7"/>
    <w:rsid w:val="00052ADA"/>
    <w:rsid w:val="000644FC"/>
    <w:rsid w:val="0008176A"/>
    <w:rsid w:val="000A4D28"/>
    <w:rsid w:val="000B3DA5"/>
    <w:rsid w:val="000C770D"/>
    <w:rsid w:val="000C7FB9"/>
    <w:rsid w:val="001024BC"/>
    <w:rsid w:val="00131EAA"/>
    <w:rsid w:val="001638BD"/>
    <w:rsid w:val="001B25B7"/>
    <w:rsid w:val="001D632F"/>
    <w:rsid w:val="002A067E"/>
    <w:rsid w:val="002F32FF"/>
    <w:rsid w:val="002F3B98"/>
    <w:rsid w:val="00332FAB"/>
    <w:rsid w:val="003342D3"/>
    <w:rsid w:val="00354199"/>
    <w:rsid w:val="003E216F"/>
    <w:rsid w:val="004119E8"/>
    <w:rsid w:val="00416900"/>
    <w:rsid w:val="00435F4F"/>
    <w:rsid w:val="00440BAC"/>
    <w:rsid w:val="00445603"/>
    <w:rsid w:val="00473C48"/>
    <w:rsid w:val="004A794D"/>
    <w:rsid w:val="004C51EE"/>
    <w:rsid w:val="004E46A9"/>
    <w:rsid w:val="00535DC7"/>
    <w:rsid w:val="005B4177"/>
    <w:rsid w:val="00644C3E"/>
    <w:rsid w:val="00646BB2"/>
    <w:rsid w:val="006800E5"/>
    <w:rsid w:val="006976D9"/>
    <w:rsid w:val="006A3FAD"/>
    <w:rsid w:val="006C2238"/>
    <w:rsid w:val="006C5DCF"/>
    <w:rsid w:val="006E1888"/>
    <w:rsid w:val="006F3C62"/>
    <w:rsid w:val="00703DAE"/>
    <w:rsid w:val="007065F1"/>
    <w:rsid w:val="007D3098"/>
    <w:rsid w:val="007E2915"/>
    <w:rsid w:val="00802A2B"/>
    <w:rsid w:val="00812D57"/>
    <w:rsid w:val="00847276"/>
    <w:rsid w:val="008A3A59"/>
    <w:rsid w:val="008D3E34"/>
    <w:rsid w:val="008D51F7"/>
    <w:rsid w:val="0090399B"/>
    <w:rsid w:val="00931163"/>
    <w:rsid w:val="009354A8"/>
    <w:rsid w:val="009477A0"/>
    <w:rsid w:val="0098672E"/>
    <w:rsid w:val="00996D65"/>
    <w:rsid w:val="009A3BCD"/>
    <w:rsid w:val="009F2C82"/>
    <w:rsid w:val="00A02952"/>
    <w:rsid w:val="00A25149"/>
    <w:rsid w:val="00A5039A"/>
    <w:rsid w:val="00A777E0"/>
    <w:rsid w:val="00A85BB2"/>
    <w:rsid w:val="00AA5E73"/>
    <w:rsid w:val="00AF1B56"/>
    <w:rsid w:val="00B05BC6"/>
    <w:rsid w:val="00B53FD1"/>
    <w:rsid w:val="00B71B7A"/>
    <w:rsid w:val="00B9015F"/>
    <w:rsid w:val="00B93E2D"/>
    <w:rsid w:val="00BF4FFC"/>
    <w:rsid w:val="00C5335D"/>
    <w:rsid w:val="00C70B75"/>
    <w:rsid w:val="00C95400"/>
    <w:rsid w:val="00D07841"/>
    <w:rsid w:val="00D1309F"/>
    <w:rsid w:val="00D65F12"/>
    <w:rsid w:val="00DB6A7D"/>
    <w:rsid w:val="00E13792"/>
    <w:rsid w:val="00E46DCF"/>
    <w:rsid w:val="00E57319"/>
    <w:rsid w:val="00EE5253"/>
    <w:rsid w:val="00F02CC3"/>
    <w:rsid w:val="00F05921"/>
    <w:rsid w:val="00F13400"/>
    <w:rsid w:val="00F21EFE"/>
    <w:rsid w:val="00F23090"/>
    <w:rsid w:val="00F66EAB"/>
    <w:rsid w:val="00FC399A"/>
    <w:rsid w:val="00FE165F"/>
    <w:rsid w:val="038CAC3C"/>
    <w:rsid w:val="0482FE09"/>
    <w:rsid w:val="06629CCE"/>
    <w:rsid w:val="0666212C"/>
    <w:rsid w:val="07A6FB7C"/>
    <w:rsid w:val="083A0F6D"/>
    <w:rsid w:val="09A21CE4"/>
    <w:rsid w:val="0AB63156"/>
    <w:rsid w:val="10C19FC5"/>
    <w:rsid w:val="127976E5"/>
    <w:rsid w:val="128BDC7F"/>
    <w:rsid w:val="13AC821D"/>
    <w:rsid w:val="13ED22EE"/>
    <w:rsid w:val="14154746"/>
    <w:rsid w:val="1588F34F"/>
    <w:rsid w:val="163C3D46"/>
    <w:rsid w:val="19DEC1DD"/>
    <w:rsid w:val="1A338A3D"/>
    <w:rsid w:val="1D84535C"/>
    <w:rsid w:val="1E9C8F3D"/>
    <w:rsid w:val="21F2CCB0"/>
    <w:rsid w:val="23E0AF33"/>
    <w:rsid w:val="2539203A"/>
    <w:rsid w:val="2544E944"/>
    <w:rsid w:val="29D45A2B"/>
    <w:rsid w:val="2A4FAA4B"/>
    <w:rsid w:val="2A9296ED"/>
    <w:rsid w:val="2C794912"/>
    <w:rsid w:val="2C97E1D4"/>
    <w:rsid w:val="30F92D51"/>
    <w:rsid w:val="3757EA60"/>
    <w:rsid w:val="37C0B767"/>
    <w:rsid w:val="38FBEB6D"/>
    <w:rsid w:val="398B9BC2"/>
    <w:rsid w:val="3A6D1C2C"/>
    <w:rsid w:val="3B644A88"/>
    <w:rsid w:val="3CC5831D"/>
    <w:rsid w:val="3DEDF86D"/>
    <w:rsid w:val="3F96C9AD"/>
    <w:rsid w:val="427BB540"/>
    <w:rsid w:val="42B6993B"/>
    <w:rsid w:val="4389ABED"/>
    <w:rsid w:val="439E6A5F"/>
    <w:rsid w:val="448E3C9A"/>
    <w:rsid w:val="45AF498B"/>
    <w:rsid w:val="49BCAD56"/>
    <w:rsid w:val="4A70A0DC"/>
    <w:rsid w:val="4AB958F3"/>
    <w:rsid w:val="4ACA2B4C"/>
    <w:rsid w:val="4C2EDDCA"/>
    <w:rsid w:val="4C8E758A"/>
    <w:rsid w:val="4CDEEF96"/>
    <w:rsid w:val="4E6BFCE2"/>
    <w:rsid w:val="4F893E41"/>
    <w:rsid w:val="52F3585E"/>
    <w:rsid w:val="54BD362D"/>
    <w:rsid w:val="5565F642"/>
    <w:rsid w:val="55FD3A8A"/>
    <w:rsid w:val="5640A87A"/>
    <w:rsid w:val="5788A3FA"/>
    <w:rsid w:val="57C6C981"/>
    <w:rsid w:val="58A4D1E3"/>
    <w:rsid w:val="5A40A244"/>
    <w:rsid w:val="5A770FAE"/>
    <w:rsid w:val="5BE88D15"/>
    <w:rsid w:val="5C1EFE00"/>
    <w:rsid w:val="5CF6A65A"/>
    <w:rsid w:val="5D65691E"/>
    <w:rsid w:val="5D731084"/>
    <w:rsid w:val="5EC0DD2E"/>
    <w:rsid w:val="5FB8B309"/>
    <w:rsid w:val="614585E2"/>
    <w:rsid w:val="6154836A"/>
    <w:rsid w:val="621C6566"/>
    <w:rsid w:val="62225E87"/>
    <w:rsid w:val="6A923BE0"/>
    <w:rsid w:val="6BD03ECA"/>
    <w:rsid w:val="6E2206A6"/>
    <w:rsid w:val="6F7DD846"/>
    <w:rsid w:val="70917599"/>
    <w:rsid w:val="7119A8A7"/>
    <w:rsid w:val="7132D104"/>
    <w:rsid w:val="72754CA6"/>
    <w:rsid w:val="74514969"/>
    <w:rsid w:val="7552896D"/>
    <w:rsid w:val="758EAFDE"/>
    <w:rsid w:val="75ED19CA"/>
    <w:rsid w:val="7788EA2B"/>
    <w:rsid w:val="7844E57B"/>
    <w:rsid w:val="7C7D35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69F9E"/>
  <w15:chartTrackingRefBased/>
  <w15:docId w15:val="{D0F11CA6-5C75-4302-BCAC-A1880A41F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731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5731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57319"/>
  </w:style>
  <w:style w:type="paragraph" w:styleId="Textpoznmkypodiarou">
    <w:name w:val="footnote text"/>
    <w:basedOn w:val="Normlny"/>
    <w:link w:val="TextpoznmkypodiarouChar"/>
    <w:uiPriority w:val="99"/>
    <w:unhideWhenUsed/>
    <w:rsid w:val="00E57319"/>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E57319"/>
    <w:rPr>
      <w:i/>
      <w:sz w:val="16"/>
      <w:szCs w:val="20"/>
    </w:rPr>
  </w:style>
  <w:style w:type="character" w:styleId="Odkaznapoznmkupodiarou">
    <w:name w:val="footnote reference"/>
    <w:basedOn w:val="Predvolenpsmoodseku"/>
    <w:uiPriority w:val="99"/>
    <w:semiHidden/>
    <w:unhideWhenUsed/>
    <w:rsid w:val="00E57319"/>
    <w:rPr>
      <w:vertAlign w:val="superscript"/>
    </w:rPr>
  </w:style>
  <w:style w:type="paragraph" w:styleId="Odsekzoznamu">
    <w:name w:val="List Paragraph"/>
    <w:aliases w:val="ODRAZKY PRVA UROVEN"/>
    <w:basedOn w:val="Normlny"/>
    <w:link w:val="OdsekzoznamuChar"/>
    <w:uiPriority w:val="34"/>
    <w:qFormat/>
    <w:rsid w:val="007D3098"/>
    <w:pPr>
      <w:ind w:left="720"/>
      <w:contextualSpacing/>
    </w:pPr>
  </w:style>
  <w:style w:type="character" w:customStyle="1" w:styleId="OdsekzoznamuChar">
    <w:name w:val="Odsek zoznamu Char"/>
    <w:aliases w:val="ODRAZKY PRVA UROVEN Char"/>
    <w:link w:val="Odsekzoznamu"/>
    <w:uiPriority w:val="34"/>
    <w:locked/>
    <w:rsid w:val="007D3098"/>
  </w:style>
  <w:style w:type="table" w:styleId="Mriekatabuky">
    <w:name w:val="Table Grid"/>
    <w:basedOn w:val="Normlnatabuka"/>
    <w:uiPriority w:val="39"/>
    <w:rsid w:val="009A3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ortalvs.sk/regzam/detail/6378" TargetMode="External"/><Relationship Id="rId18" Type="http://schemas.openxmlformats.org/officeDocument/2006/relationships/hyperlink" Target="https://www.portalvs.sk/regzam/detail/6424"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portalvs.sk/regzam/detail/6416" TargetMode="External"/><Relationship Id="rId17" Type="http://schemas.openxmlformats.org/officeDocument/2006/relationships/hyperlink" Target="https://www.portalvs.sk/regzam/detail/6422" TargetMode="External"/><Relationship Id="rId2" Type="http://schemas.openxmlformats.org/officeDocument/2006/relationships/customXml" Target="../customXml/item2.xml"/><Relationship Id="rId16" Type="http://schemas.openxmlformats.org/officeDocument/2006/relationships/hyperlink" Target="https://www.portalvs.sk/regzam/detail/6330"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po.sk/filozoficka-fakulta/isms/studenti/temy-bakalarske-diplomove-prace" TargetMode="External"/><Relationship Id="rId5" Type="http://schemas.openxmlformats.org/officeDocument/2006/relationships/styles" Target="styles.xml"/><Relationship Id="rId15" Type="http://schemas.openxmlformats.org/officeDocument/2006/relationships/hyperlink" Target="https://www.portalvs.sk/regzam/detail/6388" TargetMode="External"/><Relationship Id="rId10" Type="http://schemas.openxmlformats.org/officeDocument/2006/relationships/hyperlink" Target="https://www.cvtisr.sk/buxus/docs//PKvs/vyh243_12.pdf"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ortalvs.sk/regzam/detail/633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FB1E5890FD433EACF80BEA177F1F43"/>
        <w:category>
          <w:name w:val="Všeobecné"/>
          <w:gallery w:val="placeholder"/>
        </w:category>
        <w:types>
          <w:type w:val="bbPlcHdr"/>
        </w:types>
        <w:behaviors>
          <w:behavior w:val="content"/>
        </w:behaviors>
        <w:guid w:val="{F7117E8C-BF41-4313-9945-6CD788E98426}"/>
      </w:docPartPr>
      <w:docPartBody>
        <w:p w:rsidR="009131A6" w:rsidRDefault="000C770D" w:rsidP="000C770D">
          <w:pPr>
            <w:pStyle w:val="75FB1E5890FD433EACF80BEA177F1F43"/>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70D"/>
    <w:rsid w:val="000C770D"/>
    <w:rsid w:val="005F371C"/>
    <w:rsid w:val="005F6CE2"/>
    <w:rsid w:val="007C1DED"/>
    <w:rsid w:val="007E19BC"/>
    <w:rsid w:val="009131A6"/>
    <w:rsid w:val="0091671C"/>
    <w:rsid w:val="009D7C69"/>
    <w:rsid w:val="00A5039A"/>
    <w:rsid w:val="00BF4FFC"/>
    <w:rsid w:val="00D8301C"/>
    <w:rsid w:val="00DB6C51"/>
    <w:rsid w:val="00F67914"/>
    <w:rsid w:val="00FB44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0C770D"/>
  </w:style>
  <w:style w:type="paragraph" w:customStyle="1" w:styleId="75FB1E5890FD433EACF80BEA177F1F43">
    <w:name w:val="75FB1E5890FD433EACF80BEA177F1F43"/>
    <w:rsid w:val="000C77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6" ma:contentTypeDescription="Umožňuje vytvoriť nový dokument." ma:contentTypeScope="" ma:versionID="5575769c3e0e8cd79d7dc7b85460fc47">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b9ab7c63723827b2f4ee1f4ac83347c8"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6AF891-14EF-4178-8196-858289D727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0BFDA0-504B-49FB-87E6-ABB2789D2708}">
  <ds:schemaRefs>
    <ds:schemaRef ds:uri="http://schemas.microsoft.com/sharepoint/v3/contenttype/forms"/>
  </ds:schemaRefs>
</ds:datastoreItem>
</file>

<file path=customXml/itemProps3.xml><?xml version="1.0" encoding="utf-8"?>
<ds:datastoreItem xmlns:ds="http://schemas.openxmlformats.org/officeDocument/2006/customXml" ds:itemID="{4179FF5B-2568-40BD-AD3E-B9CB95F61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19975</Words>
  <Characters>113859</Characters>
  <Application>Microsoft Office Word</Application>
  <DocSecurity>0</DocSecurity>
  <Lines>948</Lines>
  <Paragraphs>267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Bočák Michal</dc:creator>
  <cp:keywords/>
  <dc:description/>
  <cp:lastModifiedBy>Blaho Martin</cp:lastModifiedBy>
  <cp:revision>14</cp:revision>
  <dcterms:created xsi:type="dcterms:W3CDTF">2022-02-09T08:44:00Z</dcterms:created>
  <dcterms:modified xsi:type="dcterms:W3CDTF">2026-08-24T11:50:00Z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