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2294" w14:textId="60BEDD05" w:rsidR="00DC2C37" w:rsidRPr="00DC2C37" w:rsidRDefault="00DC2C37" w:rsidP="00DC2C37">
      <w:pPr>
        <w:jc w:val="center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b/>
          <w:bCs/>
          <w:sz w:val="24"/>
          <w:szCs w:val="24"/>
        </w:rPr>
        <w:t>Štátnicové otázky 2025/2026</w:t>
      </w:r>
    </w:p>
    <w:p w14:paraId="18525CBD" w14:textId="111B55FF" w:rsidR="00DC2C37" w:rsidRDefault="00DC2C37" w:rsidP="00DC2C3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Bakalársky stupeň štúdia</w:t>
      </w:r>
    </w:p>
    <w:p w14:paraId="1A488EDA" w14:textId="0E206F28" w:rsidR="00DC2C37" w:rsidRPr="00DC2C37" w:rsidRDefault="00DC2C37" w:rsidP="00DC2C3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Filozofia</w:t>
      </w:r>
    </w:p>
    <w:p w14:paraId="2ABC7163" w14:textId="77777777" w:rsidR="00DC2C37" w:rsidRPr="00DC2C37" w:rsidRDefault="00DC2C37" w:rsidP="00DC2C37">
      <w:pPr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 </w:t>
      </w:r>
    </w:p>
    <w:p w14:paraId="1A56BBAF" w14:textId="77777777" w:rsidR="00DC2C37" w:rsidRPr="00DC2C37" w:rsidRDefault="00DC2C37" w:rsidP="00DC2C37">
      <w:pPr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 </w:t>
      </w:r>
    </w:p>
    <w:p w14:paraId="0C6ADE73" w14:textId="3A19DD90" w:rsidR="00DC2C37" w:rsidRPr="00DC2C37" w:rsidRDefault="00DC2C37" w:rsidP="00DC2C37">
      <w:pPr>
        <w:numPr>
          <w:ilvl w:val="0"/>
          <w:numId w:val="1"/>
        </w:numPr>
        <w:ind w:left="0"/>
        <w:rPr>
          <w:rFonts w:asciiTheme="majorBidi" w:hAnsiTheme="majorBidi" w:cstheme="majorBidi"/>
          <w:sz w:val="24"/>
          <w:szCs w:val="24"/>
        </w:rPr>
      </w:pPr>
      <w:proofErr w:type="spellStart"/>
      <w:r w:rsidRPr="00DC2C37">
        <w:rPr>
          <w:rFonts w:asciiTheme="majorBidi" w:hAnsiTheme="majorBidi" w:cstheme="majorBidi"/>
          <w:sz w:val="24"/>
          <w:szCs w:val="24"/>
        </w:rPr>
        <w:t>Hérakleitos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. Zaraďte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Hérakleita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do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predsókratovského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 xml:space="preserve"> myslenia. Vysvetlite základné </w:t>
      </w:r>
      <w:r>
        <w:rPr>
          <w:rFonts w:asciiTheme="majorBidi" w:hAnsiTheme="majorBidi" w:cstheme="majorBidi"/>
          <w:sz w:val="24"/>
          <w:szCs w:val="24"/>
        </w:rPr>
        <w:t>p</w:t>
      </w:r>
      <w:r w:rsidRPr="00DC2C37">
        <w:rPr>
          <w:rFonts w:asciiTheme="majorBidi" w:hAnsiTheme="majorBidi" w:cstheme="majorBidi"/>
          <w:sz w:val="24"/>
          <w:szCs w:val="24"/>
        </w:rPr>
        <w:t>rincípy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Hérakleitovho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myslenia: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logos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, duša, prirodzenosť vecí (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gr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fysis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 xml:space="preserve">), </w:t>
      </w:r>
      <w:r>
        <w:rPr>
          <w:rFonts w:asciiTheme="majorBidi" w:hAnsiTheme="majorBidi" w:cstheme="majorBidi"/>
          <w:sz w:val="24"/>
          <w:szCs w:val="24"/>
        </w:rPr>
        <w:t>o</w:t>
      </w:r>
      <w:r w:rsidRPr="00DC2C37">
        <w:rPr>
          <w:rFonts w:asciiTheme="majorBidi" w:hAnsiTheme="majorBidi" w:cstheme="majorBidi"/>
          <w:sz w:val="24"/>
          <w:szCs w:val="24"/>
        </w:rPr>
        <w:t>heň,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kosmos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(usporiadanie všetkých vecí). </w:t>
      </w:r>
    </w:p>
    <w:p w14:paraId="7AE4AC41" w14:textId="77777777" w:rsidR="00DC2C37" w:rsidRPr="00DC2C37" w:rsidRDefault="00DC2C37" w:rsidP="00DC2C37">
      <w:pPr>
        <w:numPr>
          <w:ilvl w:val="0"/>
          <w:numId w:val="2"/>
        </w:numPr>
        <w:ind w:left="0"/>
        <w:rPr>
          <w:rFonts w:asciiTheme="majorBidi" w:hAnsiTheme="majorBidi" w:cstheme="majorBidi"/>
          <w:sz w:val="24"/>
          <w:szCs w:val="24"/>
        </w:rPr>
      </w:pPr>
      <w:proofErr w:type="spellStart"/>
      <w:r w:rsidRPr="00DC2C37">
        <w:rPr>
          <w:rFonts w:asciiTheme="majorBidi" w:hAnsiTheme="majorBidi" w:cstheme="majorBidi"/>
          <w:sz w:val="24"/>
          <w:szCs w:val="24"/>
        </w:rPr>
        <w:t>Parmenidés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. Zaraďte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Parmenida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do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predsókratovského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myslenia. Vysvetlite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Parmenidove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cesty skúmania. </w:t>
      </w:r>
    </w:p>
    <w:p w14:paraId="31B12895" w14:textId="77777777" w:rsidR="00DC2C37" w:rsidRPr="00DC2C37" w:rsidRDefault="00DC2C37" w:rsidP="00DC2C37">
      <w:pPr>
        <w:numPr>
          <w:ilvl w:val="0"/>
          <w:numId w:val="3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Platón. Zaraďte Platóna do klasického gréckeho myslenia. Predstavte Platónovu Ústavu ako projekt novej výchovy. Vysvetlite učenie o ideách a naznačte jeho hranice v dialógu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Parmenidés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. </w:t>
      </w:r>
    </w:p>
    <w:p w14:paraId="746EB66A" w14:textId="77777777" w:rsidR="00DC2C37" w:rsidRPr="00DC2C37" w:rsidRDefault="00DC2C37" w:rsidP="00DC2C37">
      <w:pPr>
        <w:numPr>
          <w:ilvl w:val="0"/>
          <w:numId w:val="4"/>
        </w:numPr>
        <w:ind w:left="0"/>
        <w:rPr>
          <w:rFonts w:asciiTheme="majorBidi" w:hAnsiTheme="majorBidi" w:cstheme="majorBidi"/>
          <w:sz w:val="24"/>
          <w:szCs w:val="24"/>
        </w:rPr>
      </w:pPr>
      <w:proofErr w:type="spellStart"/>
      <w:r w:rsidRPr="00DC2C37">
        <w:rPr>
          <w:rFonts w:asciiTheme="majorBidi" w:hAnsiTheme="majorBidi" w:cstheme="majorBidi"/>
          <w:sz w:val="24"/>
          <w:szCs w:val="24"/>
        </w:rPr>
        <w:t>Aristotelés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. Zaraďte Aristotela do klasického gréckeho myslenia. Aristotelova Metafyzika: jej predmet, diferencia súcna a bytnosti. Aristotelova Etika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Nikomachova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: cieľ etiky,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problematizácia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cností. </w:t>
      </w:r>
    </w:p>
    <w:p w14:paraId="5658FBFD" w14:textId="77777777" w:rsidR="00DC2C37" w:rsidRPr="00DC2C37" w:rsidRDefault="00DC2C37" w:rsidP="00DC2C37">
      <w:pPr>
        <w:numPr>
          <w:ilvl w:val="0"/>
          <w:numId w:val="5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Antická etika: blaženosť a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problematizácia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cnosti. Skúste porovnať aspoň 3 antické prístupy k etike (napr.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Sókratés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, Platón,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Aristotelés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,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Epikúros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, stoicizmus, skepticizmus). </w:t>
      </w:r>
    </w:p>
    <w:p w14:paraId="2EC7FFF0" w14:textId="77777777" w:rsidR="00DC2C37" w:rsidRPr="00DC2C37" w:rsidRDefault="00DC2C37" w:rsidP="00DC2C37">
      <w:pPr>
        <w:numPr>
          <w:ilvl w:val="0"/>
          <w:numId w:val="6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Politická filozofia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Thomasa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Hobbesa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– prirodzené právo a prirodzený zákon, politická moc, občan a štát. </w:t>
      </w:r>
    </w:p>
    <w:p w14:paraId="49B26AA9" w14:textId="77777777" w:rsidR="00DC2C37" w:rsidRPr="00DC2C37" w:rsidRDefault="00DC2C37" w:rsidP="00DC2C37">
      <w:pPr>
        <w:numPr>
          <w:ilvl w:val="0"/>
          <w:numId w:val="7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Renesančný utopizmus (definícia utópie, T. More a T.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Campanella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) </w:t>
      </w:r>
    </w:p>
    <w:p w14:paraId="5CB2B261" w14:textId="77777777" w:rsidR="00DC2C37" w:rsidRPr="00DC2C37" w:rsidRDefault="00DC2C37" w:rsidP="00DC2C37">
      <w:pPr>
        <w:numPr>
          <w:ilvl w:val="0"/>
          <w:numId w:val="8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J. J.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Rousseau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a idey osvietenstva.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Rousseauove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sociálno-politické názory. </w:t>
      </w:r>
      <w:r w:rsidRPr="00DC2C37">
        <w:rPr>
          <w:rFonts w:asciiTheme="majorBidi" w:hAnsiTheme="majorBidi" w:cstheme="majorBidi"/>
          <w:i/>
          <w:iCs/>
          <w:sz w:val="24"/>
          <w:szCs w:val="24"/>
        </w:rPr>
        <w:t>O spoločenskej zmluve</w:t>
      </w:r>
      <w:r w:rsidRPr="00DC2C37">
        <w:rPr>
          <w:rFonts w:asciiTheme="majorBidi" w:hAnsiTheme="majorBidi" w:cstheme="majorBidi"/>
          <w:sz w:val="24"/>
          <w:szCs w:val="24"/>
        </w:rPr>
        <w:t>. </w:t>
      </w:r>
    </w:p>
    <w:p w14:paraId="4E721D09" w14:textId="77777777" w:rsidR="00DC2C37" w:rsidRPr="00DC2C37" w:rsidRDefault="00DC2C37" w:rsidP="00DC2C37">
      <w:pPr>
        <w:numPr>
          <w:ilvl w:val="0"/>
          <w:numId w:val="9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Praktická filozofia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Immanuela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Kanta – dejiny, morálka, politika. </w:t>
      </w:r>
    </w:p>
    <w:p w14:paraId="0AD0CE65" w14:textId="77777777" w:rsidR="00DC2C37" w:rsidRPr="00DC2C37" w:rsidRDefault="00DC2C37" w:rsidP="00DC2C37">
      <w:pPr>
        <w:numPr>
          <w:ilvl w:val="0"/>
          <w:numId w:val="10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Pozitivizmus, A.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Comte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– štádia myslenia; sociológia. J. S.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Mill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– liberalizmus; dopad pozitivizmu na filozofiu a vedu. </w:t>
      </w:r>
    </w:p>
    <w:p w14:paraId="078AB04B" w14:textId="77777777" w:rsidR="00DC2C37" w:rsidRPr="00DC2C37" w:rsidRDefault="00DC2C37" w:rsidP="00DC2C37">
      <w:pPr>
        <w:numPr>
          <w:ilvl w:val="0"/>
          <w:numId w:val="11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Pragmatizmus – historické predpoklady, pragmatická teória pravdy; pragmatizmus v kultúre. </w:t>
      </w:r>
    </w:p>
    <w:p w14:paraId="6E99D82D" w14:textId="77777777" w:rsidR="00DC2C37" w:rsidRPr="00DC2C37" w:rsidRDefault="00DC2C37" w:rsidP="00DC2C37">
      <w:pPr>
        <w:numPr>
          <w:ilvl w:val="0"/>
          <w:numId w:val="12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Pragmatizmus Johna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Deweyho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: skúsenosť ako východisko filozofie; koncept pragmatistickej edukácie a chápanie demokracie.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Deweyovské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inšpirácie v sociálnej praxi Jane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Addamsovej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. </w:t>
      </w:r>
    </w:p>
    <w:p w14:paraId="1F0739A0" w14:textId="77777777" w:rsidR="00DC2C37" w:rsidRPr="00DC2C37" w:rsidRDefault="00DC2C37" w:rsidP="00DC2C37">
      <w:pPr>
        <w:numPr>
          <w:ilvl w:val="0"/>
          <w:numId w:val="13"/>
        </w:numPr>
        <w:ind w:left="0"/>
        <w:rPr>
          <w:rFonts w:asciiTheme="majorBidi" w:hAnsiTheme="majorBidi" w:cstheme="majorBidi"/>
          <w:sz w:val="24"/>
          <w:szCs w:val="24"/>
        </w:rPr>
      </w:pPr>
      <w:proofErr w:type="spellStart"/>
      <w:r w:rsidRPr="00DC2C37">
        <w:rPr>
          <w:rFonts w:asciiTheme="majorBidi" w:hAnsiTheme="majorBidi" w:cstheme="majorBidi"/>
          <w:sz w:val="24"/>
          <w:szCs w:val="24"/>
        </w:rPr>
        <w:t>Rortyho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koncepcia ironického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sebautvárania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; rozdiel medzi privátnou a verejnou morálkou.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Shustermanova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kritika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Rortyho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prístupu k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sebautváraniu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a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somaestetická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filozofia. </w:t>
      </w:r>
    </w:p>
    <w:p w14:paraId="733A6B97" w14:textId="77777777" w:rsidR="00DC2C37" w:rsidRPr="00DC2C37" w:rsidRDefault="00DC2C37" w:rsidP="00DC2C37">
      <w:pPr>
        <w:numPr>
          <w:ilvl w:val="0"/>
          <w:numId w:val="14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Filozofia dejín ako disciplína, problémy a perspektívy – základné pojmy, vnímanie času; počiatky filozoficko-dejinného myslenia; príčiny „konca filozofie dejín“. </w:t>
      </w:r>
    </w:p>
    <w:p w14:paraId="233E701A" w14:textId="77777777" w:rsidR="00DC2C37" w:rsidRPr="00DC2C37" w:rsidRDefault="00DC2C37" w:rsidP="00DC2C37">
      <w:pPr>
        <w:numPr>
          <w:ilvl w:val="0"/>
          <w:numId w:val="15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lastRenderedPageBreak/>
        <w:t>Kantova filozofia dejín – „začiatok“ dejín; svetoobčiansky celok.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Hegelova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filozofia dejín – rozum v dejinách. </w:t>
      </w:r>
    </w:p>
    <w:p w14:paraId="2D5F4CD2" w14:textId="77777777" w:rsidR="00DC2C37" w:rsidRPr="00DC2C37" w:rsidRDefault="00DC2C37" w:rsidP="00DC2C37">
      <w:pPr>
        <w:numPr>
          <w:ilvl w:val="0"/>
          <w:numId w:val="16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Ohlas európskej filozofie na evanjelickom kolégiu v Prešove v 17. storočí (J. Bayer, I.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Caban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, E.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Ladiver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). </w:t>
      </w:r>
    </w:p>
    <w:p w14:paraId="3C12D0AF" w14:textId="77777777" w:rsidR="00DC2C37" w:rsidRPr="00DC2C37" w:rsidRDefault="00DC2C37" w:rsidP="00DC2C37">
      <w:pPr>
        <w:numPr>
          <w:ilvl w:val="0"/>
          <w:numId w:val="17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Filozofia na Slovensku v 19. storočí („Štúrovci a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Hegel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). </w:t>
      </w:r>
    </w:p>
    <w:p w14:paraId="38DC8C7C" w14:textId="77777777" w:rsidR="00DC2C37" w:rsidRPr="00DC2C37" w:rsidRDefault="00DC2C37" w:rsidP="00DC2C37">
      <w:pPr>
        <w:numPr>
          <w:ilvl w:val="0"/>
          <w:numId w:val="18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Argumentácia – jej vymedzenie a skúmanie. Druhy argumentov. Nekorektné argumenty, argumentačné chyby. Argumentácia a kritické myslenie. </w:t>
      </w:r>
    </w:p>
    <w:p w14:paraId="000652C2" w14:textId="77777777" w:rsidR="00DC2C37" w:rsidRPr="00DC2C37" w:rsidRDefault="00DC2C37" w:rsidP="00DC2C37">
      <w:pPr>
        <w:numPr>
          <w:ilvl w:val="0"/>
          <w:numId w:val="19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Kresťanská metafyzika v ranom stredoveku a jej poňatie svetových dejín, osobného Boha; chápanie človeka ako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imago</w:t>
      </w:r>
      <w:proofErr w:type="spellEnd"/>
      <w:r w:rsidRPr="00DC2C37">
        <w:rPr>
          <w:rFonts w:asciiTheme="majorBidi" w:hAnsiTheme="majorBidi" w:cstheme="majorBidi"/>
          <w:i/>
          <w:iCs/>
          <w:sz w:val="24"/>
          <w:szCs w:val="24"/>
        </w:rPr>
        <w:t>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Dei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;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creatio</w:t>
      </w:r>
      <w:proofErr w:type="spellEnd"/>
      <w:r w:rsidRPr="00DC2C37">
        <w:rPr>
          <w:rFonts w:asciiTheme="majorBidi" w:hAnsiTheme="majorBidi" w:cstheme="majorBidi"/>
          <w:i/>
          <w:iCs/>
          <w:sz w:val="24"/>
          <w:szCs w:val="24"/>
        </w:rPr>
        <w:t> ex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nihilo</w:t>
      </w:r>
      <w:proofErr w:type="spellEnd"/>
      <w:r w:rsidRPr="00DC2C37">
        <w:rPr>
          <w:rFonts w:asciiTheme="majorBidi" w:hAnsiTheme="majorBidi" w:cstheme="majorBidi"/>
          <w:i/>
          <w:iCs/>
          <w:sz w:val="24"/>
          <w:szCs w:val="24"/>
        </w:rPr>
        <w:t> </w:t>
      </w:r>
      <w:r w:rsidRPr="00DC2C37">
        <w:rPr>
          <w:rFonts w:asciiTheme="majorBidi" w:hAnsiTheme="majorBidi" w:cstheme="majorBidi"/>
          <w:sz w:val="24"/>
          <w:szCs w:val="24"/>
        </w:rPr>
        <w:t>a jeho dôsledky pre filozofiu;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teodícea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; ontologický dôkaz Božej existencie u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Anzelma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z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Canterbury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. </w:t>
      </w:r>
    </w:p>
    <w:p w14:paraId="0DA18A90" w14:textId="77777777" w:rsidR="00DC2C37" w:rsidRPr="00DC2C37" w:rsidRDefault="00DC2C37" w:rsidP="00DC2C37">
      <w:pPr>
        <w:numPr>
          <w:ilvl w:val="0"/>
          <w:numId w:val="20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Metafyzika Tomáša Akvinského: Tomášove chápanie metafyziky, bytie ako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esse</w:t>
      </w:r>
      <w:proofErr w:type="spellEnd"/>
      <w:r w:rsidRPr="00DC2C37">
        <w:rPr>
          <w:rFonts w:asciiTheme="majorBidi" w:hAnsiTheme="majorBidi" w:cstheme="majorBidi"/>
          <w:i/>
          <w:iCs/>
          <w:sz w:val="24"/>
          <w:szCs w:val="24"/>
        </w:rPr>
        <w:t>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commune</w:t>
      </w:r>
      <w:proofErr w:type="spellEnd"/>
      <w:r w:rsidRPr="00DC2C37">
        <w:rPr>
          <w:rFonts w:asciiTheme="majorBidi" w:hAnsiTheme="majorBidi" w:cstheme="majorBidi"/>
          <w:i/>
          <w:iCs/>
          <w:sz w:val="24"/>
          <w:szCs w:val="24"/>
        </w:rPr>
        <w:t> </w:t>
      </w:r>
      <w:r w:rsidRPr="00DC2C37">
        <w:rPr>
          <w:rFonts w:asciiTheme="majorBidi" w:hAnsiTheme="majorBidi" w:cstheme="majorBidi"/>
          <w:sz w:val="24"/>
          <w:szCs w:val="24"/>
        </w:rPr>
        <w:t>a jeho vzťah k esencii; 5 dôkazov Božej existencie; substancia a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akcidenty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;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analogia</w:t>
      </w:r>
      <w:proofErr w:type="spellEnd"/>
      <w:r w:rsidRPr="00DC2C37">
        <w:rPr>
          <w:rFonts w:asciiTheme="majorBidi" w:hAnsiTheme="majorBidi" w:cstheme="majorBidi"/>
          <w:i/>
          <w:iCs/>
          <w:sz w:val="24"/>
          <w:szCs w:val="24"/>
        </w:rPr>
        <w:t>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entis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;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transcendentálie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. </w:t>
      </w:r>
    </w:p>
    <w:p w14:paraId="094D5EA1" w14:textId="77777777" w:rsidR="00DC2C37" w:rsidRPr="00DC2C37" w:rsidRDefault="00DC2C37" w:rsidP="00DC2C37">
      <w:pPr>
        <w:numPr>
          <w:ilvl w:val="0"/>
          <w:numId w:val="21"/>
        </w:numPr>
        <w:ind w:left="0"/>
        <w:rPr>
          <w:rFonts w:asciiTheme="majorBidi" w:hAnsiTheme="majorBidi" w:cstheme="majorBidi"/>
          <w:sz w:val="24"/>
          <w:szCs w:val="24"/>
        </w:rPr>
      </w:pPr>
      <w:proofErr w:type="spellStart"/>
      <w:r w:rsidRPr="00DC2C37">
        <w:rPr>
          <w:rFonts w:asciiTheme="majorBidi" w:hAnsiTheme="majorBidi" w:cstheme="majorBidi"/>
          <w:sz w:val="24"/>
          <w:szCs w:val="24"/>
        </w:rPr>
        <w:t>Henri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Bergson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a jeho chápanie filozofie; čo je to skutočnosť,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élan</w:t>
      </w:r>
      <w:proofErr w:type="spellEnd"/>
      <w:r w:rsidRPr="00DC2C37">
        <w:rPr>
          <w:rFonts w:asciiTheme="majorBidi" w:hAnsiTheme="majorBidi" w:cstheme="majorBidi"/>
          <w:i/>
          <w:iCs/>
          <w:sz w:val="24"/>
          <w:szCs w:val="24"/>
        </w:rPr>
        <w:t> </w:t>
      </w:r>
      <w:proofErr w:type="spellStart"/>
      <w:r w:rsidRPr="00DC2C37">
        <w:rPr>
          <w:rFonts w:asciiTheme="majorBidi" w:hAnsiTheme="majorBidi" w:cstheme="majorBidi"/>
          <w:i/>
          <w:iCs/>
          <w:sz w:val="24"/>
          <w:szCs w:val="24"/>
        </w:rPr>
        <w:t>vital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; retrográdny pohyb pravdy;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Bergsonova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koncepcia pamäte; základné princípy intuície. </w:t>
      </w:r>
    </w:p>
    <w:p w14:paraId="7833FCFA" w14:textId="77777777" w:rsidR="00DC2C37" w:rsidRPr="00DC2C37" w:rsidRDefault="00DC2C37" w:rsidP="00DC2C37">
      <w:pPr>
        <w:numPr>
          <w:ilvl w:val="0"/>
          <w:numId w:val="22"/>
        </w:numPr>
        <w:ind w:left="0"/>
        <w:rPr>
          <w:rFonts w:asciiTheme="majorBidi" w:hAnsiTheme="majorBidi" w:cstheme="majorBidi"/>
          <w:sz w:val="24"/>
          <w:szCs w:val="24"/>
        </w:rPr>
      </w:pPr>
      <w:proofErr w:type="spellStart"/>
      <w:r w:rsidRPr="00DC2C37">
        <w:rPr>
          <w:rFonts w:asciiTheme="majorBidi" w:hAnsiTheme="majorBidi" w:cstheme="majorBidi"/>
          <w:sz w:val="24"/>
          <w:szCs w:val="24"/>
        </w:rPr>
        <w:t>Karl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DC2C37">
        <w:rPr>
          <w:rFonts w:asciiTheme="majorBidi" w:hAnsiTheme="majorBidi" w:cstheme="majorBidi"/>
          <w:sz w:val="24"/>
          <w:szCs w:val="24"/>
        </w:rPr>
        <w:t>Jaspers</w:t>
      </w:r>
      <w:proofErr w:type="spellEnd"/>
      <w:r w:rsidRPr="00DC2C37">
        <w:rPr>
          <w:rFonts w:asciiTheme="majorBidi" w:hAnsiTheme="majorBidi" w:cstheme="majorBidi"/>
          <w:sz w:val="24"/>
          <w:szCs w:val="24"/>
        </w:rPr>
        <w:t> a jeho filozofia existencie; transcendencia a stupne existenciálnej premeny; hraničné situácie a ich charakteristika, otázka viny, téma univerzity  </w:t>
      </w:r>
    </w:p>
    <w:p w14:paraId="7D7CFD32" w14:textId="77777777" w:rsidR="00DC2C37" w:rsidRPr="00DC2C37" w:rsidRDefault="00DC2C37" w:rsidP="00DC2C37">
      <w:pPr>
        <w:numPr>
          <w:ilvl w:val="0"/>
          <w:numId w:val="23"/>
        </w:numPr>
        <w:ind w:left="0"/>
        <w:rPr>
          <w:rFonts w:asciiTheme="majorBidi" w:hAnsiTheme="majorBidi" w:cstheme="majorBidi"/>
          <w:sz w:val="24"/>
          <w:szCs w:val="24"/>
        </w:rPr>
      </w:pPr>
      <w:r w:rsidRPr="00DC2C37">
        <w:rPr>
          <w:rFonts w:asciiTheme="majorBidi" w:hAnsiTheme="majorBidi" w:cstheme="majorBidi"/>
          <w:sz w:val="24"/>
          <w:szCs w:val="24"/>
        </w:rPr>
        <w:t>Telo, telesnosť a sexualita vo filozofickej antropológii. Kultúrne konštruovanie telesnosti. </w:t>
      </w:r>
    </w:p>
    <w:p w14:paraId="73691869" w14:textId="77777777" w:rsidR="00CE639B" w:rsidRPr="00DC2C37" w:rsidRDefault="00CE639B" w:rsidP="00DC2C37">
      <w:pPr>
        <w:rPr>
          <w:rFonts w:asciiTheme="majorBidi" w:hAnsiTheme="majorBidi" w:cstheme="majorBidi"/>
          <w:sz w:val="24"/>
          <w:szCs w:val="24"/>
        </w:rPr>
      </w:pPr>
    </w:p>
    <w:sectPr w:rsidR="00CE639B" w:rsidRPr="00DC2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47D"/>
    <w:multiLevelType w:val="multilevel"/>
    <w:tmpl w:val="E04C8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6044F"/>
    <w:multiLevelType w:val="multilevel"/>
    <w:tmpl w:val="E27C730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37988"/>
    <w:multiLevelType w:val="multilevel"/>
    <w:tmpl w:val="3FA2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96F74"/>
    <w:multiLevelType w:val="multilevel"/>
    <w:tmpl w:val="FB9AF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D4313"/>
    <w:multiLevelType w:val="multilevel"/>
    <w:tmpl w:val="C3FAFC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A4DD3"/>
    <w:multiLevelType w:val="multilevel"/>
    <w:tmpl w:val="C85298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B61B9"/>
    <w:multiLevelType w:val="multilevel"/>
    <w:tmpl w:val="6F98AE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44454"/>
    <w:multiLevelType w:val="multilevel"/>
    <w:tmpl w:val="FB22EE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620F6"/>
    <w:multiLevelType w:val="multilevel"/>
    <w:tmpl w:val="7DB2BA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47708"/>
    <w:multiLevelType w:val="multilevel"/>
    <w:tmpl w:val="910AD6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345E9"/>
    <w:multiLevelType w:val="multilevel"/>
    <w:tmpl w:val="909E81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61969"/>
    <w:multiLevelType w:val="multilevel"/>
    <w:tmpl w:val="2690E4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01D88"/>
    <w:multiLevelType w:val="multilevel"/>
    <w:tmpl w:val="2828E0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E192A"/>
    <w:multiLevelType w:val="multilevel"/>
    <w:tmpl w:val="343C6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578D2"/>
    <w:multiLevelType w:val="multilevel"/>
    <w:tmpl w:val="D8A4A8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D498D"/>
    <w:multiLevelType w:val="multilevel"/>
    <w:tmpl w:val="D6DA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E5291"/>
    <w:multiLevelType w:val="multilevel"/>
    <w:tmpl w:val="8A7430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928DD"/>
    <w:multiLevelType w:val="multilevel"/>
    <w:tmpl w:val="A0C08F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6426E"/>
    <w:multiLevelType w:val="multilevel"/>
    <w:tmpl w:val="7178A8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F01EAB"/>
    <w:multiLevelType w:val="multilevel"/>
    <w:tmpl w:val="716259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5F347F"/>
    <w:multiLevelType w:val="multilevel"/>
    <w:tmpl w:val="3FC4B1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131A3D"/>
    <w:multiLevelType w:val="multilevel"/>
    <w:tmpl w:val="821CE7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E404FF"/>
    <w:multiLevelType w:val="multilevel"/>
    <w:tmpl w:val="B7DAB9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500378">
    <w:abstractNumId w:val="2"/>
  </w:num>
  <w:num w:numId="2" w16cid:durableId="587232263">
    <w:abstractNumId w:val="13"/>
  </w:num>
  <w:num w:numId="3" w16cid:durableId="878201174">
    <w:abstractNumId w:val="0"/>
  </w:num>
  <w:num w:numId="4" w16cid:durableId="1258831744">
    <w:abstractNumId w:val="3"/>
  </w:num>
  <w:num w:numId="5" w16cid:durableId="1093554601">
    <w:abstractNumId w:val="15"/>
  </w:num>
  <w:num w:numId="6" w16cid:durableId="1276596438">
    <w:abstractNumId w:val="22"/>
  </w:num>
  <w:num w:numId="7" w16cid:durableId="861744447">
    <w:abstractNumId w:val="19"/>
  </w:num>
  <w:num w:numId="8" w16cid:durableId="39793251">
    <w:abstractNumId w:val="20"/>
  </w:num>
  <w:num w:numId="9" w16cid:durableId="79714994">
    <w:abstractNumId w:val="12"/>
  </w:num>
  <w:num w:numId="10" w16cid:durableId="759760450">
    <w:abstractNumId w:val="5"/>
  </w:num>
  <w:num w:numId="11" w16cid:durableId="1551653677">
    <w:abstractNumId w:val="8"/>
  </w:num>
  <w:num w:numId="12" w16cid:durableId="1173495544">
    <w:abstractNumId w:val="4"/>
  </w:num>
  <w:num w:numId="13" w16cid:durableId="1913815017">
    <w:abstractNumId w:val="11"/>
  </w:num>
  <w:num w:numId="14" w16cid:durableId="1812404279">
    <w:abstractNumId w:val="18"/>
  </w:num>
  <w:num w:numId="15" w16cid:durableId="1347908146">
    <w:abstractNumId w:val="9"/>
  </w:num>
  <w:num w:numId="16" w16cid:durableId="1485849885">
    <w:abstractNumId w:val="10"/>
  </w:num>
  <w:num w:numId="17" w16cid:durableId="703754721">
    <w:abstractNumId w:val="7"/>
  </w:num>
  <w:num w:numId="18" w16cid:durableId="494148636">
    <w:abstractNumId w:val="6"/>
  </w:num>
  <w:num w:numId="19" w16cid:durableId="1532037285">
    <w:abstractNumId w:val="1"/>
  </w:num>
  <w:num w:numId="20" w16cid:durableId="294720598">
    <w:abstractNumId w:val="14"/>
  </w:num>
  <w:num w:numId="21" w16cid:durableId="459617075">
    <w:abstractNumId w:val="16"/>
  </w:num>
  <w:num w:numId="22" w16cid:durableId="629937215">
    <w:abstractNumId w:val="21"/>
  </w:num>
  <w:num w:numId="23" w16cid:durableId="10086003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37"/>
    <w:rsid w:val="0045606C"/>
    <w:rsid w:val="0098144D"/>
    <w:rsid w:val="00C6270A"/>
    <w:rsid w:val="00C82ED6"/>
    <w:rsid w:val="00CE639B"/>
    <w:rsid w:val="00DC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1B70"/>
  <w15:chartTrackingRefBased/>
  <w15:docId w15:val="{7B76F8AA-B9FD-42F8-B89E-8704ECF5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C2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2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C2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C2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C2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2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C2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C2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2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2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C2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C2C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C2C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C2C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2C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C2C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C2C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C2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C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C2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C2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C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C2C3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C2C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C2C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C2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C2C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C2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2026-03-11T19:54:00Z</dcterms:created>
  <dcterms:modified xsi:type="dcterms:W3CDTF">2026-03-11T19:56:00Z</dcterms:modified>
</cp:coreProperties>
</file>