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III.6 Odporúčaný študijný plán (kritérium KSP-B1)</w:t>
      </w:r>
    </w:p>
    <w:p>
      <w:pPr>
        <w:pStyle w:val="Normal"/>
        <w:spacing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Študijný program: Učiteľstvo výtvarného umenia v kombinácii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Stupeň štúdia: 1. (prvý)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Forma štúdia: denná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41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2410"/>
        <w:gridCol w:w="756"/>
        <w:gridCol w:w="816"/>
        <w:gridCol w:w="1087"/>
        <w:gridCol w:w="885"/>
        <w:gridCol w:w="1832"/>
        <w:gridCol w:w="2709"/>
        <w:gridCol w:w="1507"/>
      </w:tblGrid>
      <w:tr>
        <w:trPr>
          <w:trHeight w:val="196" w:hRule="atLeast"/>
        </w:trPr>
        <w:tc>
          <w:tcPr>
            <w:tcW w:w="12606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POVINNÉ PREDMETY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</w:p>
        </w:tc>
      </w:tr>
      <w:tr>
        <w:trPr>
          <w:trHeight w:val="196" w:hRule="atLeast"/>
        </w:trPr>
        <w:tc>
          <w:tcPr>
            <w:tcW w:w="21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Kód predmetu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Názov predmetu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Kredity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Rozsah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Hodnotenie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Semester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Podmieňujúce predmety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Vyučujúci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Profilový predmet</w:t>
            </w:r>
          </w:p>
        </w:tc>
      </w:tr>
      <w:tr>
        <w:trPr>
          <w:trHeight w:val="194" w:hRule="atLeast"/>
        </w:trPr>
        <w:tc>
          <w:tcPr>
            <w:tcW w:w="21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1IHVU/V2B/DVU1/22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Dejiny výtvarného umenia 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1P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PH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i/>
                <w:sz w:val="16"/>
              </w:rPr>
              <w:t>Mgr. Katar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16"/>
                <w:szCs w:val="22"/>
                <w:lang w:val="sk-SK" w:eastAsia="en-US" w:bidi="ar-SA"/>
              </w:rPr>
              <w:t>ína Šantová</w:t>
            </w:r>
            <w:r>
              <w:rPr>
                <w:rFonts w:ascii="Times New Roman" w:hAnsi="Times New Roman"/>
                <w:i/>
                <w:sz w:val="16"/>
              </w:rPr>
              <w:t xml:space="preserve">, PhD.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áno</w:t>
            </w:r>
          </w:p>
        </w:tc>
      </w:tr>
      <w:tr>
        <w:trPr>
          <w:trHeight w:val="194" w:hRule="atLeast"/>
        </w:trPr>
        <w:tc>
          <w:tcPr>
            <w:tcW w:w="21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1IHVU/V2B/KAG1/22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Kresba a grafika 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1P/1S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PH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Dr.habil. Peter Kocák, PhD. akad. maliar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áno</w:t>
            </w:r>
          </w:p>
        </w:tc>
      </w:tr>
      <w:tr>
        <w:trPr>
          <w:trHeight w:val="194" w:hRule="atLeast"/>
        </w:trPr>
        <w:tc>
          <w:tcPr>
            <w:tcW w:w="21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1IHVU/V2B/TVU1/22</w:t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Teória výtvarného umenia 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1P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PH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i/>
                <w:sz w:val="16"/>
              </w:rPr>
              <w:t>Mgr. Katar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16"/>
                <w:szCs w:val="22"/>
                <w:lang w:val="sk-SK" w:eastAsia="en-US" w:bidi="ar-SA"/>
              </w:rPr>
              <w:t>ína Šantová</w:t>
            </w:r>
            <w:r>
              <w:rPr>
                <w:rFonts w:ascii="Times New Roman" w:hAnsi="Times New Roman"/>
                <w:i/>
                <w:sz w:val="16"/>
              </w:rPr>
              <w:t xml:space="preserve">, PhD.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nie</w:t>
            </w:r>
          </w:p>
        </w:tc>
      </w:tr>
      <w:tr>
        <w:trPr>
          <w:trHeight w:val="194" w:hRule="atLeast"/>
        </w:trPr>
        <w:tc>
          <w:tcPr>
            <w:tcW w:w="21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1IHVU/V2B/DVU2/22</w:t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Dejiny výtvarného umenia 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1P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PH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i/>
                <w:sz w:val="16"/>
              </w:rPr>
              <w:t>Mgr. Katar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16"/>
                <w:szCs w:val="22"/>
                <w:lang w:val="sk-SK" w:eastAsia="en-US" w:bidi="ar-SA"/>
              </w:rPr>
              <w:t>ína Šantová</w:t>
            </w:r>
            <w:r>
              <w:rPr>
                <w:rFonts w:ascii="Times New Roman" w:hAnsi="Times New Roman"/>
                <w:i/>
                <w:sz w:val="16"/>
              </w:rPr>
              <w:t xml:space="preserve">, PhD.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áno</w:t>
            </w:r>
          </w:p>
        </w:tc>
      </w:tr>
      <w:tr>
        <w:trPr>
          <w:trHeight w:val="194" w:hRule="atLeast"/>
        </w:trPr>
        <w:tc>
          <w:tcPr>
            <w:tcW w:w="21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1IHVU/V2B/LVM1/22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i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Laboratórium výtvarných médií 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2S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PH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 xml:space="preserve">Mgr.art Vladimír Ganaj, ArtD.       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nie</w:t>
            </w:r>
          </w:p>
        </w:tc>
      </w:tr>
      <w:tr>
        <w:trPr>
          <w:trHeight w:val="194" w:hRule="atLeast"/>
        </w:trPr>
        <w:tc>
          <w:tcPr>
            <w:tcW w:w="21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1IHVU/V2B/LVM2/22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i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Laboratórium výtvarných médií 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2S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PH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 xml:space="preserve">Mgr.art Vladimír Ganaj, ArtD.   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nie</w:t>
            </w:r>
          </w:p>
        </w:tc>
      </w:tr>
      <w:tr>
        <w:trPr>
          <w:trHeight w:val="194" w:hRule="atLeast"/>
        </w:trPr>
        <w:tc>
          <w:tcPr>
            <w:tcW w:w="21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1IHVU/V2B/TVU2/22</w:t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Teória výtvarného umenia 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1P/1S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S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1IHVU/V2B/TVU1/22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1IHVU/V2B/DVU1/22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i/>
                <w:sz w:val="16"/>
              </w:rPr>
              <w:t>Mgr. Katar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16"/>
                <w:szCs w:val="22"/>
                <w:lang w:val="sk-SK" w:eastAsia="en-US" w:bidi="ar-SA"/>
              </w:rPr>
              <w:t>ína Šantová</w:t>
            </w:r>
            <w:r>
              <w:rPr>
                <w:rFonts w:ascii="Times New Roman" w:hAnsi="Times New Roman"/>
                <w:i/>
                <w:sz w:val="16"/>
              </w:rPr>
              <w:t xml:space="preserve">, PhD.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nie</w:t>
            </w:r>
          </w:p>
        </w:tc>
      </w:tr>
      <w:tr>
        <w:trPr>
          <w:trHeight w:val="194" w:hRule="atLeast"/>
        </w:trPr>
        <w:tc>
          <w:tcPr>
            <w:tcW w:w="21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1IHVU/V2B/VAP1/22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Výtvarné aktivity v prírode 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7 dní/ sem.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 xml:space="preserve">Doc. Martin Zbojan, PhD., akad. maliar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nie</w:t>
            </w:r>
          </w:p>
        </w:tc>
      </w:tr>
      <w:tr>
        <w:trPr>
          <w:trHeight w:val="194" w:hRule="atLeast"/>
        </w:trPr>
        <w:tc>
          <w:tcPr>
            <w:tcW w:w="21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1IHVU/V2B/DVU3/22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Dejiny výtvarného umenia 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2P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S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3.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i/>
                <w:sz w:val="16"/>
              </w:rPr>
              <w:t>Mgr. Katar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16"/>
                <w:szCs w:val="22"/>
                <w:lang w:val="sk-SK" w:eastAsia="en-US" w:bidi="ar-SA"/>
              </w:rPr>
              <w:t>ína Šantová</w:t>
            </w:r>
            <w:r>
              <w:rPr>
                <w:rFonts w:ascii="Times New Roman" w:hAnsi="Times New Roman"/>
                <w:i/>
                <w:sz w:val="16"/>
              </w:rPr>
              <w:t xml:space="preserve">, PhD.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áno</w:t>
            </w:r>
          </w:p>
        </w:tc>
      </w:tr>
      <w:tr>
        <w:trPr>
          <w:trHeight w:val="194" w:hRule="atLeast"/>
        </w:trPr>
        <w:tc>
          <w:tcPr>
            <w:tcW w:w="21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1IHVU/V2B/EDVU/22</w:t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Exkurzia Dejiny výtvarného umenia 3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 dní / sem.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3.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i/>
                <w:sz w:val="16"/>
              </w:rPr>
              <w:t>Mgr. Katar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16"/>
                <w:szCs w:val="22"/>
                <w:lang w:val="sk-SK" w:eastAsia="en-US" w:bidi="ar-SA"/>
              </w:rPr>
              <w:t>ína Šantová</w:t>
            </w:r>
            <w:r>
              <w:rPr>
                <w:rFonts w:ascii="Times New Roman" w:hAnsi="Times New Roman"/>
                <w:i/>
                <w:sz w:val="16"/>
              </w:rPr>
              <w:t xml:space="preserve">, PhD.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nie</w:t>
            </w:r>
          </w:p>
        </w:tc>
      </w:tr>
      <w:tr>
        <w:trPr>
          <w:trHeight w:val="194" w:hRule="atLeast"/>
        </w:trPr>
        <w:tc>
          <w:tcPr>
            <w:tcW w:w="21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1IHVU/V2B/MAL1/22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Maľba 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1P/1S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PH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3.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Doc. Martin Zbojan, PhD., akad. maliar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áno</w:t>
            </w:r>
          </w:p>
        </w:tc>
      </w:tr>
      <w:tr>
        <w:trPr>
          <w:trHeight w:val="194" w:hRule="atLeast"/>
        </w:trPr>
        <w:tc>
          <w:tcPr>
            <w:tcW w:w="21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1IHVU/V2B/DVU4/22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Dejiny výtvarného umenia 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1P/1S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PH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4.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i/>
                <w:sz w:val="16"/>
              </w:rPr>
              <w:t>Mgr. Katar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16"/>
                <w:szCs w:val="22"/>
                <w:lang w:val="sk-SK" w:eastAsia="en-US" w:bidi="ar-SA"/>
              </w:rPr>
              <w:t>ína Šantová</w:t>
            </w:r>
            <w:r>
              <w:rPr>
                <w:rFonts w:ascii="Times New Roman" w:hAnsi="Times New Roman"/>
                <w:i/>
                <w:sz w:val="16"/>
              </w:rPr>
              <w:t xml:space="preserve">, PhD.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áno</w:t>
            </w:r>
          </w:p>
        </w:tc>
      </w:tr>
      <w:tr>
        <w:trPr>
          <w:trHeight w:val="194" w:hRule="atLeast"/>
        </w:trPr>
        <w:tc>
          <w:tcPr>
            <w:tcW w:w="21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1IHVU/V2B/KAG3/22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Kresba a grafika 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1P/1S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PH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4.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1IHVU/V/2B/KAG2/22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Dr.habil. Peter Kocák, PhD. akad. maliar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áno</w:t>
            </w:r>
          </w:p>
        </w:tc>
      </w:tr>
      <w:tr>
        <w:trPr>
          <w:trHeight w:val="194" w:hRule="atLeast"/>
        </w:trPr>
        <w:tc>
          <w:tcPr>
            <w:tcW w:w="21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1IHVU/V2B/MAL2/22</w:t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Maľba 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1P/1S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S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4.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1IHVU/V/2B /MAL1/22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Doc. Martin Zbojan, PhD., akad. maliar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áno</w:t>
            </w:r>
          </w:p>
        </w:tc>
      </w:tr>
      <w:tr>
        <w:trPr>
          <w:trHeight w:val="194" w:hRule="atLeast"/>
        </w:trPr>
        <w:tc>
          <w:tcPr>
            <w:tcW w:w="21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1IHVU/V2B/DVU5/22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Dejiny výtvarného umenia 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1P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S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i/>
                <w:sz w:val="16"/>
              </w:rPr>
              <w:t>Mgr. Katar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16"/>
                <w:szCs w:val="22"/>
                <w:lang w:val="sk-SK" w:eastAsia="en-US" w:bidi="ar-SA"/>
              </w:rPr>
              <w:t>ína Šantová</w:t>
            </w:r>
            <w:r>
              <w:rPr>
                <w:rFonts w:ascii="Times New Roman" w:hAnsi="Times New Roman"/>
                <w:i/>
                <w:sz w:val="16"/>
              </w:rPr>
              <w:t xml:space="preserve">, PhD.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áno</w:t>
            </w:r>
          </w:p>
        </w:tc>
      </w:tr>
      <w:tr>
        <w:trPr>
          <w:trHeight w:val="194" w:hRule="atLeast"/>
        </w:trPr>
        <w:tc>
          <w:tcPr>
            <w:tcW w:w="21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1IHVU/V2B/UDVV/22</w:t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sz w:val="16"/>
                <w:szCs w:val="16"/>
              </w:rPr>
              <w:t>Úvod do didaktiky výtvarnej výchovy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1P/1S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S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Mgr. Art. Adam Macko, ArtD.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nie</w:t>
            </w:r>
          </w:p>
        </w:tc>
      </w:tr>
      <w:tr>
        <w:trPr>
          <w:trHeight w:val="194" w:hRule="atLeast"/>
        </w:trPr>
        <w:tc>
          <w:tcPr>
            <w:tcW w:w="21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1IHVU/V2B/ZDAT/22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Základy dokumentárnej a animovanej tvorby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1S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S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Mgr.art Vladimír Ganaj, ArtD.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nie</w:t>
            </w:r>
          </w:p>
        </w:tc>
      </w:tr>
      <w:tr>
        <w:trPr>
          <w:trHeight w:val="194" w:hRule="atLeast"/>
        </w:trPr>
        <w:tc>
          <w:tcPr>
            <w:tcW w:w="21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1IHVU/V2B/SBP1/22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Seminár k bakalárskej práci 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2*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1S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PH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i/>
                <w:sz w:val="16"/>
              </w:rPr>
              <w:t>Mgr. Katar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16"/>
                <w:szCs w:val="22"/>
                <w:lang w:val="sk-SK" w:eastAsia="en-US" w:bidi="ar-SA"/>
              </w:rPr>
              <w:t>ína Šantová</w:t>
            </w:r>
            <w:r>
              <w:rPr>
                <w:rFonts w:ascii="Times New Roman" w:hAnsi="Times New Roman"/>
                <w:i/>
                <w:sz w:val="16"/>
              </w:rPr>
              <w:t xml:space="preserve">, PhD.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nie</w:t>
            </w:r>
          </w:p>
        </w:tc>
      </w:tr>
      <w:tr>
        <w:trPr>
          <w:trHeight w:val="194" w:hRule="atLeast"/>
        </w:trPr>
        <w:tc>
          <w:tcPr>
            <w:tcW w:w="21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1IHVU/V2B/DVU6/22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Dejiny výtvarného umenia 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1P/1S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PH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6.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8"/>
              </w:rPr>
            </w:pPr>
            <w:r>
              <w:rPr>
                <w:rFonts w:ascii="Times New Roman" w:hAnsi="Times New Roman"/>
                <w:i/>
                <w:sz w:val="16"/>
                <w:szCs w:val="18"/>
              </w:rPr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Doc. Martin Zbojan, PhD., akad. maliar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áno</w:t>
            </w:r>
          </w:p>
        </w:tc>
      </w:tr>
      <w:tr>
        <w:trPr>
          <w:trHeight w:val="194" w:hRule="atLeast"/>
        </w:trPr>
        <w:tc>
          <w:tcPr>
            <w:tcW w:w="21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1IHVU/V2B/MAL3/22</w:t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Maľba 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1P/1S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S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6.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1IHVU/V2B/MAL2/22</w:t>
              <w:tab/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Doc. Martin Zbojan, PhD., akad. maliar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áno</w:t>
            </w:r>
          </w:p>
        </w:tc>
      </w:tr>
      <w:tr>
        <w:trPr>
          <w:trHeight w:val="194" w:hRule="atLeast"/>
        </w:trPr>
        <w:tc>
          <w:tcPr>
            <w:tcW w:w="21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1IHVU/V2B/SBP2/22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Seminár k bakalárskej práci 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2*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1S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PH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6.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Doc. Martin Zbojan, PhD., akad. maliar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nie</w:t>
            </w:r>
          </w:p>
        </w:tc>
      </w:tr>
      <w:tr>
        <w:trPr>
          <w:trHeight w:val="194" w:hRule="atLeast"/>
        </w:trPr>
        <w:tc>
          <w:tcPr>
            <w:tcW w:w="12606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POVINNÉ PEDAGOGICKÉ JEDNOTKY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</w:p>
        </w:tc>
      </w:tr>
      <w:tr>
        <w:trPr>
          <w:trHeight w:val="194" w:hRule="atLeast"/>
        </w:trPr>
        <w:tc>
          <w:tcPr>
            <w:tcW w:w="21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1IHVU/V2B/ZP/22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Obhajoba bakalárskej práce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5+5</w:t>
            </w:r>
            <w:r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**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ŠS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6.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Skúšobná komisia schválená vedeckou radou FF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</w:r>
          </w:p>
        </w:tc>
      </w:tr>
      <w:tr>
        <w:trPr>
          <w:trHeight w:val="410" w:hRule="atLeast"/>
        </w:trPr>
        <w:tc>
          <w:tcPr>
            <w:tcW w:w="21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1IHVU/V2B/ZS/22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Výtvarné umenie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ŠS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6.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Skúšobná komisia schválená vedeckou radou FF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  <w:t>* z dotácie spoločného učiteľského základu</w:t>
      </w:r>
    </w:p>
    <w:p>
      <w:pPr>
        <w:pStyle w:val="Normal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  <w:t>** polovica kreditov sa ráta pre druhú aprobáciu</w:t>
      </w:r>
    </w:p>
    <w:tbl>
      <w:tblPr>
        <w:tblW w:w="141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2304"/>
        <w:gridCol w:w="756"/>
        <w:gridCol w:w="933"/>
        <w:gridCol w:w="1086"/>
        <w:gridCol w:w="888"/>
        <w:gridCol w:w="2178"/>
        <w:gridCol w:w="2700"/>
        <w:gridCol w:w="1552"/>
      </w:tblGrid>
      <w:tr>
        <w:trPr>
          <w:trHeight w:val="196" w:hRule="atLeast"/>
        </w:trPr>
        <w:tc>
          <w:tcPr>
            <w:tcW w:w="12606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POVINNE VOLITEĽNÉ PREDMETY  získať minimálne 10 kreditov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Z povinne voliteľných predmetov si študent vyberá podľa vlastného uváženia a uvedených usmernení tak, aby dosiahol minimálne 10 kreditov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</w:p>
        </w:tc>
      </w:tr>
      <w:tr>
        <w:trPr>
          <w:trHeight w:val="139" w:hRule="atLeast"/>
        </w:trPr>
        <w:tc>
          <w:tcPr>
            <w:tcW w:w="17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Kód predmetu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Názov predmetu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Kredity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Rozsah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Hodnotenie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Semester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Podmieňujúce predmety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Vyučujúci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</w:r>
          </w:p>
        </w:tc>
      </w:tr>
      <w:tr>
        <w:trPr>
          <w:trHeight w:val="194" w:hRule="atLeast"/>
        </w:trPr>
        <w:tc>
          <w:tcPr>
            <w:tcW w:w="17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1IHVU/V2B/KAG2/22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Kresba a grafika 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2S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S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1/IHVU/V2B/KAG1/22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Dr.habil. Peter Kocák, PhD. akad. maliar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áno</w:t>
            </w:r>
          </w:p>
        </w:tc>
      </w:tr>
      <w:tr>
        <w:trPr>
          <w:trHeight w:val="194" w:hRule="atLeast"/>
        </w:trPr>
        <w:tc>
          <w:tcPr>
            <w:tcW w:w="17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1IHVU/V2B/ZDIZT1/22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Základy dizajnérskej tvorby 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2S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PH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Mgr. art Vladimír Ganaj, ArtD.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</w:r>
          </w:p>
        </w:tc>
      </w:tr>
      <w:tr>
        <w:trPr>
          <w:trHeight w:val="194" w:hRule="atLeast"/>
        </w:trPr>
        <w:tc>
          <w:tcPr>
            <w:tcW w:w="17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1IHVU/V2B/VAP2/22</w:t>
              <w:tab/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Výtvarné aktivity v prírode 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7 dní/ sem.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A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4.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Doc. Martin Zbojan, PhD., akad. maliar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nie</w:t>
            </w:r>
          </w:p>
        </w:tc>
      </w:tr>
      <w:tr>
        <w:trPr>
          <w:trHeight w:val="194" w:hRule="atLeast"/>
        </w:trPr>
        <w:tc>
          <w:tcPr>
            <w:tcW w:w="17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1IHVU/V2B/MOD1/22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Modelovanie 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8"/>
                <w:szCs w:val="18"/>
              </w:rPr>
              <w:t>1P/1S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PH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i/>
                <w:sz w:val="16"/>
              </w:rPr>
              <w:t xml:space="preserve">Mgr. Ivana 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16"/>
                <w:szCs w:val="22"/>
                <w:lang w:val="sk-SK" w:eastAsia="en-US" w:bidi="ar-SA"/>
              </w:rPr>
              <w:t>Židík, PhD.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nie</w:t>
            </w:r>
          </w:p>
        </w:tc>
      </w:tr>
      <w:tr>
        <w:trPr>
          <w:trHeight w:val="194" w:hRule="atLeast"/>
        </w:trPr>
        <w:tc>
          <w:tcPr>
            <w:tcW w:w="17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1IHVU/V2B/MOD2/22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Modelovanie 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1P/1S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PH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1IHVU/V2B/MOD1/22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i/>
                <w:sz w:val="16"/>
              </w:rPr>
              <w:t xml:space="preserve">Mgr. Ivana 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16"/>
                <w:szCs w:val="22"/>
                <w:lang w:val="sk-SK" w:eastAsia="en-US" w:bidi="ar-SA"/>
              </w:rPr>
              <w:t>Židík, PhD.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nie</w:t>
            </w:r>
          </w:p>
        </w:tc>
      </w:tr>
      <w:tr>
        <w:trPr>
          <w:trHeight w:val="194" w:hRule="atLeast"/>
        </w:trPr>
        <w:tc>
          <w:tcPr>
            <w:tcW w:w="17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1IHVU/V2B/MOD3/22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Modelovanie 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1P/1S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PH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3.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1IHVU/V2B/MOD2/22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i/>
                <w:sz w:val="16"/>
              </w:rPr>
              <w:t xml:space="preserve">Mgr. Ivana 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16"/>
                <w:szCs w:val="22"/>
                <w:lang w:val="sk-SK" w:eastAsia="en-US" w:bidi="ar-SA"/>
              </w:rPr>
              <w:t>Židík, PhD.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nie</w:t>
            </w:r>
          </w:p>
        </w:tc>
      </w:tr>
      <w:tr>
        <w:trPr>
          <w:trHeight w:val="194" w:hRule="atLeast"/>
        </w:trPr>
        <w:tc>
          <w:tcPr>
            <w:tcW w:w="17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1IHVU/V2B/MOD4/22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Modelovanie 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1P/1S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S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4.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1IHVU/V2B/MOD3/22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i/>
                <w:sz w:val="16"/>
              </w:rPr>
              <w:t xml:space="preserve">Mgr. Ivana 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16"/>
                <w:szCs w:val="22"/>
                <w:lang w:val="sk-SK" w:eastAsia="en-US" w:bidi="ar-SA"/>
              </w:rPr>
              <w:t>Židík, PhD.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nie</w:t>
            </w:r>
          </w:p>
        </w:tc>
      </w:tr>
      <w:tr>
        <w:trPr>
          <w:trHeight w:val="194" w:hRule="atLeast"/>
        </w:trPr>
        <w:tc>
          <w:tcPr>
            <w:tcW w:w="17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1IHVU/V2B/KAG4/22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Kresba a grafika 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2S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S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1IHVU/V2B/KAG3/22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Peter Kocák, akad. mal., PhD.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áno</w:t>
            </w:r>
          </w:p>
        </w:tc>
      </w:tr>
      <w:tr>
        <w:trPr>
          <w:trHeight w:val="194" w:hRule="atLeast"/>
        </w:trPr>
        <w:tc>
          <w:tcPr>
            <w:tcW w:w="17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1IHVU/V2B/ZA1/22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Základný Ateliér 1 (dizajn a intermédiá)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3S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S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3.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1IHVU/V2B/LVM1/22,</w:t>
              <w:br/>
              <w:t>1IHVU/V2B/LVM2/22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Mgr.art Vladimír Ganaj, ArtD.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</w:r>
          </w:p>
        </w:tc>
      </w:tr>
      <w:tr>
        <w:trPr>
          <w:trHeight w:val="194" w:hRule="atLeast"/>
        </w:trPr>
        <w:tc>
          <w:tcPr>
            <w:tcW w:w="17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1IHVU/V2B/ZA2/22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Základný Ateliér 2 (dizajn a intermédiá)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3S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S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4.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 xml:space="preserve">Mgr.art Vladimír Ganaj, ArtD.                           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</w:r>
          </w:p>
        </w:tc>
      </w:tr>
      <w:tr>
        <w:trPr>
          <w:trHeight w:val="194" w:hRule="atLeast"/>
        </w:trPr>
        <w:tc>
          <w:tcPr>
            <w:tcW w:w="17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1IHVU/V2B/MOD5/22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Modelovanie 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1P/1S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S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1IHVU/V2B/MOD4/22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i/>
                <w:sz w:val="16"/>
              </w:rPr>
              <w:t xml:space="preserve">Mgr. Ivana 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16"/>
                <w:szCs w:val="22"/>
                <w:lang w:val="sk-SK" w:eastAsia="en-US" w:bidi="ar-SA"/>
              </w:rPr>
              <w:t>Židík, PhD.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</w:r>
          </w:p>
        </w:tc>
      </w:tr>
      <w:tr>
        <w:trPr>
          <w:trHeight w:val="194" w:hRule="atLeast"/>
        </w:trPr>
        <w:tc>
          <w:tcPr>
            <w:tcW w:w="17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sz w:val="16"/>
                <w:szCs w:val="16"/>
              </w:rPr>
              <w:t>1IHVU/V2B/ZDIZT2/22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sz w:val="16"/>
                <w:szCs w:val="16"/>
              </w:rPr>
              <w:t>Základy dizajnérskej tvorby 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2S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S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6.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1IHVU/V2B/ZDIZT1/22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Mgr. art Vladimír Ganaj, ArtD.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</w:r>
          </w:p>
        </w:tc>
      </w:tr>
    </w:tbl>
    <w:p>
      <w:pPr>
        <w:pStyle w:val="Normal"/>
        <w:rPr>
          <w:i/>
          <w:i/>
        </w:rPr>
      </w:pPr>
      <w:r>
        <w:rPr>
          <w:i/>
        </w:rPr>
      </w:r>
    </w:p>
    <w:tbl>
      <w:tblPr>
        <w:tblW w:w="141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261"/>
        <w:gridCol w:w="850"/>
        <w:gridCol w:w="851"/>
        <w:gridCol w:w="1134"/>
        <w:gridCol w:w="990"/>
        <w:gridCol w:w="2128"/>
        <w:gridCol w:w="3135"/>
      </w:tblGrid>
      <w:tr>
        <w:trPr>
          <w:trHeight w:val="196" w:hRule="atLeast"/>
        </w:trPr>
        <w:tc>
          <w:tcPr>
            <w:tcW w:w="14158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VOLITEĽNÉ PREDMETY  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Z voliteľných predmetov si študent vyberá podľa vlastného uváženia a uvedených usmernení tak, aby dosiahol maximálne 9 kreditov </w:t>
            </w:r>
          </w:p>
        </w:tc>
      </w:tr>
      <w:tr>
        <w:trPr>
          <w:trHeight w:val="196" w:hRule="atLeast"/>
        </w:trPr>
        <w:tc>
          <w:tcPr>
            <w:tcW w:w="18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Kód predmetu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Názov predmetu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Kredity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Rozsah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Hodnotenie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Semester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Podmieňujúce predmety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Vyučujúci</w:t>
            </w:r>
          </w:p>
        </w:tc>
      </w:tr>
      <w:tr>
        <w:trPr>
          <w:trHeight w:val="194" w:hRule="atLeast"/>
        </w:trPr>
        <w:tc>
          <w:tcPr>
            <w:tcW w:w="18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1IHVU/V2B/FV1/22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i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Fotografia a video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PH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1. – 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i/>
                <w:sz w:val="16"/>
              </w:rPr>
              <w:t xml:space="preserve">Mgr. Ivana 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16"/>
                <w:szCs w:val="22"/>
                <w:lang w:val="sk-SK" w:eastAsia="en-US" w:bidi="ar-SA"/>
              </w:rPr>
              <w:t>Židík, PhD.</w:t>
            </w:r>
          </w:p>
        </w:tc>
      </w:tr>
      <w:tr>
        <w:trPr>
          <w:trHeight w:val="194" w:hRule="atLeast"/>
        </w:trPr>
        <w:tc>
          <w:tcPr>
            <w:tcW w:w="18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1IHVU/V/ŠVUK/22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Študentská vedecká a umelecká konferencia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2., 4., 6.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Skúšobná komisia schválená vedeckou radou FF</w:t>
            </w:r>
          </w:p>
        </w:tc>
      </w:tr>
      <w:tr>
        <w:trPr>
          <w:trHeight w:val="194" w:hRule="atLeast"/>
        </w:trPr>
        <w:tc>
          <w:tcPr>
            <w:tcW w:w="18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Emphasis"/>
                <w:rFonts w:ascii="Times New Roman" w:hAnsi="Times New Roman"/>
                <w:sz w:val="16"/>
                <w:szCs w:val="16"/>
              </w:rPr>
              <w:t>1IHVU/V2B/SA1/22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Startup atelíér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 xml:space="preserve">Mgr.art Vladimír Ganaj, ArtD.                            </w:t>
            </w:r>
          </w:p>
        </w:tc>
      </w:tr>
      <w:tr>
        <w:trPr>
          <w:trHeight w:val="194" w:hRule="atLeast"/>
        </w:trPr>
        <w:tc>
          <w:tcPr>
            <w:tcW w:w="18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Emphasis"/>
                <w:rFonts w:ascii="Times New Roman" w:hAnsi="Times New Roman"/>
                <w:sz w:val="16"/>
                <w:szCs w:val="16"/>
              </w:rPr>
              <w:t>1IHVU/V2B/SA</w:t>
            </w:r>
            <w:r>
              <w:rPr>
                <w:rStyle w:val="Emphasis"/>
                <w:rFonts w:ascii="Times New Roman" w:hAnsi="Times New Roman"/>
                <w:i w:val="false"/>
                <w:iCs w:val="false"/>
                <w:sz w:val="16"/>
                <w:szCs w:val="16"/>
                <w:lang w:eastAsia="sk-SK"/>
              </w:rPr>
              <w:t>2</w:t>
            </w:r>
            <w:r>
              <w:rPr>
                <w:rStyle w:val="Emphasis"/>
                <w:rFonts w:ascii="Times New Roman" w:hAnsi="Times New Roman"/>
                <w:sz w:val="16"/>
                <w:szCs w:val="16"/>
              </w:rPr>
              <w:t>/22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Startup atelíér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Emphasis"/>
                <w:rFonts w:ascii="Times New Roman" w:hAnsi="Times New Roman"/>
                <w:sz w:val="16"/>
                <w:szCs w:val="16"/>
              </w:rPr>
              <w:t>1IHVU/V2B/SA1/22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 xml:space="preserve">Mgr.art Vladimír Ganaj, ArtD.                            </w:t>
            </w:r>
          </w:p>
        </w:tc>
      </w:tr>
      <w:tr>
        <w:trPr>
          <w:trHeight w:val="194" w:hRule="atLeast"/>
        </w:trPr>
        <w:tc>
          <w:tcPr>
            <w:tcW w:w="18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01"/>
                <w:rFonts w:ascii="Times New Roman" w:hAnsi="Times New Roman"/>
                <w:i/>
                <w:sz w:val="16"/>
                <w:szCs w:val="16"/>
              </w:rPr>
              <w:t>1IHVU/V/KDUVS/22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01"/>
                <w:rFonts w:ascii="Times New Roman" w:hAnsi="Times New Roman"/>
                <w:i/>
                <w:sz w:val="16"/>
                <w:szCs w:val="16"/>
              </w:rPr>
              <w:t>Kapitoly z dejín umenia východného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Fontstyle01"/>
                <w:rFonts w:ascii="Times New Roman" w:hAnsi="Times New Roman"/>
                <w:i/>
                <w:sz w:val="16"/>
                <w:szCs w:val="16"/>
              </w:rPr>
              <w:t>Slovenska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2S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1.- 6.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Mgr. Katar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16"/>
                <w:szCs w:val="22"/>
                <w:lang w:val="sk-SK" w:eastAsia="en-US" w:bidi="ar-SA"/>
              </w:rPr>
              <w:t>ína Šantová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, PhD. </w:t>
            </w:r>
          </w:p>
        </w:tc>
      </w:tr>
    </w:tbl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</w:r>
    </w:p>
    <w:p>
      <w:pPr>
        <w:pStyle w:val="Normal"/>
        <w:spacing w:lineRule="auto" w:line="2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Študent za svoje štúdium získa 53 kreditov za povinné predmety z časti učiteľského kombinačného študijného programu (aprobácia výtvarné umenie), čo je 73,6 % zo 72 kreditov aprobácie.  </w:t>
      </w:r>
    </w:p>
    <w:p>
      <w:pPr>
        <w:pStyle w:val="Normal"/>
        <w:spacing w:lineRule="auto" w:line="271"/>
        <w:jc w:val="both"/>
        <w:rPr/>
      </w:pPr>
      <w:r>
        <w:rPr>
          <w:rFonts w:ascii="Times New Roman" w:hAnsi="Times New Roman"/>
          <w:sz w:val="24"/>
          <w:szCs w:val="24"/>
        </w:rPr>
        <w:t>Odporúčaný študijný program ponúka možnosť zapísať si povinne voliteľné predmety z ponuky časti učiteľského kombinačného študijného programu (za aprobáciu výtvarné umenie) za najmenej 10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kreditov z 28 možných kreditov.</w:t>
      </w:r>
    </w:p>
    <w:p>
      <w:pPr>
        <w:pStyle w:val="Normal"/>
        <w:spacing w:lineRule="auto" w:line="2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Odporúčaný študijný program ponúka možnosť zapísať si aj voliteľné predmety za  12 kreditov,  max. 9 kreditov za kombináciu.</w:t>
      </w:r>
    </w:p>
    <w:p>
      <w:pPr>
        <w:pStyle w:val="Normal"/>
        <w:spacing w:lineRule="auto" w:line="271" w:before="0" w:after="0"/>
        <w:jc w:val="both"/>
        <w:rPr>
          <w:rFonts w:ascii="Times New Roman" w:hAnsi="Times New Roman"/>
          <w:b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Normal"/>
        <w:spacing w:before="0" w:after="200"/>
        <w:rPr/>
      </w:pPr>
      <w:r>
        <w:rPr/>
      </w:r>
    </w:p>
    <w:sectPr>
      <w:footerReference w:type="default" r:id="rId2"/>
      <w:footerReference w:type="first" r:id="rId3"/>
      <w:type w:val="nextPage"/>
      <w:pgSz w:orient="landscape" w:w="16838" w:h="11906"/>
      <w:pgMar w:left="1276" w:right="1417" w:gutter="0" w:header="0" w:top="1276" w:footer="708" w:bottom="1276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TimesNewRomanPSM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49"/>
  <w:revisionView w:insDel="0" w:formatting="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sz w:val="22"/>
        <w:szCs w:val="22"/>
        <w:lang w:val="sk-SK" w:eastAsia="sk-SK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sk-SK" w:eastAsia="en-US" w:bidi="ar-SA"/>
    </w:rPr>
  </w:style>
  <w:style w:type="paragraph" w:styleId="Heading2">
    <w:name w:val="Heading 2"/>
    <w:basedOn w:val="Normal"/>
    <w:next w:val="Normal"/>
    <w:link w:val="Nadpis2Char"/>
    <w:qFormat/>
    <w:pPr>
      <w:keepNext w:val="true"/>
      <w:numPr>
        <w:ilvl w:val="0"/>
        <w:numId w:val="0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qFormat/>
    <w:pPr>
      <w:keepNext w:val="true"/>
      <w:keepLines/>
      <w:numPr>
        <w:ilvl w:val="0"/>
        <w:numId w:val="0"/>
      </w:numPr>
      <w:spacing w:before="40" w:after="0"/>
      <w:outlineLvl w:val="3"/>
    </w:pPr>
    <w:rPr>
      <w:rFonts w:ascii="Cambria" w:hAnsi="Cambria" w:eastAsia="Times New Roman" w:cs="Calibri"/>
      <w:i/>
      <w:iCs/>
      <w:color w:val="365F91"/>
    </w:rPr>
  </w:style>
  <w:style w:type="paragraph" w:styleId="Heading7">
    <w:name w:val="Heading 7"/>
    <w:basedOn w:val="Normal"/>
    <w:next w:val="Normal"/>
    <w:link w:val="Nadpis7Char"/>
    <w:qFormat/>
    <w:pPr>
      <w:numPr>
        <w:ilvl w:val="0"/>
        <w:numId w:val="0"/>
      </w:numPr>
      <w:spacing w:lineRule="auto" w:line="240" w:before="240" w:after="60"/>
      <w:outlineLvl w:val="6"/>
    </w:pPr>
    <w:rPr>
      <w:sz w:val="24"/>
      <w:szCs w:val="24"/>
      <w:lang w:eastAsia="sk-SK"/>
    </w:rPr>
  </w:style>
  <w:style w:type="character" w:styleId="DefaultParagraphFont">
    <w:name w:val="Default Paragraph Font"/>
    <w:qFormat/>
    <w:rPr/>
  </w:style>
  <w:style w:type="character" w:styleId="Nadpis2Char">
    <w:name w:val="Nadpis 2 Char"/>
    <w:basedOn w:val="DefaultParagraphFont"/>
    <w:qFormat/>
    <w:rPr>
      <w:rFonts w:ascii="Cambria" w:hAnsi="Cambria" w:cs="Times New Roman"/>
      <w:b/>
      <w:bCs/>
      <w:i/>
      <w:iCs/>
      <w:sz w:val="28"/>
      <w:szCs w:val="28"/>
    </w:rPr>
  </w:style>
  <w:style w:type="character" w:styleId="Nadpis7Char">
    <w:name w:val="Nadpis 7 Char"/>
    <w:basedOn w:val="DefaultParagraphFont"/>
    <w:qFormat/>
    <w:rPr>
      <w:rFonts w:ascii="Calibri" w:hAnsi="Calibri" w:cs="Times New Roman"/>
      <w:sz w:val="24"/>
      <w:szCs w:val="24"/>
      <w:lang w:val="x-none" w:eastAsia="sk-SK"/>
    </w:rPr>
  </w:style>
  <w:style w:type="character" w:styleId="TextbublinyChar">
    <w:name w:val="Text bubliny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NOVACASTChar">
    <w:name w:val="NOVACAST Char"/>
    <w:link w:val="NOVACAST"/>
    <w:qFormat/>
    <w:rPr>
      <w:rFonts w:ascii="Times New Roman" w:hAnsi="Times New Roman"/>
      <w:b/>
      <w:color w:val="365F91"/>
      <w:sz w:val="28"/>
    </w:rPr>
  </w:style>
  <w:style w:type="character" w:styleId="PolokaChar">
    <w:name w:val="Položka Char"/>
    <w:link w:val="Poloka"/>
    <w:qFormat/>
    <w:rPr>
      <w:rFonts w:ascii="Times New Roman" w:hAnsi="Times New Roman"/>
      <w:b/>
      <w:sz w:val="16"/>
    </w:rPr>
  </w:style>
  <w:style w:type="character" w:styleId="PolokakomentrChar">
    <w:name w:val="Položka_komentár Char"/>
    <w:link w:val="Polokakomentr"/>
    <w:qFormat/>
    <w:rPr>
      <w:rFonts w:ascii="Times New Roman" w:hAnsi="Times New Roman"/>
      <w:i/>
      <w:sz w:val="20"/>
    </w:rPr>
  </w:style>
  <w:style w:type="character" w:styleId="NOVACAST2Char">
    <w:name w:val="NOVACAST_2 Char"/>
    <w:link w:val="NOVACAST2"/>
    <w:qFormat/>
    <w:rPr>
      <w:rFonts w:ascii="Times New Roman" w:hAnsi="Times New Roman"/>
      <w:b/>
      <w:color w:val="365F91"/>
      <w:sz w:val="24"/>
    </w:rPr>
  </w:style>
  <w:style w:type="character" w:styleId="TextvysvetlivkyChar">
    <w:name w:val="Text vysvetlivky Char"/>
    <w:basedOn w:val="DefaultParagraphFont"/>
    <w:qFormat/>
    <w:rPr>
      <w:rFonts w:ascii="Times New Roman" w:hAnsi="Times New Roman" w:cs="Times New Roman"/>
      <w:sz w:val="20"/>
      <w:szCs w:val="20"/>
    </w:rPr>
  </w:style>
  <w:style w:type="character" w:styleId="NOVACAST3Char">
    <w:name w:val="NOVACAST_3 Char"/>
    <w:link w:val="NOVACAST3"/>
    <w:qFormat/>
    <w:rPr>
      <w:rFonts w:ascii="Times New Roman" w:hAnsi="Times New Roman"/>
      <w:b/>
      <w:color w:val="365F91"/>
      <w:sz w:val="20"/>
    </w:rPr>
  </w:style>
  <w:style w:type="character" w:styleId="VysvetlivkaChar">
    <w:name w:val="Vysvetlivka Char"/>
    <w:link w:val="Vysvetlivka"/>
    <w:qFormat/>
    <w:rPr>
      <w:rFonts w:ascii="Times New Roman" w:hAnsi="Times New Roman"/>
      <w:sz w:val="20"/>
    </w:rPr>
  </w:style>
  <w:style w:type="character" w:styleId="EndnoteCharacters">
    <w:name w:val="Endnote Characters"/>
    <w:basedOn w:val="DefaultParagraphFont"/>
    <w:qFormat/>
    <w:rPr>
      <w:rFonts w:cs="Times New Roman"/>
      <w:vertAlign w:val="superscript"/>
    </w:rPr>
  </w:style>
  <w:style w:type="character" w:styleId="EndnoteAnchor">
    <w:name w:val="Endnote Anchor"/>
    <w:rPr>
      <w:rFonts w:cs="Times New Roman"/>
      <w:vertAlign w:val="superscript"/>
    </w:rPr>
  </w:style>
  <w:style w:type="character" w:styleId="HlavikaChar">
    <w:name w:val="Hlavička Char"/>
    <w:basedOn w:val="DefaultParagraphFont"/>
    <w:qFormat/>
    <w:rPr>
      <w:rFonts w:ascii="Times New Roman" w:hAnsi="Times New Roman" w:cs="Times New Roman"/>
      <w:sz w:val="24"/>
    </w:rPr>
  </w:style>
  <w:style w:type="character" w:styleId="ZkladntextChar">
    <w:name w:val="Základný text Char"/>
    <w:basedOn w:val="DefaultParagraphFont"/>
    <w:qFormat/>
    <w:rPr>
      <w:rFonts w:ascii="Times New Roman" w:hAnsi="Times New Roman" w:cs="Times New Roman"/>
      <w:sz w:val="24"/>
      <w:szCs w:val="24"/>
    </w:rPr>
  </w:style>
  <w:style w:type="character" w:styleId="PtaChar">
    <w:name w:val="Päta Char"/>
    <w:basedOn w:val="DefaultParagraphFont"/>
    <w:qFormat/>
    <w:rPr>
      <w:rFonts w:ascii="Times New Roman" w:hAnsi="Times New Roman" w:cs="Times New Roman"/>
      <w:sz w:val="24"/>
    </w:rPr>
  </w:style>
  <w:style w:type="character" w:styleId="PolokahlavikatabukyChar">
    <w:name w:val="Položka_hlavička tabuľky Char"/>
    <w:link w:val="Polokahlavikatabuky"/>
    <w:qFormat/>
    <w:rPr>
      <w:rFonts w:ascii="Times New Roman" w:hAnsi="Times New Roman"/>
      <w:b/>
      <w:color w:val="365F91"/>
      <w:sz w:val="16"/>
    </w:rPr>
  </w:style>
  <w:style w:type="character" w:styleId="Annotationreference">
    <w:name w:val="annotation reference"/>
    <w:basedOn w:val="DefaultParagraphFont"/>
    <w:qFormat/>
    <w:rPr>
      <w:rFonts w:cs="Times New Roman"/>
      <w:sz w:val="16"/>
    </w:rPr>
  </w:style>
  <w:style w:type="character" w:styleId="TextkomentraChar">
    <w:name w:val="Text komentára Char"/>
    <w:basedOn w:val="DefaultParagraphFont"/>
    <w:link w:val="Annotationtext"/>
    <w:qFormat/>
    <w:rPr>
      <w:rFonts w:ascii="Times New Roman" w:hAnsi="Times New Roman" w:cs="Times New Roman"/>
      <w:sz w:val="20"/>
      <w:szCs w:val="20"/>
    </w:rPr>
  </w:style>
  <w:style w:type="character" w:styleId="PredmetkomentraChar131">
    <w:name w:val="Predmet komentára Char131"/>
    <w:basedOn w:val="TextkomentraChar"/>
    <w:qFormat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styleId="PredmetkomentraChar">
    <w:name w:val="Predmet komentára Char"/>
    <w:basedOn w:val="TextkomentraChar"/>
    <w:link w:val="Annotationsubject"/>
    <w:qFormat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styleId="PredmetkomentraChar1">
    <w:name w:val="Predmet komentára Char1"/>
    <w:basedOn w:val="TextkomentraChar"/>
    <w:qFormat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styleId="PredmetkomentraChar130">
    <w:name w:val="Predmet komentára Char130"/>
    <w:basedOn w:val="TextkomentraChar"/>
    <w:qFormat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styleId="PredmetkomentraChar129">
    <w:name w:val="Predmet komentára Char129"/>
    <w:basedOn w:val="TextkomentraChar"/>
    <w:qFormat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styleId="PredmetkomentraChar128">
    <w:name w:val="Predmet komentára Char128"/>
    <w:basedOn w:val="TextkomentraChar"/>
    <w:qFormat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styleId="PredmetkomentraChar127">
    <w:name w:val="Predmet komentára Char127"/>
    <w:basedOn w:val="TextkomentraChar"/>
    <w:qFormat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styleId="PredmetkomentraChar126">
    <w:name w:val="Predmet komentára Char126"/>
    <w:basedOn w:val="TextkomentraChar"/>
    <w:qFormat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styleId="PredmetkomentraChar125">
    <w:name w:val="Predmet komentára Char125"/>
    <w:basedOn w:val="TextkomentraChar"/>
    <w:qFormat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styleId="PredmetkomentraChar124">
    <w:name w:val="Predmet komentára Char124"/>
    <w:basedOn w:val="TextkomentraChar"/>
    <w:qFormat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styleId="PredmetkomentraChar123">
    <w:name w:val="Predmet komentára Char123"/>
    <w:basedOn w:val="TextkomentraChar"/>
    <w:qFormat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styleId="PredmetkomentraChar122">
    <w:name w:val="Predmet komentára Char122"/>
    <w:basedOn w:val="TextkomentraChar"/>
    <w:qFormat/>
    <w:rPr>
      <w:rFonts w:ascii="Times New Roman" w:hAnsi="Times New Roman" w:cs="Times New Roman"/>
      <w:b/>
      <w:bCs/>
      <w:sz w:val="20"/>
      <w:szCs w:val="20"/>
    </w:rPr>
  </w:style>
  <w:style w:type="character" w:styleId="PredmetkomentraChar121">
    <w:name w:val="Predmet komentára Char121"/>
    <w:basedOn w:val="TextkomentraChar"/>
    <w:qFormat/>
    <w:rPr>
      <w:rFonts w:ascii="Times New Roman" w:hAnsi="Times New Roman" w:cs="Times New Roman"/>
      <w:b/>
      <w:bCs/>
      <w:sz w:val="20"/>
      <w:szCs w:val="20"/>
    </w:rPr>
  </w:style>
  <w:style w:type="character" w:styleId="PredmetkomentraChar120">
    <w:name w:val="Predmet komentára Char120"/>
    <w:basedOn w:val="TextkomentraChar"/>
    <w:qFormat/>
    <w:rPr>
      <w:rFonts w:ascii="Times New Roman" w:hAnsi="Times New Roman" w:cs="Times New Roman"/>
      <w:b/>
      <w:bCs/>
      <w:sz w:val="20"/>
      <w:szCs w:val="20"/>
    </w:rPr>
  </w:style>
  <w:style w:type="character" w:styleId="PredmetkomentraChar119">
    <w:name w:val="Predmet komentára Char119"/>
    <w:basedOn w:val="TextkomentraChar"/>
    <w:qFormat/>
    <w:rPr>
      <w:rFonts w:ascii="Times New Roman" w:hAnsi="Times New Roman" w:cs="Times New Roman"/>
      <w:b/>
      <w:bCs/>
      <w:sz w:val="20"/>
      <w:szCs w:val="20"/>
    </w:rPr>
  </w:style>
  <w:style w:type="character" w:styleId="PredmetkomentraChar118">
    <w:name w:val="Predmet komentára Char118"/>
    <w:basedOn w:val="TextkomentraChar"/>
    <w:qFormat/>
    <w:rPr>
      <w:rFonts w:ascii="Times New Roman" w:hAnsi="Times New Roman" w:cs="Times New Roman"/>
      <w:b/>
      <w:bCs/>
      <w:sz w:val="20"/>
      <w:szCs w:val="20"/>
    </w:rPr>
  </w:style>
  <w:style w:type="character" w:styleId="PredmetkomentraChar117">
    <w:name w:val="Predmet komentára Char117"/>
    <w:basedOn w:val="TextkomentraChar"/>
    <w:qFormat/>
    <w:rPr>
      <w:rFonts w:ascii="Times New Roman" w:hAnsi="Times New Roman" w:cs="Times New Roman"/>
      <w:b/>
      <w:bCs/>
      <w:sz w:val="20"/>
      <w:szCs w:val="20"/>
    </w:rPr>
  </w:style>
  <w:style w:type="character" w:styleId="PredmetkomentraChar116">
    <w:name w:val="Predmet komentára Char116"/>
    <w:basedOn w:val="TextkomentraChar"/>
    <w:qFormat/>
    <w:rPr>
      <w:rFonts w:ascii="Times New Roman" w:hAnsi="Times New Roman" w:cs="Times New Roman"/>
      <w:b/>
      <w:bCs/>
      <w:sz w:val="20"/>
      <w:szCs w:val="20"/>
    </w:rPr>
  </w:style>
  <w:style w:type="character" w:styleId="PredmetkomentraChar115">
    <w:name w:val="Predmet komentára Char115"/>
    <w:basedOn w:val="TextkomentraChar"/>
    <w:qFormat/>
    <w:rPr>
      <w:rFonts w:ascii="Times New Roman" w:hAnsi="Times New Roman" w:cs="Times New Roman"/>
      <w:b/>
      <w:bCs/>
      <w:sz w:val="20"/>
      <w:szCs w:val="20"/>
    </w:rPr>
  </w:style>
  <w:style w:type="character" w:styleId="PredmetkomentraChar114">
    <w:name w:val="Predmet komentára Char114"/>
    <w:basedOn w:val="TextkomentraChar"/>
    <w:qFormat/>
    <w:rPr>
      <w:rFonts w:ascii="Times New Roman" w:hAnsi="Times New Roman" w:cs="Times New Roman"/>
      <w:b/>
      <w:bCs/>
      <w:sz w:val="20"/>
      <w:szCs w:val="20"/>
    </w:rPr>
  </w:style>
  <w:style w:type="character" w:styleId="PredmetkomentraChar113">
    <w:name w:val="Predmet komentára Char113"/>
    <w:basedOn w:val="TextkomentraChar"/>
    <w:qFormat/>
    <w:rPr>
      <w:rFonts w:ascii="Times New Roman" w:hAnsi="Times New Roman" w:cs="Times New Roman"/>
      <w:b/>
      <w:bCs/>
      <w:sz w:val="20"/>
      <w:szCs w:val="20"/>
    </w:rPr>
  </w:style>
  <w:style w:type="character" w:styleId="PredmetkomentraChar112">
    <w:name w:val="Predmet komentára Char112"/>
    <w:basedOn w:val="TextkomentraChar"/>
    <w:qFormat/>
    <w:rPr>
      <w:rFonts w:ascii="Times New Roman" w:hAnsi="Times New Roman" w:cs="Times New Roman"/>
      <w:b/>
      <w:bCs/>
      <w:sz w:val="20"/>
      <w:szCs w:val="20"/>
    </w:rPr>
  </w:style>
  <w:style w:type="character" w:styleId="PredmetkomentraChar111">
    <w:name w:val="Predmet komentára Char111"/>
    <w:basedOn w:val="TextkomentraChar"/>
    <w:qFormat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styleId="PredmetkomentraChar110">
    <w:name w:val="Predmet komentára Char110"/>
    <w:basedOn w:val="TextkomentraChar"/>
    <w:qFormat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styleId="PredmetkomentraChar19">
    <w:name w:val="Predmet komentára Char19"/>
    <w:basedOn w:val="TextkomentraChar"/>
    <w:qFormat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styleId="PredmetkomentraChar18">
    <w:name w:val="Predmet komentára Char18"/>
    <w:basedOn w:val="TextkomentraChar"/>
    <w:qFormat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styleId="PredmetkomentraChar17">
    <w:name w:val="Predmet komentára Char17"/>
    <w:basedOn w:val="TextkomentraChar"/>
    <w:qFormat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styleId="PredmetkomentraChar16">
    <w:name w:val="Predmet komentára Char16"/>
    <w:basedOn w:val="TextkomentraChar"/>
    <w:qFormat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styleId="PredmetkomentraChar15">
    <w:name w:val="Predmet komentára Char15"/>
    <w:basedOn w:val="TextkomentraChar"/>
    <w:qFormat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styleId="PredmetkomentraChar14">
    <w:name w:val="Predmet komentára Char14"/>
    <w:basedOn w:val="TextkomentraChar"/>
    <w:qFormat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styleId="PredmetkomentraChar13">
    <w:name w:val="Predmet komentára Char13"/>
    <w:basedOn w:val="TextkomentraChar"/>
    <w:qFormat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styleId="PredmetkomentraChar12">
    <w:name w:val="Predmet komentára Char12"/>
    <w:basedOn w:val="TextkomentraChar"/>
    <w:qFormat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styleId="PredmetkomentraChar11">
    <w:name w:val="Predmet komentára Char11"/>
    <w:basedOn w:val="TextkomentraChar"/>
    <w:qFormat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styleId="TextpoznmkypodiarouChar">
    <w:name w:val="Text poznámky pod čiarou Char"/>
    <w:basedOn w:val="DefaultParagraphFont"/>
    <w:qFormat/>
    <w:rPr>
      <w:rFonts w:ascii="Times New Roman" w:hAnsi="Times New Roman" w:cs="Times New Roman"/>
      <w:sz w:val="20"/>
      <w:szCs w:val="20"/>
    </w:rPr>
  </w:style>
  <w:style w:type="character" w:styleId="FootnoteCharacters">
    <w:name w:val="Footnote Characters"/>
    <w:basedOn w:val="DefaultParagraphFont"/>
    <w:qFormat/>
    <w:rPr>
      <w:rFonts w:cs="Times New Roman"/>
      <w:vertAlign w:val="superscript"/>
    </w:rPr>
  </w:style>
  <w:style w:type="character" w:styleId="FootnoteAnchor">
    <w:name w:val="Footnote Anchor"/>
    <w:rPr>
      <w:rFonts w:cs="Times New Roman"/>
      <w:vertAlign w:val="superscript"/>
    </w:rPr>
  </w:style>
  <w:style w:type="character" w:styleId="Emphasis">
    <w:name w:val="Emphasis"/>
    <w:qFormat/>
    <w:rPr>
      <w:i/>
      <w:iCs/>
    </w:rPr>
  </w:style>
  <w:style w:type="character" w:styleId="Fontstyle01">
    <w:name w:val="fontstyle01"/>
    <w:qFormat/>
    <w:rPr>
      <w:rFonts w:ascii="TimesNewRomanPSMT" w:hAnsi="TimesNewRomanPSMT"/>
      <w:b w:val="false"/>
      <w:bCs w:val="false"/>
      <w:i w:val="false"/>
      <w:iCs w:val="false"/>
      <w:color w:val="000000"/>
      <w:sz w:val="20"/>
      <w:szCs w:val="20"/>
    </w:rPr>
  </w:style>
  <w:style w:type="character" w:styleId="InternetLink">
    <w:name w:val="Hyperlink"/>
    <w:basedOn w:val="DefaultParagraphFont"/>
    <w:rPr>
      <w:color w:val="0000FF"/>
      <w:u w:val="single"/>
    </w:rPr>
  </w:style>
  <w:style w:type="character" w:styleId="OdsekzoznamuChar">
    <w:name w:val="Odsek zoznamu Char"/>
    <w:link w:val="ListParagraph"/>
    <w:qFormat/>
    <w:rPr>
      <w:rFonts w:cs="Times New Roman"/>
    </w:rPr>
  </w:style>
  <w:style w:type="character" w:styleId="Zarkazkladnhotextu2Char">
    <w:name w:val="Zarážka základného textu 2 Char"/>
    <w:basedOn w:val="DefaultParagraphFont"/>
    <w:link w:val="BodyTextIndent2"/>
    <w:qFormat/>
    <w:rPr>
      <w:rFonts w:cs="Times New Roman"/>
      <w:lang w:eastAsia="en-US"/>
    </w:rPr>
  </w:style>
  <w:style w:type="character" w:styleId="Nadpis4Char">
    <w:name w:val="Nadpis 4 Char"/>
    <w:basedOn w:val="DefaultParagraphFont"/>
    <w:qFormat/>
    <w:rPr>
      <w:rFonts w:ascii="Cambria" w:hAnsi="Cambria" w:eastAsia="Times New Roman" w:cs="Calibri"/>
      <w:i/>
      <w:iCs/>
      <w:color w:val="365F91"/>
      <w:lang w:eastAsia="en-US"/>
    </w:rPr>
  </w:style>
  <w:style w:type="character" w:styleId="Strong">
    <w:name w:val="Strong"/>
    <w:basedOn w:val="DefaultParagraphFont"/>
    <w:qFormat/>
    <w:rPr>
      <w:b/>
      <w:bCs/>
    </w:rPr>
  </w:style>
  <w:style w:type="character" w:styleId="LineNumbering">
    <w:name w:val="Line Numbering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link w:val="ZkladntextChar"/>
    <w:pPr>
      <w:spacing w:lineRule="auto" w:line="240" w:before="0" w:after="120"/>
    </w:pPr>
    <w:rPr>
      <w:rFonts w:ascii="Times New Roman" w:hAnsi="Times New Roman"/>
      <w:sz w:val="24"/>
      <w:szCs w:val="24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bubliny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oloka">
    <w:name w:val="Položka"/>
    <w:basedOn w:val="Normal"/>
    <w:link w:val="PolokaChar"/>
    <w:qFormat/>
    <w:pPr/>
    <w:rPr>
      <w:rFonts w:ascii="Times New Roman" w:hAnsi="Times New Roman"/>
      <w:b/>
      <w:sz w:val="16"/>
    </w:rPr>
  </w:style>
  <w:style w:type="paragraph" w:styleId="NOVACAST">
    <w:name w:val="NOVACAST"/>
    <w:basedOn w:val="Normal"/>
    <w:link w:val="NOVACASTChar"/>
    <w:qFormat/>
    <w:pPr>
      <w:spacing w:before="0" w:after="0"/>
    </w:pPr>
    <w:rPr>
      <w:rFonts w:ascii="Times New Roman" w:hAnsi="Times New Roman"/>
      <w:b/>
      <w:color w:val="365F91"/>
      <w:sz w:val="28"/>
    </w:rPr>
  </w:style>
  <w:style w:type="paragraph" w:styleId="Polokakomentr">
    <w:name w:val="Položka_komentár"/>
    <w:basedOn w:val="Poloka"/>
    <w:link w:val="PolokakomentrChar"/>
    <w:qFormat/>
    <w:pPr>
      <w:spacing w:lineRule="auto" w:line="240" w:before="0" w:after="0"/>
    </w:pPr>
    <w:rPr>
      <w:b w:val="false"/>
      <w:i/>
      <w:sz w:val="20"/>
    </w:rPr>
  </w:style>
  <w:style w:type="paragraph" w:styleId="NOVACAST2">
    <w:name w:val="NOVACAST_2"/>
    <w:basedOn w:val="NOVACAST"/>
    <w:link w:val="NOVACAST2Char"/>
    <w:qFormat/>
    <w:pPr/>
    <w:rPr>
      <w:sz w:val="24"/>
    </w:rPr>
  </w:style>
  <w:style w:type="paragraph" w:styleId="NOVACAST3">
    <w:name w:val="NOVACAST_3"/>
    <w:basedOn w:val="Poloka"/>
    <w:link w:val="NOVACAST3Char"/>
    <w:qFormat/>
    <w:pPr>
      <w:spacing w:before="0" w:after="0"/>
    </w:pPr>
    <w:rPr>
      <w:color w:val="365F91"/>
      <w:sz w:val="20"/>
    </w:rPr>
  </w:style>
  <w:style w:type="paragraph" w:styleId="Endnote">
    <w:name w:val="Endnote Text"/>
    <w:basedOn w:val="Normal"/>
    <w:link w:val="TextvysvetlivkyChar"/>
    <w:pPr>
      <w:spacing w:lineRule="auto" w:line="240" w:before="0" w:after="0"/>
      <w:jc w:val="both"/>
    </w:pPr>
    <w:rPr>
      <w:rFonts w:ascii="Times New Roman" w:hAnsi="Times New Roman"/>
      <w:sz w:val="16"/>
      <w:szCs w:val="20"/>
    </w:rPr>
  </w:style>
  <w:style w:type="paragraph" w:styleId="Vysvetlivka">
    <w:name w:val="Vysvetlivka"/>
    <w:basedOn w:val="Polokakomentr"/>
    <w:link w:val="VysvetlivkaChar"/>
    <w:qFormat/>
    <w:pPr>
      <w:jc w:val="both"/>
    </w:pPr>
    <w:rPr>
      <w:i w:val="false"/>
    </w:rPr>
  </w:style>
  <w:style w:type="paragraph" w:styleId="Explanation">
    <w:name w:val="Explanation"/>
    <w:basedOn w:val="Normal"/>
    <w:qFormat/>
    <w:pPr>
      <w:spacing w:lineRule="auto" w:line="240" w:before="0" w:after="0"/>
    </w:pPr>
    <w:rPr>
      <w:rFonts w:ascii="Times New Roman" w:hAnsi="Times New Roman"/>
      <w:i/>
      <w:sz w:val="18"/>
      <w:szCs w:val="18"/>
      <w:lang w:eastAsia="sk-SK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lavikaChar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/>
      <w:sz w:val="24"/>
    </w:rPr>
  </w:style>
  <w:style w:type="paragraph" w:styleId="Footer">
    <w:name w:val="Footer"/>
    <w:basedOn w:val="Normal"/>
    <w:link w:val="PtaChar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/>
      <w:sz w:val="24"/>
    </w:rPr>
  </w:style>
  <w:style w:type="paragraph" w:styleId="Polokahlavikatabuky">
    <w:name w:val="Položka_hlavička tabuľky"/>
    <w:basedOn w:val="Poloka"/>
    <w:link w:val="PolokahlavikatabukyChar"/>
    <w:qFormat/>
    <w:pPr>
      <w:spacing w:before="0" w:after="0"/>
    </w:pPr>
    <w:rPr>
      <w:color w:val="365F91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sk-SK" w:eastAsia="en-US" w:bidi="ar-SA"/>
    </w:rPr>
  </w:style>
  <w:style w:type="paragraph" w:styleId="ListParagraph">
    <w:name w:val="List Paragraph"/>
    <w:basedOn w:val="Normal"/>
    <w:link w:val="OdsekzoznamuChar"/>
    <w:qFormat/>
    <w:pPr>
      <w:spacing w:before="0" w:after="200"/>
      <w:ind w:left="720" w:right="0" w:hanging="0"/>
      <w:contextualSpacing/>
    </w:pPr>
    <w:rPr>
      <w:lang w:eastAsia="sk-SK"/>
    </w:rPr>
  </w:style>
  <w:style w:type="paragraph" w:styleId="Count">
    <w:name w:val="Count"/>
    <w:basedOn w:val="Normal"/>
    <w:qFormat/>
    <w:pPr>
      <w:spacing w:lineRule="auto" w:line="240" w:before="0" w:after="0"/>
      <w:ind w:left="936" w:right="0" w:hanging="709"/>
    </w:pPr>
    <w:rPr>
      <w:rFonts w:ascii="Times New Roman" w:hAnsi="Times New Roman"/>
      <w:bCs/>
      <w:szCs w:val="24"/>
      <w:lang w:eastAsia="sk-SK"/>
    </w:rPr>
  </w:style>
  <w:style w:type="paragraph" w:styleId="Annotationtext">
    <w:name w:val="annotation text"/>
    <w:basedOn w:val="Normal"/>
    <w:link w:val="TextkomentraChar"/>
    <w:qFormat/>
    <w:pPr>
      <w:spacing w:lineRule="auto" w:line="240"/>
    </w:pPr>
    <w:rPr>
      <w:rFonts w:ascii="Times New Roman" w:hAnsi="Times New Roman"/>
      <w:sz w:val="20"/>
      <w:szCs w:val="20"/>
    </w:rPr>
  </w:style>
  <w:style w:type="paragraph" w:styleId="Annotationsubject">
    <w:name w:val="annotation subject"/>
    <w:basedOn w:val="Annotationtext"/>
    <w:next w:val="Annotationtext"/>
    <w:link w:val="PredmetkomentraChar"/>
    <w:qFormat/>
    <w:pPr/>
    <w:rPr>
      <w:b/>
      <w:szCs w:val="22"/>
    </w:rPr>
  </w:style>
  <w:style w:type="paragraph" w:styleId="Footnote">
    <w:name w:val="Footnote Text"/>
    <w:basedOn w:val="Normal"/>
    <w:link w:val="TextpoznmkypodiarouChar"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sk-SK" w:eastAsia="en-US" w:bidi="ar-SA"/>
    </w:rPr>
  </w:style>
  <w:style w:type="paragraph" w:styleId="BodyTextIndent2">
    <w:name w:val="Body Text Indent 2"/>
    <w:basedOn w:val="Normal"/>
    <w:link w:val="Zarkazkladnhotextu2Char"/>
    <w:qFormat/>
    <w:pPr>
      <w:spacing w:lineRule="auto" w:line="480" w:before="0" w:after="120"/>
      <w:ind w:left="283" w:right="0" w:hanging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OSP_Bc.dotx</Template>
  <TotalTime>211</TotalTime>
  <Application>LibreOffice/7.3.7.2$Linux_X86_64 LibreOffice_project/30$Build-2</Application>
  <AppVersion>15.0000</AppVersion>
  <Pages>3</Pages>
  <Words>793</Words>
  <Characters>4572</Characters>
  <CharactersWithSpaces>5143</CharactersWithSpaces>
  <Paragraphs>363</Paragraphs>
  <Company>MSVVaSSR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2023-04-02T22:30:00Z</dcterms:created>
  <dc:creator>Používateľ systému Windows</dc:creator>
  <dc:description/>
  <dc:language>en-US</dc:language>
  <cp:lastModifiedBy/>
  <cp:lastPrinted>2023-04-12T13:48:00Z</cp:lastPrinted>
  <dcterms:modified xsi:type="dcterms:W3CDTF">2026-05-31T13:35:39Z</dcterms:modified>
  <cp:revision>19</cp:revision>
  <dc:subject/>
  <dc:title>III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