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Ind w:w="-572" w:type="dxa"/>
        <w:tblLook w:val="04A0" w:firstRow="1" w:lastRow="0" w:firstColumn="1" w:lastColumn="0" w:noHBand="0" w:noVBand="1"/>
      </w:tblPr>
      <w:tblGrid>
        <w:gridCol w:w="1417"/>
        <w:gridCol w:w="8227"/>
      </w:tblGrid>
      <w:tr w:rsidR="00E8318E" w14:paraId="7171ED2E" w14:textId="77777777" w:rsidTr="000538DB">
        <w:tc>
          <w:tcPr>
            <w:tcW w:w="1276" w:type="dxa"/>
            <w:tcMar>
              <w:left w:w="0" w:type="dxa"/>
              <w:right w:w="0" w:type="dxa"/>
            </w:tcMar>
          </w:tcPr>
          <w:p w14:paraId="5D5EFEF8" w14:textId="77777777" w:rsidR="00E8318E" w:rsidRDefault="00E8318E" w:rsidP="000538DB">
            <w:pPr>
              <w:pStyle w:val="Hlavika"/>
            </w:pPr>
            <w:r>
              <w:rPr>
                <w:noProof/>
              </w:rPr>
              <w:drawing>
                <wp:inline distT="0" distB="0" distL="0" distR="0" wp14:anchorId="28E5A303" wp14:editId="0CAB7745">
                  <wp:extent cx="900000" cy="9000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8924" w:type="dxa"/>
            <w:tcMar>
              <w:left w:w="0" w:type="dxa"/>
              <w:right w:w="0" w:type="dxa"/>
            </w:tcMar>
            <w:vAlign w:val="center"/>
          </w:tcPr>
          <w:p w14:paraId="20686608" w14:textId="77777777" w:rsidR="00E8318E" w:rsidRPr="009F1762" w:rsidRDefault="00E8318E" w:rsidP="000538DB">
            <w:pPr>
              <w:pStyle w:val="NormalParagraphStyle"/>
              <w:spacing w:line="276" w:lineRule="auto"/>
              <w:jc w:val="center"/>
              <w:rPr>
                <w:b/>
                <w:bCs/>
                <w:spacing w:val="34"/>
                <w:w w:val="125"/>
                <w:sz w:val="28"/>
                <w:szCs w:val="28"/>
                <w:lang w:val="sk-SK"/>
              </w:rPr>
            </w:pPr>
            <w:r w:rsidRPr="009F1762">
              <w:rPr>
                <w:b/>
                <w:bCs/>
                <w:spacing w:val="34"/>
                <w:w w:val="125"/>
                <w:sz w:val="28"/>
                <w:szCs w:val="28"/>
                <w:lang w:val="sk-SK"/>
              </w:rPr>
              <w:t>PREŠOVSKÁ UNIVERZITA V</w:t>
            </w:r>
            <w:r>
              <w:rPr>
                <w:b/>
                <w:bCs/>
                <w:spacing w:val="34"/>
                <w:w w:val="125"/>
                <w:sz w:val="28"/>
                <w:szCs w:val="28"/>
                <w:lang w:val="sk-SK"/>
              </w:rPr>
              <w:t> </w:t>
            </w:r>
            <w:r w:rsidRPr="009F1762">
              <w:rPr>
                <w:b/>
                <w:bCs/>
                <w:spacing w:val="34"/>
                <w:w w:val="125"/>
                <w:sz w:val="28"/>
                <w:szCs w:val="28"/>
                <w:lang w:val="sk-SK"/>
              </w:rPr>
              <w:t>PREŠOVE</w:t>
            </w:r>
          </w:p>
          <w:p w14:paraId="601F16FF" w14:textId="77777777" w:rsidR="00E8318E" w:rsidRDefault="00E8318E" w:rsidP="000538DB">
            <w:pPr>
              <w:pStyle w:val="NormalParagraphStyle"/>
              <w:tabs>
                <w:tab w:val="left" w:pos="440"/>
                <w:tab w:val="center" w:pos="4819"/>
              </w:tabs>
              <w:spacing w:line="276" w:lineRule="auto"/>
              <w:jc w:val="center"/>
              <w:rPr>
                <w:bCs/>
                <w:spacing w:val="6"/>
                <w:w w:val="125"/>
                <w:kern w:val="200"/>
                <w:sz w:val="20"/>
                <w:szCs w:val="22"/>
                <w:lang w:val="sk-SK"/>
              </w:rPr>
            </w:pPr>
            <w:r w:rsidRPr="00CA3FB3">
              <w:rPr>
                <w:bCs/>
                <w:spacing w:val="6"/>
                <w:w w:val="125"/>
                <w:kern w:val="200"/>
                <w:sz w:val="20"/>
                <w:szCs w:val="22"/>
                <w:lang w:val="sk-SK"/>
              </w:rPr>
              <w:t>CENTRUM JAZYKOV A KULTÚR NÁRODNOSTNÝCH MENŠÍN</w:t>
            </w:r>
          </w:p>
          <w:p w14:paraId="23C22987" w14:textId="77777777" w:rsidR="00E8318E" w:rsidRPr="00B94961" w:rsidRDefault="00E8318E" w:rsidP="000538DB">
            <w:pPr>
              <w:pStyle w:val="NormalParagraphStyle"/>
              <w:tabs>
                <w:tab w:val="left" w:pos="440"/>
                <w:tab w:val="center" w:pos="4819"/>
              </w:tabs>
              <w:spacing w:line="276" w:lineRule="auto"/>
              <w:jc w:val="center"/>
              <w:rPr>
                <w:b/>
                <w:bCs/>
                <w:spacing w:val="6"/>
                <w:w w:val="125"/>
                <w:kern w:val="200"/>
                <w:sz w:val="20"/>
                <w:szCs w:val="22"/>
                <w:lang w:val="sk-SK"/>
              </w:rPr>
            </w:pPr>
            <w:r w:rsidRPr="00B94961">
              <w:rPr>
                <w:b/>
                <w:bCs/>
                <w:spacing w:val="6"/>
                <w:w w:val="125"/>
                <w:kern w:val="200"/>
                <w:sz w:val="20"/>
                <w:szCs w:val="22"/>
                <w:lang w:val="sk-SK"/>
              </w:rPr>
              <w:t>Ústav rusínskeho jazyka a kultúry</w:t>
            </w:r>
          </w:p>
          <w:p w14:paraId="6ABFE14E" w14:textId="77777777" w:rsidR="00E8318E" w:rsidRPr="00B94961" w:rsidRDefault="00E8318E" w:rsidP="000538DB">
            <w:pPr>
              <w:pStyle w:val="NormalParagraphStyle"/>
              <w:tabs>
                <w:tab w:val="left" w:pos="440"/>
                <w:tab w:val="center" w:pos="4819"/>
              </w:tabs>
              <w:spacing w:line="276" w:lineRule="auto"/>
              <w:jc w:val="center"/>
              <w:rPr>
                <w:bCs/>
                <w:spacing w:val="6"/>
                <w:w w:val="125"/>
                <w:kern w:val="200"/>
                <w:sz w:val="20"/>
                <w:szCs w:val="22"/>
                <w:lang w:val="uk-UA"/>
              </w:rPr>
            </w:pPr>
            <w:r>
              <w:rPr>
                <w:bCs/>
                <w:spacing w:val="6"/>
                <w:w w:val="125"/>
                <w:kern w:val="200"/>
                <w:sz w:val="20"/>
                <w:szCs w:val="22"/>
                <w:lang w:val="uk-UA"/>
              </w:rPr>
              <w:t>Інштітут русиньского языка і културы</w:t>
            </w:r>
          </w:p>
          <w:p w14:paraId="5E334F31" w14:textId="77777777" w:rsidR="00E8318E" w:rsidRPr="0082375F" w:rsidRDefault="00E8318E" w:rsidP="000538DB">
            <w:pPr>
              <w:pStyle w:val="NormalParagraphStyle"/>
              <w:tabs>
                <w:tab w:val="left" w:pos="440"/>
                <w:tab w:val="center" w:pos="4819"/>
              </w:tabs>
              <w:spacing w:line="276" w:lineRule="auto"/>
              <w:jc w:val="center"/>
              <w:rPr>
                <w:smallCaps/>
                <w:kern w:val="200"/>
                <w:sz w:val="20"/>
                <w:szCs w:val="20"/>
                <w:lang w:val="pt-BR"/>
              </w:rPr>
            </w:pPr>
            <w:r w:rsidRPr="0082375F">
              <w:rPr>
                <w:noProof/>
                <w:sz w:val="20"/>
                <w:szCs w:val="20"/>
                <w:lang w:val="sk-SK"/>
              </w:rPr>
              <mc:AlternateContent>
                <mc:Choice Requires="wps">
                  <w:drawing>
                    <wp:anchor distT="0" distB="0" distL="114300" distR="114300" simplePos="0" relativeHeight="251659264" behindDoc="0" locked="0" layoutInCell="1" allowOverlap="1" wp14:anchorId="290B48FE" wp14:editId="30FBF138">
                      <wp:simplePos x="0" y="0"/>
                      <wp:positionH relativeFrom="column">
                        <wp:posOffset>401955</wp:posOffset>
                      </wp:positionH>
                      <wp:positionV relativeFrom="paragraph">
                        <wp:posOffset>237490</wp:posOffset>
                      </wp:positionV>
                      <wp:extent cx="47625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E66549E" id="_x0000_t32" coordsize="21600,21600" o:spt="32" o:oned="t" path="m,l21600,21600e" filled="f">
                      <v:path arrowok="t" fillok="f" o:connecttype="none"/>
                      <o:lock v:ext="edit" shapetype="t"/>
                    </v:shapetype>
                    <v:shape id="AutoShape 3" o:spid="_x0000_s1026" type="#_x0000_t32" style="position:absolute;margin-left:31.65pt;margin-top:18.7pt;width: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" strokeweight=".25pt"/>
                  </w:pict>
                </mc:Fallback>
              </mc:AlternateContent>
            </w:r>
            <w:r>
              <w:rPr>
                <w:kern w:val="2"/>
                <w:sz w:val="20"/>
                <w:szCs w:val="20"/>
              </w:rPr>
              <w:t>UL. 17. NOVEMBRA 15, 080 01 PREŠOV, SLOVENSKÁ REPUBLIKA</w:t>
            </w:r>
          </w:p>
        </w:tc>
      </w:tr>
    </w:tbl>
    <w:p w14:paraId="3AA4EA82" w14:textId="77777777" w:rsidR="00B6790C" w:rsidRDefault="00B6790C"/>
    <w:p w14:paraId="63C54D2C" w14:textId="77777777" w:rsidR="00E8318E" w:rsidRDefault="00E8318E"/>
    <w:p w14:paraId="232E89EC" w14:textId="77777777" w:rsidR="00E8318E" w:rsidRDefault="00E8318E"/>
    <w:p w14:paraId="4B6DDCA7" w14:textId="77777777" w:rsidR="00E8318E" w:rsidRDefault="00E8318E"/>
    <w:p w14:paraId="50B6DC2B" w14:textId="77777777" w:rsidR="00E8318E" w:rsidRPr="00A6164A" w:rsidRDefault="00E8318E" w:rsidP="00E8318E">
      <w:pPr>
        <w:jc w:val="center"/>
        <w:rPr>
          <w:b/>
          <w:caps/>
          <w:sz w:val="22"/>
          <w:szCs w:val="22"/>
        </w:rPr>
      </w:pPr>
      <w:r w:rsidRPr="00A6164A">
        <w:rPr>
          <w:b/>
          <w:caps/>
          <w:sz w:val="22"/>
          <w:szCs w:val="22"/>
        </w:rPr>
        <w:t>OZNÁMENIE o zrušení Studium Carpatho-Ruthenorum 2020</w:t>
      </w:r>
    </w:p>
    <w:p w14:paraId="12292DDF" w14:textId="77777777" w:rsidR="00E8318E" w:rsidRPr="00A6164A" w:rsidRDefault="00E8318E">
      <w:pPr>
        <w:rPr>
          <w:sz w:val="22"/>
          <w:szCs w:val="22"/>
        </w:rPr>
      </w:pPr>
    </w:p>
    <w:p w14:paraId="50D18C18" w14:textId="77777777" w:rsidR="00E8318E" w:rsidRPr="00A6164A" w:rsidRDefault="00E8318E">
      <w:pPr>
        <w:rPr>
          <w:sz w:val="22"/>
          <w:szCs w:val="22"/>
        </w:rPr>
      </w:pPr>
    </w:p>
    <w:p w14:paraId="11F84485" w14:textId="77777777" w:rsidR="00E8318E" w:rsidRPr="00A6164A" w:rsidRDefault="00E8318E" w:rsidP="00E8318E">
      <w:pPr>
        <w:jc w:val="both"/>
        <w:rPr>
          <w:sz w:val="22"/>
          <w:szCs w:val="22"/>
        </w:rPr>
      </w:pPr>
      <w:r w:rsidRPr="00A6164A">
        <w:rPr>
          <w:sz w:val="22"/>
          <w:szCs w:val="22"/>
        </w:rPr>
        <w:t>V súvislosti s aktuálnou epidemiologickou situáciou na Slovensku a následn</w:t>
      </w:r>
      <w:r w:rsidR="00AD763B" w:rsidRPr="00A6164A">
        <w:rPr>
          <w:sz w:val="22"/>
          <w:szCs w:val="22"/>
        </w:rPr>
        <w:t>e</w:t>
      </w:r>
      <w:r w:rsidRPr="00A6164A">
        <w:rPr>
          <w:sz w:val="22"/>
          <w:szCs w:val="22"/>
        </w:rPr>
        <w:t xml:space="preserve"> prijatými opatreniami Prešovskej univerzity na zamedzenie šírenia koronavírusu </w:t>
      </w:r>
      <w:r w:rsidRPr="00A6164A">
        <w:rPr>
          <w:b/>
          <w:sz w:val="22"/>
          <w:szCs w:val="22"/>
        </w:rPr>
        <w:t>oznamujeme tohtoročným záujemcom o </w:t>
      </w:r>
      <w:r w:rsidRPr="00A6164A">
        <w:rPr>
          <w:b/>
          <w:i/>
          <w:sz w:val="22"/>
          <w:szCs w:val="22"/>
        </w:rPr>
        <w:t>Studium Carpatho-Ruthenorum 2020</w:t>
      </w:r>
      <w:r w:rsidRPr="00A6164A">
        <w:rPr>
          <w:b/>
          <w:sz w:val="22"/>
          <w:szCs w:val="22"/>
        </w:rPr>
        <w:t>, že 11. ročník projektu, ktorý bol naplánovaný v termíne 7. – 27. júna 2020</w:t>
      </w:r>
      <w:r w:rsidR="00AD763B" w:rsidRPr="00A6164A">
        <w:rPr>
          <w:b/>
          <w:sz w:val="22"/>
          <w:szCs w:val="22"/>
        </w:rPr>
        <w:t>,</w:t>
      </w:r>
      <w:r w:rsidRPr="00A6164A">
        <w:rPr>
          <w:b/>
          <w:sz w:val="22"/>
          <w:szCs w:val="22"/>
        </w:rPr>
        <w:t xml:space="preserve"> v tomto roku</w:t>
      </w:r>
      <w:r w:rsidR="0093553D" w:rsidRPr="00A6164A">
        <w:rPr>
          <w:b/>
          <w:sz w:val="22"/>
          <w:szCs w:val="22"/>
        </w:rPr>
        <w:t xml:space="preserve"> sa</w:t>
      </w:r>
      <w:r w:rsidRPr="00A6164A">
        <w:rPr>
          <w:b/>
          <w:sz w:val="22"/>
          <w:szCs w:val="22"/>
        </w:rPr>
        <w:t xml:space="preserve"> neuskutoční.</w:t>
      </w:r>
      <w:r w:rsidRPr="00A6164A">
        <w:rPr>
          <w:sz w:val="22"/>
          <w:szCs w:val="22"/>
        </w:rPr>
        <w:t xml:space="preserve"> Všetkým prihláseným študentom ďakujeme za prejavený záujem a veríme, že </w:t>
      </w:r>
      <w:r w:rsidR="0093553D" w:rsidRPr="00A6164A">
        <w:rPr>
          <w:sz w:val="22"/>
          <w:szCs w:val="22"/>
        </w:rPr>
        <w:t xml:space="preserve">objektívna situácia nám v budúcnosti dovolí pokračovať v realizácii projektu a tak vyhovieť domácim aj zahraničným </w:t>
      </w:r>
      <w:r w:rsidRPr="00A6164A">
        <w:rPr>
          <w:sz w:val="22"/>
          <w:szCs w:val="22"/>
        </w:rPr>
        <w:t>záuj</w:t>
      </w:r>
      <w:r w:rsidR="0093553D" w:rsidRPr="00A6164A">
        <w:rPr>
          <w:sz w:val="22"/>
          <w:szCs w:val="22"/>
        </w:rPr>
        <w:t>emcom o výučbu rusínskeho jazyka, dejín a etnografie karpatských Rusínov zúčastniť sa na ňom</w:t>
      </w:r>
      <w:r w:rsidRPr="00A6164A">
        <w:rPr>
          <w:sz w:val="22"/>
          <w:szCs w:val="22"/>
        </w:rPr>
        <w:t xml:space="preserve">. </w:t>
      </w:r>
    </w:p>
    <w:p w14:paraId="7C6966F3" w14:textId="77777777" w:rsidR="00527AAF" w:rsidRPr="00A6164A" w:rsidRDefault="00527AAF" w:rsidP="0093553D">
      <w:pPr>
        <w:jc w:val="center"/>
        <w:rPr>
          <w:b/>
          <w:caps/>
          <w:sz w:val="22"/>
          <w:szCs w:val="22"/>
          <w:lang w:val="uk-UA"/>
        </w:rPr>
      </w:pPr>
    </w:p>
    <w:p w14:paraId="3BC4D121" w14:textId="77777777" w:rsidR="00A6164A" w:rsidRDefault="00A6164A" w:rsidP="0093553D">
      <w:pPr>
        <w:jc w:val="center"/>
        <w:rPr>
          <w:b/>
          <w:caps/>
          <w:sz w:val="22"/>
          <w:szCs w:val="22"/>
          <w:lang w:val="uk-UA"/>
        </w:rPr>
      </w:pPr>
    </w:p>
    <w:p w14:paraId="3DE86237" w14:textId="77777777" w:rsidR="00A6164A" w:rsidRDefault="00A6164A" w:rsidP="0093553D">
      <w:pPr>
        <w:jc w:val="center"/>
        <w:rPr>
          <w:b/>
          <w:caps/>
          <w:sz w:val="22"/>
          <w:szCs w:val="22"/>
          <w:lang w:val="uk-UA"/>
        </w:rPr>
      </w:pPr>
    </w:p>
    <w:p w14:paraId="729F60CD" w14:textId="0897AD84" w:rsidR="00AD763B" w:rsidRPr="00A6164A" w:rsidRDefault="00AD763B" w:rsidP="0093553D">
      <w:pPr>
        <w:jc w:val="center"/>
        <w:rPr>
          <w:sz w:val="22"/>
          <w:szCs w:val="22"/>
          <w:lang w:val="uk-UA"/>
        </w:rPr>
      </w:pPr>
      <w:r w:rsidRPr="00A6164A">
        <w:rPr>
          <w:b/>
          <w:caps/>
          <w:sz w:val="22"/>
          <w:szCs w:val="22"/>
          <w:lang w:val="uk-UA"/>
        </w:rPr>
        <w:t xml:space="preserve">Ознамлїня о зрушіню </w:t>
      </w:r>
      <w:r w:rsidRPr="00A6164A">
        <w:rPr>
          <w:b/>
          <w:caps/>
          <w:sz w:val="22"/>
          <w:szCs w:val="22"/>
        </w:rPr>
        <w:t>Studium Carpatho-Ruthenorum 2020</w:t>
      </w:r>
    </w:p>
    <w:p w14:paraId="6751814C" w14:textId="77777777" w:rsidR="00AD763B" w:rsidRPr="00A6164A" w:rsidRDefault="00AD763B" w:rsidP="00E8318E">
      <w:pPr>
        <w:jc w:val="both"/>
        <w:rPr>
          <w:sz w:val="22"/>
          <w:szCs w:val="22"/>
          <w:lang w:val="uk-UA"/>
        </w:rPr>
      </w:pPr>
    </w:p>
    <w:p w14:paraId="3CDA1EF2" w14:textId="77777777" w:rsidR="00AD763B" w:rsidRPr="00A6164A" w:rsidRDefault="00AD763B" w:rsidP="00E8318E">
      <w:pPr>
        <w:jc w:val="both"/>
        <w:rPr>
          <w:sz w:val="22"/>
          <w:szCs w:val="22"/>
          <w:lang w:val="uk-UA"/>
        </w:rPr>
      </w:pPr>
      <w:r w:rsidRPr="00A6164A">
        <w:rPr>
          <w:sz w:val="22"/>
          <w:szCs w:val="22"/>
          <w:lang w:val="uk-UA"/>
        </w:rPr>
        <w:t xml:space="preserve">У звязи з актуалнов епідеміолоґічнов сітуаціёв на Словакії і наслїдно приятыма кроками Пряшівской універзіты заміряныма проти шырїню коронавірусу </w:t>
      </w:r>
      <w:r w:rsidRPr="00A6164A">
        <w:rPr>
          <w:b/>
          <w:sz w:val="22"/>
          <w:szCs w:val="22"/>
          <w:lang w:val="uk-UA"/>
        </w:rPr>
        <w:t xml:space="preserve">хочеме дати знати штудентам, котры хотїли взяти участь на 11. рочнику проєкту </w:t>
      </w:r>
      <w:r w:rsidRPr="00A6164A">
        <w:rPr>
          <w:b/>
          <w:i/>
          <w:sz w:val="22"/>
          <w:szCs w:val="22"/>
        </w:rPr>
        <w:t>Studium Carpatho-Ruthenorum 2020</w:t>
      </w:r>
      <w:r w:rsidRPr="00A6164A">
        <w:rPr>
          <w:b/>
          <w:sz w:val="22"/>
          <w:szCs w:val="22"/>
          <w:lang w:val="uk-UA"/>
        </w:rPr>
        <w:t xml:space="preserve"> напланованім на 7. – 27. юна 2020, же тогорічна лїтня школа</w:t>
      </w:r>
      <w:r w:rsidRPr="00A6164A">
        <w:rPr>
          <w:sz w:val="22"/>
          <w:szCs w:val="22"/>
          <w:lang w:val="uk-UA"/>
        </w:rPr>
        <w:t xml:space="preserve"> </w:t>
      </w:r>
      <w:r w:rsidRPr="00A6164A">
        <w:rPr>
          <w:b/>
          <w:sz w:val="22"/>
          <w:szCs w:val="22"/>
          <w:lang w:val="uk-UA"/>
        </w:rPr>
        <w:t>ся не буде реалізовати</w:t>
      </w:r>
      <w:r w:rsidRPr="00A6164A">
        <w:rPr>
          <w:sz w:val="22"/>
          <w:szCs w:val="22"/>
          <w:lang w:val="uk-UA"/>
        </w:rPr>
        <w:t>. Зарівно хочеме подяковати вшыткы</w:t>
      </w:r>
      <w:bookmarkStart w:id="0" w:name="_GoBack"/>
      <w:bookmarkEnd w:id="0"/>
      <w:r w:rsidRPr="00A6164A">
        <w:rPr>
          <w:sz w:val="22"/>
          <w:szCs w:val="22"/>
          <w:lang w:val="uk-UA"/>
        </w:rPr>
        <w:t>м приглошеным штудентам за їх інтерес о проєкт і высловити надїю, же в будучности обєктівна сітуація нам доволить продовжовати в реалізації проєкту</w:t>
      </w:r>
      <w:r w:rsidR="0093553D" w:rsidRPr="00A6164A">
        <w:rPr>
          <w:sz w:val="22"/>
          <w:szCs w:val="22"/>
          <w:lang w:val="uk-UA"/>
        </w:rPr>
        <w:t xml:space="preserve"> і прияти домашнїх і загранічных штудентів, котры мають інтерес учіти ся русиньскый язык, історію і етноґрафію карпатьскых Русинів</w:t>
      </w:r>
      <w:r w:rsidRPr="00A6164A">
        <w:rPr>
          <w:sz w:val="22"/>
          <w:szCs w:val="22"/>
          <w:lang w:val="uk-UA"/>
        </w:rPr>
        <w:t>.</w:t>
      </w:r>
    </w:p>
    <w:p w14:paraId="16E1F7B1" w14:textId="77777777" w:rsidR="00E8318E" w:rsidRPr="00A6164A" w:rsidRDefault="00E8318E">
      <w:pPr>
        <w:rPr>
          <w:sz w:val="22"/>
          <w:szCs w:val="22"/>
        </w:rPr>
      </w:pPr>
    </w:p>
    <w:p w14:paraId="75E8099B" w14:textId="77777777" w:rsidR="00E8318E" w:rsidRPr="00A6164A" w:rsidRDefault="00E8318E">
      <w:pPr>
        <w:rPr>
          <w:sz w:val="22"/>
          <w:szCs w:val="22"/>
        </w:rPr>
      </w:pPr>
    </w:p>
    <w:p w14:paraId="5E42291F" w14:textId="77777777" w:rsidR="00A6164A" w:rsidRDefault="00A6164A" w:rsidP="00C5403A">
      <w:pPr>
        <w:jc w:val="center"/>
        <w:rPr>
          <w:b/>
          <w:sz w:val="22"/>
          <w:szCs w:val="22"/>
        </w:rPr>
      </w:pPr>
    </w:p>
    <w:p w14:paraId="61C56403" w14:textId="0DD684EF" w:rsidR="00C5403A" w:rsidRPr="00A6164A" w:rsidRDefault="00C5403A" w:rsidP="00C5403A">
      <w:pPr>
        <w:jc w:val="center"/>
        <w:rPr>
          <w:b/>
          <w:sz w:val="22"/>
          <w:szCs w:val="22"/>
        </w:rPr>
      </w:pPr>
      <w:r w:rsidRPr="00A6164A">
        <w:rPr>
          <w:b/>
          <w:sz w:val="22"/>
          <w:szCs w:val="22"/>
        </w:rPr>
        <w:t>ANNOUNCEMENT CONCERNING THE CANCELLATION OF THE STUDIUM CARPAT</w:t>
      </w:r>
      <w:r w:rsidR="008B67FA">
        <w:rPr>
          <w:b/>
          <w:sz w:val="22"/>
          <w:szCs w:val="22"/>
        </w:rPr>
        <w:t>H</w:t>
      </w:r>
      <w:r w:rsidRPr="00A6164A">
        <w:rPr>
          <w:b/>
          <w:sz w:val="22"/>
          <w:szCs w:val="22"/>
        </w:rPr>
        <w:t>O-RUTHENORUM 2020</w:t>
      </w:r>
    </w:p>
    <w:p w14:paraId="6C9AA5B9" w14:textId="77777777" w:rsidR="00E8318E" w:rsidRPr="00A6164A" w:rsidRDefault="00E8318E">
      <w:pPr>
        <w:rPr>
          <w:sz w:val="22"/>
          <w:szCs w:val="22"/>
        </w:rPr>
      </w:pPr>
    </w:p>
    <w:p w14:paraId="03D493DC" w14:textId="6F37F2A1" w:rsidR="00C5403A" w:rsidRPr="00A6164A" w:rsidRDefault="00C5403A" w:rsidP="00A6164A">
      <w:pPr>
        <w:jc w:val="both"/>
        <w:rPr>
          <w:sz w:val="22"/>
          <w:szCs w:val="22"/>
        </w:rPr>
      </w:pPr>
      <w:r w:rsidRPr="00A6164A">
        <w:rPr>
          <w:sz w:val="22"/>
          <w:szCs w:val="22"/>
        </w:rPr>
        <w:t xml:space="preserve">Because of the current pandemic which has affected all of Europe, including Slovakia, and the consequent steps taken by Prešov University to stem the spread of the coronavirus Covid-19, </w:t>
      </w:r>
      <w:r w:rsidRPr="00A6164A">
        <w:rPr>
          <w:b/>
          <w:sz w:val="22"/>
          <w:szCs w:val="22"/>
        </w:rPr>
        <w:t xml:space="preserve">we are informing applicants to this year’s </w:t>
      </w:r>
      <w:r w:rsidRPr="00A6164A">
        <w:rPr>
          <w:b/>
          <w:i/>
          <w:sz w:val="22"/>
          <w:szCs w:val="22"/>
        </w:rPr>
        <w:t>Studium Carpat</w:t>
      </w:r>
      <w:r w:rsidR="002869E6">
        <w:rPr>
          <w:b/>
          <w:i/>
          <w:sz w:val="22"/>
          <w:szCs w:val="22"/>
        </w:rPr>
        <w:t>h</w:t>
      </w:r>
      <w:r w:rsidRPr="00A6164A">
        <w:rPr>
          <w:b/>
          <w:i/>
          <w:sz w:val="22"/>
          <w:szCs w:val="22"/>
        </w:rPr>
        <w:t>o-Ruthenorum 2020</w:t>
      </w:r>
      <w:r w:rsidRPr="00A6164A">
        <w:rPr>
          <w:b/>
          <w:sz w:val="22"/>
          <w:szCs w:val="22"/>
        </w:rPr>
        <w:t xml:space="preserve"> that the 11</w:t>
      </w:r>
      <w:r w:rsidRPr="00A6164A">
        <w:rPr>
          <w:b/>
          <w:sz w:val="22"/>
          <w:szCs w:val="22"/>
          <w:vertAlign w:val="superscript"/>
        </w:rPr>
        <w:t>th</w:t>
      </w:r>
      <w:r w:rsidRPr="00A6164A">
        <w:rPr>
          <w:b/>
          <w:sz w:val="22"/>
          <w:szCs w:val="22"/>
        </w:rPr>
        <w:t xml:space="preserve"> session, which was planned for June 7-27, 2020, will not be held.</w:t>
      </w:r>
      <w:r w:rsidRPr="00A6164A">
        <w:rPr>
          <w:sz w:val="22"/>
          <w:szCs w:val="22"/>
        </w:rPr>
        <w:t xml:space="preserve"> We thank all applicants for their interest in the Studium and believe that the situation in the future will permit us to offer the Studium for both local and foreign applicants interested in the study of the Rusyn language, history, and ethnography. </w:t>
      </w:r>
    </w:p>
    <w:p w14:paraId="0D3916E6" w14:textId="77777777" w:rsidR="00E8318E" w:rsidRPr="00A6164A" w:rsidRDefault="00E8318E">
      <w:pPr>
        <w:rPr>
          <w:sz w:val="22"/>
          <w:szCs w:val="22"/>
        </w:rPr>
      </w:pPr>
    </w:p>
    <w:p w14:paraId="62301CF7" w14:textId="77777777" w:rsidR="00E8318E" w:rsidRDefault="00E8318E"/>
    <w:p w14:paraId="6AD41E66" w14:textId="77777777" w:rsidR="00E8318E" w:rsidRDefault="00E8318E"/>
    <w:p w14:paraId="669F13C2" w14:textId="77777777" w:rsidR="00E8318E" w:rsidRDefault="00E8318E"/>
    <w:p w14:paraId="4A3568BD" w14:textId="22BDA00A" w:rsidR="00E8318E" w:rsidRPr="00A6164A" w:rsidRDefault="00A6164A" w:rsidP="00A6164A">
      <w:pPr>
        <w:jc w:val="right"/>
        <w:rPr>
          <w:sz w:val="22"/>
          <w:szCs w:val="22"/>
        </w:rPr>
      </w:pPr>
      <w:r w:rsidRPr="00A6164A">
        <w:rPr>
          <w:sz w:val="22"/>
          <w:szCs w:val="22"/>
        </w:rPr>
        <w:t>Doc. PhDr. Anna Plišková, PhD.</w:t>
      </w:r>
    </w:p>
    <w:p w14:paraId="5FB151FC" w14:textId="6C0FC54B" w:rsidR="00A6164A" w:rsidRPr="00A6164A" w:rsidRDefault="00A6164A" w:rsidP="00A6164A">
      <w:pPr>
        <w:jc w:val="right"/>
        <w:rPr>
          <w:sz w:val="22"/>
          <w:szCs w:val="22"/>
        </w:rPr>
      </w:pPr>
      <w:r w:rsidRPr="00A6164A">
        <w:rPr>
          <w:sz w:val="22"/>
          <w:szCs w:val="22"/>
        </w:rPr>
        <w:t>riaditeľka/</w:t>
      </w:r>
      <w:r w:rsidRPr="00A6164A">
        <w:rPr>
          <w:sz w:val="22"/>
          <w:szCs w:val="22"/>
          <w:lang w:val="uk-UA"/>
        </w:rPr>
        <w:t>директорка/</w:t>
      </w:r>
      <w:r w:rsidRPr="00A6164A">
        <w:rPr>
          <w:sz w:val="22"/>
          <w:szCs w:val="22"/>
        </w:rPr>
        <w:t>director</w:t>
      </w:r>
    </w:p>
    <w:p w14:paraId="7E00073A" w14:textId="2B30770F" w:rsidR="00E8318E" w:rsidRDefault="00E8318E"/>
    <w:p w14:paraId="4D8D2D05" w14:textId="17FDBD90" w:rsidR="00A6164A" w:rsidRDefault="00A6164A"/>
    <w:p w14:paraId="622243D7" w14:textId="77777777" w:rsidR="00E8318E" w:rsidRDefault="00E8318E"/>
    <w:tbl>
      <w:tblPr>
        <w:tblW w:w="9356" w:type="dxa"/>
        <w:tblInd w:w="70" w:type="dxa"/>
        <w:tblLayout w:type="fixed"/>
        <w:tblCellMar>
          <w:left w:w="70" w:type="dxa"/>
          <w:right w:w="70" w:type="dxa"/>
        </w:tblCellMar>
        <w:tblLook w:val="0000" w:firstRow="0" w:lastRow="0" w:firstColumn="0" w:lastColumn="0" w:noHBand="0" w:noVBand="0"/>
      </w:tblPr>
      <w:tblGrid>
        <w:gridCol w:w="1984"/>
        <w:gridCol w:w="1985"/>
        <w:gridCol w:w="1984"/>
        <w:gridCol w:w="1985"/>
        <w:gridCol w:w="1418"/>
      </w:tblGrid>
      <w:tr w:rsidR="00E8318E" w:rsidRPr="008370F5" w14:paraId="3B6966E5" w14:textId="77777777" w:rsidTr="000538DB">
        <w:trPr>
          <w:trHeight w:val="255"/>
        </w:trPr>
        <w:tc>
          <w:tcPr>
            <w:tcW w:w="1984" w:type="dxa"/>
            <w:tcBorders>
              <w:top w:val="single" w:sz="4" w:space="0" w:color="auto"/>
            </w:tcBorders>
            <w:vAlign w:val="center"/>
          </w:tcPr>
          <w:p w14:paraId="57916E0A" w14:textId="77777777" w:rsidR="00E8318E" w:rsidRPr="001712FC" w:rsidRDefault="00E8318E" w:rsidP="000538DB">
            <w:pPr>
              <w:pStyle w:val="Pta"/>
              <w:rPr>
                <w:sz w:val="16"/>
                <w:szCs w:val="16"/>
              </w:rPr>
            </w:pPr>
            <w:r w:rsidRPr="001712FC">
              <w:rPr>
                <w:sz w:val="16"/>
                <w:szCs w:val="16"/>
              </w:rPr>
              <w:t>Telefón</w:t>
            </w:r>
          </w:p>
        </w:tc>
        <w:tc>
          <w:tcPr>
            <w:tcW w:w="1985" w:type="dxa"/>
            <w:tcBorders>
              <w:top w:val="single" w:sz="4" w:space="0" w:color="auto"/>
            </w:tcBorders>
            <w:vAlign w:val="center"/>
          </w:tcPr>
          <w:p w14:paraId="013754CC" w14:textId="77777777" w:rsidR="00E8318E" w:rsidRPr="001712FC" w:rsidRDefault="00E8318E" w:rsidP="000538DB">
            <w:pPr>
              <w:pStyle w:val="Pta"/>
              <w:rPr>
                <w:sz w:val="16"/>
                <w:szCs w:val="16"/>
              </w:rPr>
            </w:pPr>
            <w:r w:rsidRPr="001712FC">
              <w:rPr>
                <w:sz w:val="16"/>
                <w:szCs w:val="16"/>
              </w:rPr>
              <w:t>Fax</w:t>
            </w:r>
          </w:p>
        </w:tc>
        <w:tc>
          <w:tcPr>
            <w:tcW w:w="1984" w:type="dxa"/>
            <w:tcBorders>
              <w:top w:val="single" w:sz="4" w:space="0" w:color="auto"/>
            </w:tcBorders>
            <w:vAlign w:val="center"/>
          </w:tcPr>
          <w:p w14:paraId="42BCBD72" w14:textId="77777777" w:rsidR="00E8318E" w:rsidRPr="001712FC" w:rsidRDefault="00E8318E" w:rsidP="000538DB">
            <w:pPr>
              <w:pStyle w:val="Pta"/>
              <w:rPr>
                <w:sz w:val="16"/>
                <w:szCs w:val="16"/>
              </w:rPr>
            </w:pPr>
            <w:r w:rsidRPr="001712FC">
              <w:rPr>
                <w:sz w:val="16"/>
                <w:szCs w:val="16"/>
              </w:rPr>
              <w:t>E-mail</w:t>
            </w:r>
          </w:p>
        </w:tc>
        <w:tc>
          <w:tcPr>
            <w:tcW w:w="1985" w:type="dxa"/>
            <w:tcBorders>
              <w:top w:val="single" w:sz="4" w:space="0" w:color="auto"/>
            </w:tcBorders>
            <w:vAlign w:val="center"/>
          </w:tcPr>
          <w:p w14:paraId="5DBCA61D" w14:textId="77777777" w:rsidR="00E8318E" w:rsidRPr="001712FC" w:rsidRDefault="00E8318E" w:rsidP="000538DB">
            <w:pPr>
              <w:pStyle w:val="Pta"/>
              <w:rPr>
                <w:sz w:val="16"/>
                <w:szCs w:val="16"/>
              </w:rPr>
            </w:pPr>
            <w:r w:rsidRPr="001712FC">
              <w:rPr>
                <w:sz w:val="16"/>
                <w:szCs w:val="16"/>
              </w:rPr>
              <w:t>Internet</w:t>
            </w:r>
          </w:p>
        </w:tc>
        <w:tc>
          <w:tcPr>
            <w:tcW w:w="1418" w:type="dxa"/>
            <w:tcBorders>
              <w:top w:val="single" w:sz="4" w:space="0" w:color="auto"/>
            </w:tcBorders>
            <w:vAlign w:val="center"/>
          </w:tcPr>
          <w:p w14:paraId="293D9AD3" w14:textId="77777777" w:rsidR="00E8318E" w:rsidRPr="001712FC" w:rsidRDefault="00E8318E" w:rsidP="000538DB">
            <w:pPr>
              <w:pStyle w:val="Pta"/>
              <w:rPr>
                <w:sz w:val="16"/>
                <w:szCs w:val="16"/>
              </w:rPr>
            </w:pPr>
            <w:r w:rsidRPr="001712FC">
              <w:rPr>
                <w:sz w:val="16"/>
                <w:szCs w:val="16"/>
              </w:rPr>
              <w:t>IČO</w:t>
            </w:r>
          </w:p>
        </w:tc>
      </w:tr>
      <w:tr w:rsidR="00E8318E" w:rsidRPr="008370F5" w14:paraId="1B825F6F" w14:textId="77777777" w:rsidTr="000538DB">
        <w:trPr>
          <w:trHeight w:val="255"/>
        </w:trPr>
        <w:tc>
          <w:tcPr>
            <w:tcW w:w="1984" w:type="dxa"/>
            <w:shd w:val="clear" w:color="auto" w:fill="auto"/>
          </w:tcPr>
          <w:p w14:paraId="559D3BA7" w14:textId="77777777" w:rsidR="00E8318E" w:rsidRPr="001712FC" w:rsidRDefault="00E8318E" w:rsidP="000538DB">
            <w:pPr>
              <w:pStyle w:val="Pta"/>
              <w:rPr>
                <w:sz w:val="16"/>
                <w:szCs w:val="16"/>
              </w:rPr>
            </w:pPr>
            <w:r>
              <w:rPr>
                <w:color w:val="595959" w:themeColor="text1" w:themeTint="A6"/>
                <w:sz w:val="16"/>
                <w:szCs w:val="16"/>
                <w:lang w:val="uk-UA"/>
              </w:rPr>
              <w:t>00421/51/756 31 89</w:t>
            </w:r>
            <w:r>
              <w:rPr>
                <w:color w:val="595959" w:themeColor="text1" w:themeTint="A6"/>
                <w:sz w:val="16"/>
                <w:szCs w:val="16"/>
              </w:rPr>
              <w:fldChar w:fldCharType="begin"/>
            </w:r>
            <w:r>
              <w:rPr>
                <w:color w:val="595959" w:themeColor="text1" w:themeTint="A6"/>
                <w:sz w:val="16"/>
                <w:szCs w:val="16"/>
              </w:rPr>
              <w:instrText xml:space="preserve"> DOCVARIABLE  UserPhone  \* MERGEFORMAT </w:instrText>
            </w:r>
            <w:r>
              <w:rPr>
                <w:color w:val="595959" w:themeColor="text1" w:themeTint="A6"/>
                <w:sz w:val="16"/>
                <w:szCs w:val="16"/>
              </w:rPr>
              <w:fldChar w:fldCharType="end"/>
            </w:r>
          </w:p>
        </w:tc>
        <w:tc>
          <w:tcPr>
            <w:tcW w:w="1985" w:type="dxa"/>
            <w:shd w:val="clear" w:color="auto" w:fill="auto"/>
          </w:tcPr>
          <w:p w14:paraId="0C06550E" w14:textId="77777777" w:rsidR="00E8318E" w:rsidRPr="001712FC" w:rsidRDefault="00E8318E" w:rsidP="000538DB">
            <w:pPr>
              <w:pStyle w:val="Pta"/>
              <w:rPr>
                <w:sz w:val="16"/>
                <w:szCs w:val="16"/>
              </w:rPr>
            </w:pPr>
          </w:p>
        </w:tc>
        <w:tc>
          <w:tcPr>
            <w:tcW w:w="1984" w:type="dxa"/>
            <w:shd w:val="clear" w:color="auto" w:fill="auto"/>
          </w:tcPr>
          <w:p w14:paraId="69F9B653" w14:textId="77777777" w:rsidR="00E8318E" w:rsidRPr="001712FC" w:rsidRDefault="00E8318E" w:rsidP="000538DB">
            <w:pPr>
              <w:pStyle w:val="Pta"/>
              <w:rPr>
                <w:sz w:val="16"/>
                <w:szCs w:val="16"/>
              </w:rPr>
            </w:pPr>
            <w:r>
              <w:rPr>
                <w:sz w:val="16"/>
                <w:szCs w:val="16"/>
              </w:rPr>
              <w:t>urjk@unipo.sk</w:t>
            </w:r>
            <w:r>
              <w:rPr>
                <w:sz w:val="16"/>
                <w:szCs w:val="16"/>
              </w:rPr>
              <w:fldChar w:fldCharType="begin"/>
            </w:r>
            <w:r>
              <w:rPr>
                <w:sz w:val="16"/>
                <w:szCs w:val="16"/>
              </w:rPr>
              <w:instrText xml:space="preserve"> DOCVARIABLE  UserEmail  \* MERGEFORMAT </w:instrText>
            </w:r>
            <w:r>
              <w:rPr>
                <w:sz w:val="16"/>
                <w:szCs w:val="16"/>
              </w:rPr>
              <w:fldChar w:fldCharType="end"/>
            </w:r>
          </w:p>
          <w:p w14:paraId="2BD48FDB" w14:textId="77777777" w:rsidR="00E8318E" w:rsidRPr="001712FC" w:rsidRDefault="00E8318E" w:rsidP="000538DB">
            <w:pPr>
              <w:pStyle w:val="Pta"/>
              <w:rPr>
                <w:sz w:val="16"/>
                <w:szCs w:val="16"/>
              </w:rPr>
            </w:pPr>
          </w:p>
        </w:tc>
        <w:tc>
          <w:tcPr>
            <w:tcW w:w="1985" w:type="dxa"/>
            <w:shd w:val="clear" w:color="auto" w:fill="auto"/>
          </w:tcPr>
          <w:p w14:paraId="149F8826" w14:textId="77777777" w:rsidR="00E8318E" w:rsidRPr="001712FC" w:rsidRDefault="00E8318E" w:rsidP="000538DB">
            <w:pPr>
              <w:pStyle w:val="Pta"/>
              <w:rPr>
                <w:sz w:val="16"/>
                <w:szCs w:val="16"/>
              </w:rPr>
            </w:pPr>
            <w:r w:rsidRPr="001712FC">
              <w:rPr>
                <w:sz w:val="16"/>
                <w:szCs w:val="16"/>
              </w:rPr>
              <w:t>www.unipo.sk</w:t>
            </w:r>
          </w:p>
        </w:tc>
        <w:tc>
          <w:tcPr>
            <w:tcW w:w="1418" w:type="dxa"/>
            <w:shd w:val="clear" w:color="auto" w:fill="auto"/>
          </w:tcPr>
          <w:p w14:paraId="4736C723" w14:textId="77777777" w:rsidR="00E8318E" w:rsidRPr="001712FC" w:rsidRDefault="00E8318E" w:rsidP="000538DB">
            <w:pPr>
              <w:pStyle w:val="Pta"/>
              <w:rPr>
                <w:sz w:val="16"/>
                <w:szCs w:val="16"/>
              </w:rPr>
            </w:pPr>
            <w:r w:rsidRPr="001712FC">
              <w:rPr>
                <w:iCs/>
                <w:sz w:val="16"/>
                <w:szCs w:val="16"/>
              </w:rPr>
              <w:t>17070775</w:t>
            </w:r>
          </w:p>
        </w:tc>
      </w:tr>
    </w:tbl>
    <w:p w14:paraId="3BFB0B19" w14:textId="77777777" w:rsidR="00E8318E" w:rsidRDefault="00E8318E" w:rsidP="00A6164A"/>
    <w:sectPr w:rsidR="00E83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8E"/>
    <w:rsid w:val="002869E6"/>
    <w:rsid w:val="002C66AA"/>
    <w:rsid w:val="00527AAF"/>
    <w:rsid w:val="00830C06"/>
    <w:rsid w:val="008B67FA"/>
    <w:rsid w:val="0093553D"/>
    <w:rsid w:val="00A6164A"/>
    <w:rsid w:val="00AD763B"/>
    <w:rsid w:val="00B6790C"/>
    <w:rsid w:val="00C5403A"/>
    <w:rsid w:val="00E8318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1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318E"/>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8318E"/>
    <w:pPr>
      <w:tabs>
        <w:tab w:val="center" w:pos="4536"/>
        <w:tab w:val="right" w:pos="9072"/>
      </w:tabs>
    </w:pPr>
  </w:style>
  <w:style w:type="character" w:customStyle="1" w:styleId="HlavikaChar">
    <w:name w:val="Hlavička Char"/>
    <w:basedOn w:val="Predvolenpsmoodseku"/>
    <w:link w:val="Hlavika"/>
    <w:rsid w:val="00E8318E"/>
    <w:rPr>
      <w:rFonts w:ascii="Times New Roman" w:eastAsia="Times New Roman" w:hAnsi="Times New Roman" w:cs="Times New Roman"/>
      <w:sz w:val="20"/>
      <w:szCs w:val="20"/>
      <w:lang w:eastAsia="sk-SK"/>
    </w:rPr>
  </w:style>
  <w:style w:type="table" w:styleId="Mriekatabuky">
    <w:name w:val="Table Grid"/>
    <w:basedOn w:val="Normlnatabuka"/>
    <w:rsid w:val="00E8318E"/>
    <w:pPr>
      <w:spacing w:after="0" w:line="240" w:lineRule="auto"/>
    </w:pPr>
    <w:rPr>
      <w:rFonts w:ascii="Arial" w:eastAsiaTheme="minorEastAsia" w:hAnsi="Arial"/>
      <w:sz w:val="18"/>
      <w:szCs w:val="24"/>
      <w:lang w:val="en-US" w:eastAsia="ja-JP"/>
    </w:rPr>
    <w:tblPr>
      <w:tblInd w:w="0" w:type="dxa"/>
      <w:tblCellMar>
        <w:top w:w="0" w:type="dxa"/>
        <w:left w:w="108" w:type="dxa"/>
        <w:bottom w:w="0" w:type="dxa"/>
        <w:right w:w="108" w:type="dxa"/>
      </w:tblCellMar>
    </w:tblPr>
  </w:style>
  <w:style w:type="paragraph" w:customStyle="1" w:styleId="NormalParagraphStyle">
    <w:name w:val="NormalParagraphStyle"/>
    <w:basedOn w:val="Normlny"/>
    <w:rsid w:val="00E8318E"/>
    <w:pPr>
      <w:autoSpaceDE w:val="0"/>
      <w:autoSpaceDN w:val="0"/>
      <w:adjustRightInd w:val="0"/>
      <w:spacing w:line="288" w:lineRule="auto"/>
      <w:textAlignment w:val="center"/>
    </w:pPr>
    <w:rPr>
      <w:color w:val="000000"/>
      <w:sz w:val="24"/>
      <w:szCs w:val="24"/>
      <w:lang w:val="en-GB"/>
    </w:rPr>
  </w:style>
  <w:style w:type="paragraph" w:styleId="Pta">
    <w:name w:val="footer"/>
    <w:basedOn w:val="Normlny"/>
    <w:link w:val="PtaChar"/>
    <w:uiPriority w:val="99"/>
    <w:unhideWhenUsed/>
    <w:rsid w:val="00E8318E"/>
    <w:pPr>
      <w:tabs>
        <w:tab w:val="center" w:pos="4536"/>
        <w:tab w:val="right" w:pos="9072"/>
      </w:tabs>
    </w:pPr>
  </w:style>
  <w:style w:type="character" w:customStyle="1" w:styleId="PtaChar">
    <w:name w:val="Päta Char"/>
    <w:basedOn w:val="Predvolenpsmoodseku"/>
    <w:link w:val="Pta"/>
    <w:uiPriority w:val="99"/>
    <w:rsid w:val="00E8318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5403A"/>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C5403A"/>
    <w:rPr>
      <w:rFonts w:ascii="Lucida Grande" w:eastAsia="Times New Roman" w:hAnsi="Lucida Grande" w:cs="Lucida Grande"/>
      <w:sz w:val="18"/>
      <w:szCs w:val="1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318E"/>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8318E"/>
    <w:pPr>
      <w:tabs>
        <w:tab w:val="center" w:pos="4536"/>
        <w:tab w:val="right" w:pos="9072"/>
      </w:tabs>
    </w:pPr>
  </w:style>
  <w:style w:type="character" w:customStyle="1" w:styleId="HlavikaChar">
    <w:name w:val="Hlavička Char"/>
    <w:basedOn w:val="Predvolenpsmoodseku"/>
    <w:link w:val="Hlavika"/>
    <w:rsid w:val="00E8318E"/>
    <w:rPr>
      <w:rFonts w:ascii="Times New Roman" w:eastAsia="Times New Roman" w:hAnsi="Times New Roman" w:cs="Times New Roman"/>
      <w:sz w:val="20"/>
      <w:szCs w:val="20"/>
      <w:lang w:eastAsia="sk-SK"/>
    </w:rPr>
  </w:style>
  <w:style w:type="table" w:styleId="Mriekatabuky">
    <w:name w:val="Table Grid"/>
    <w:basedOn w:val="Normlnatabuka"/>
    <w:rsid w:val="00E8318E"/>
    <w:pPr>
      <w:spacing w:after="0" w:line="240" w:lineRule="auto"/>
    </w:pPr>
    <w:rPr>
      <w:rFonts w:ascii="Arial" w:eastAsiaTheme="minorEastAsia" w:hAnsi="Arial"/>
      <w:sz w:val="18"/>
      <w:szCs w:val="24"/>
      <w:lang w:val="en-US" w:eastAsia="ja-JP"/>
    </w:rPr>
    <w:tblPr>
      <w:tblInd w:w="0" w:type="dxa"/>
      <w:tblCellMar>
        <w:top w:w="0" w:type="dxa"/>
        <w:left w:w="108" w:type="dxa"/>
        <w:bottom w:w="0" w:type="dxa"/>
        <w:right w:w="108" w:type="dxa"/>
      </w:tblCellMar>
    </w:tblPr>
  </w:style>
  <w:style w:type="paragraph" w:customStyle="1" w:styleId="NormalParagraphStyle">
    <w:name w:val="NormalParagraphStyle"/>
    <w:basedOn w:val="Normlny"/>
    <w:rsid w:val="00E8318E"/>
    <w:pPr>
      <w:autoSpaceDE w:val="0"/>
      <w:autoSpaceDN w:val="0"/>
      <w:adjustRightInd w:val="0"/>
      <w:spacing w:line="288" w:lineRule="auto"/>
      <w:textAlignment w:val="center"/>
    </w:pPr>
    <w:rPr>
      <w:color w:val="000000"/>
      <w:sz w:val="24"/>
      <w:szCs w:val="24"/>
      <w:lang w:val="en-GB"/>
    </w:rPr>
  </w:style>
  <w:style w:type="paragraph" w:styleId="Pta">
    <w:name w:val="footer"/>
    <w:basedOn w:val="Normlny"/>
    <w:link w:val="PtaChar"/>
    <w:uiPriority w:val="99"/>
    <w:unhideWhenUsed/>
    <w:rsid w:val="00E8318E"/>
    <w:pPr>
      <w:tabs>
        <w:tab w:val="center" w:pos="4536"/>
        <w:tab w:val="right" w:pos="9072"/>
      </w:tabs>
    </w:pPr>
  </w:style>
  <w:style w:type="character" w:customStyle="1" w:styleId="PtaChar">
    <w:name w:val="Päta Char"/>
    <w:basedOn w:val="Predvolenpsmoodseku"/>
    <w:link w:val="Pta"/>
    <w:uiPriority w:val="99"/>
    <w:rsid w:val="00E8318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5403A"/>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C5403A"/>
    <w:rPr>
      <w:rFonts w:ascii="Lucida Grande" w:eastAsia="Times New Roman" w:hAnsi="Lucida Grande" w:cs="Lucida Grande"/>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375</Words>
  <Characters>2139</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spravca</dc:creator>
  <cp:lastModifiedBy>Bernard Wietoszew</cp:lastModifiedBy>
  <cp:revision>3</cp:revision>
  <dcterms:created xsi:type="dcterms:W3CDTF">2020-04-22T12:45:00Z</dcterms:created>
  <dcterms:modified xsi:type="dcterms:W3CDTF">2020-04-22T13:00:00Z</dcterms:modified>
</cp:coreProperties>
</file>