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pPr w:leftFromText="141" w:rightFromText="141" w:vertAnchor="page" w:horzAnchor="margin" w:tblpY="2618"/>
        <w:tblW w:w="9308" w:type="dxa"/>
        <w:tblLayout w:type="fixed"/>
        <w:tblLook w:val="01E0" w:firstRow="1" w:lastRow="1" w:firstColumn="1" w:lastColumn="1" w:noHBand="0" w:noVBand="0"/>
      </w:tblPr>
      <w:tblGrid>
        <w:gridCol w:w="498"/>
        <w:gridCol w:w="1618"/>
        <w:gridCol w:w="2516"/>
        <w:gridCol w:w="4676"/>
      </w:tblGrid>
      <w:tr w:rsidR="00356CBD" w:rsidTr="00356CBD">
        <w:trPr>
          <w:trHeight w:val="986"/>
        </w:trPr>
        <w:tc>
          <w:tcPr>
            <w:tcW w:w="498" w:type="dxa"/>
            <w:shd w:val="clear" w:color="auto" w:fill="B2A1C7" w:themeFill="accent4" w:themeFillTint="99"/>
          </w:tcPr>
          <w:p w:rsidR="00356CBD" w:rsidRDefault="00356CBD" w:rsidP="00776BD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56CBD" w:rsidRPr="00D11D92" w:rsidRDefault="00356CBD" w:rsidP="00776BD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  <w:shd w:val="clear" w:color="auto" w:fill="B2A1C7" w:themeFill="accent4" w:themeFillTint="99"/>
          </w:tcPr>
          <w:p w:rsidR="00356CBD" w:rsidRPr="00D11D92" w:rsidRDefault="00356CBD" w:rsidP="00776B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1D92">
              <w:rPr>
                <w:rFonts w:ascii="Times New Roman" w:hAnsi="Times New Roman" w:cs="Times New Roman"/>
                <w:b/>
              </w:rPr>
              <w:t>Číslo projektu</w:t>
            </w:r>
          </w:p>
        </w:tc>
        <w:tc>
          <w:tcPr>
            <w:tcW w:w="2516" w:type="dxa"/>
            <w:shd w:val="clear" w:color="auto" w:fill="B2A1C7" w:themeFill="accent4" w:themeFillTint="99"/>
          </w:tcPr>
          <w:p w:rsidR="00356CBD" w:rsidRPr="00D11D92" w:rsidRDefault="00356CBD" w:rsidP="00776B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D92">
              <w:rPr>
                <w:rFonts w:ascii="Times New Roman" w:hAnsi="Times New Roman" w:cs="Times New Roman"/>
                <w:b/>
              </w:rPr>
              <w:t>Vedúci projektu</w:t>
            </w:r>
          </w:p>
        </w:tc>
        <w:tc>
          <w:tcPr>
            <w:tcW w:w="4676" w:type="dxa"/>
            <w:shd w:val="clear" w:color="auto" w:fill="B2A1C7" w:themeFill="accent4" w:themeFillTint="99"/>
          </w:tcPr>
          <w:p w:rsidR="00356CBD" w:rsidRPr="00D11D92" w:rsidRDefault="00356CBD" w:rsidP="00776B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D92">
              <w:rPr>
                <w:rFonts w:ascii="Times New Roman" w:hAnsi="Times New Roman" w:cs="Times New Roman"/>
                <w:b/>
              </w:rPr>
              <w:t>Názov projektu</w:t>
            </w:r>
          </w:p>
        </w:tc>
      </w:tr>
      <w:tr w:rsidR="00356CBD" w:rsidTr="00356CBD">
        <w:trPr>
          <w:trHeight w:val="1276"/>
        </w:trPr>
        <w:tc>
          <w:tcPr>
            <w:tcW w:w="498" w:type="dxa"/>
          </w:tcPr>
          <w:p w:rsidR="00356CBD" w:rsidRPr="00356CBD" w:rsidRDefault="00356CBD" w:rsidP="00776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56CBD" w:rsidRPr="00356CBD" w:rsidRDefault="00356CBD" w:rsidP="00776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56CBD" w:rsidRPr="00356CBD" w:rsidRDefault="00356CBD" w:rsidP="00776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D">
              <w:rPr>
                <w:rFonts w:ascii="Times New Roman" w:hAnsi="Times New Roman" w:cs="Times New Roman"/>
                <w:sz w:val="24"/>
                <w:szCs w:val="24"/>
              </w:rPr>
              <w:t>GAMA/15/1</w:t>
            </w:r>
          </w:p>
        </w:tc>
        <w:tc>
          <w:tcPr>
            <w:tcW w:w="2516" w:type="dxa"/>
          </w:tcPr>
          <w:p w:rsidR="00356CBD" w:rsidRPr="00356CBD" w:rsidRDefault="00356CBD" w:rsidP="00776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D">
              <w:rPr>
                <w:rFonts w:ascii="Times New Roman" w:hAnsi="Times New Roman" w:cs="Times New Roman"/>
                <w:sz w:val="24"/>
                <w:szCs w:val="24"/>
              </w:rPr>
              <w:t xml:space="preserve">Ing. Juraj </w:t>
            </w:r>
            <w:proofErr w:type="spellStart"/>
            <w:r w:rsidRPr="00356CBD">
              <w:rPr>
                <w:rFonts w:ascii="Times New Roman" w:hAnsi="Times New Roman" w:cs="Times New Roman"/>
                <w:sz w:val="24"/>
                <w:szCs w:val="24"/>
              </w:rPr>
              <w:t>Fazekaš</w:t>
            </w:r>
            <w:proofErr w:type="spellEnd"/>
          </w:p>
        </w:tc>
        <w:tc>
          <w:tcPr>
            <w:tcW w:w="4676" w:type="dxa"/>
          </w:tcPr>
          <w:p w:rsidR="00356CBD" w:rsidRPr="00356CBD" w:rsidRDefault="00356CBD" w:rsidP="00776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D">
              <w:rPr>
                <w:rFonts w:ascii="Times New Roman" w:hAnsi="Times New Roman" w:cs="Times New Roman"/>
                <w:sz w:val="24"/>
                <w:szCs w:val="24"/>
              </w:rPr>
              <w:t xml:space="preserve">Využívanie prírodných látok na báze </w:t>
            </w:r>
            <w:proofErr w:type="spellStart"/>
            <w:r w:rsidRPr="00356CBD">
              <w:rPr>
                <w:rFonts w:ascii="Times New Roman" w:hAnsi="Times New Roman" w:cs="Times New Roman"/>
                <w:sz w:val="24"/>
                <w:szCs w:val="24"/>
              </w:rPr>
              <w:t>humínových</w:t>
            </w:r>
            <w:proofErr w:type="spellEnd"/>
            <w:r w:rsidRPr="00356CBD">
              <w:rPr>
                <w:rFonts w:ascii="Times New Roman" w:hAnsi="Times New Roman" w:cs="Times New Roman"/>
                <w:sz w:val="24"/>
                <w:szCs w:val="24"/>
              </w:rPr>
              <w:t xml:space="preserve"> a </w:t>
            </w:r>
            <w:proofErr w:type="spellStart"/>
            <w:r w:rsidRPr="00356CBD">
              <w:rPr>
                <w:rFonts w:ascii="Times New Roman" w:hAnsi="Times New Roman" w:cs="Times New Roman"/>
                <w:sz w:val="24"/>
                <w:szCs w:val="24"/>
              </w:rPr>
              <w:t>fulvonových</w:t>
            </w:r>
            <w:proofErr w:type="spellEnd"/>
            <w:r w:rsidRPr="00356CBD">
              <w:rPr>
                <w:rFonts w:ascii="Times New Roman" w:hAnsi="Times New Roman" w:cs="Times New Roman"/>
                <w:sz w:val="24"/>
                <w:szCs w:val="24"/>
              </w:rPr>
              <w:t xml:space="preserve"> kyselín na udržanie kvality pôdy v </w:t>
            </w:r>
            <w:proofErr w:type="spellStart"/>
            <w:r w:rsidRPr="00356CBD">
              <w:rPr>
                <w:rFonts w:ascii="Times New Roman" w:hAnsi="Times New Roman" w:cs="Times New Roman"/>
                <w:sz w:val="24"/>
                <w:szCs w:val="24"/>
              </w:rPr>
              <w:t>metalicky</w:t>
            </w:r>
            <w:proofErr w:type="spellEnd"/>
            <w:r w:rsidRPr="00356CBD">
              <w:rPr>
                <w:rFonts w:ascii="Times New Roman" w:hAnsi="Times New Roman" w:cs="Times New Roman"/>
                <w:sz w:val="24"/>
                <w:szCs w:val="24"/>
              </w:rPr>
              <w:t xml:space="preserve"> zaťaženom regióne stredného Spiša</w:t>
            </w:r>
          </w:p>
        </w:tc>
      </w:tr>
      <w:tr w:rsidR="00356CBD" w:rsidTr="00356CBD">
        <w:trPr>
          <w:trHeight w:val="720"/>
        </w:trPr>
        <w:tc>
          <w:tcPr>
            <w:tcW w:w="498" w:type="dxa"/>
          </w:tcPr>
          <w:p w:rsidR="00356CBD" w:rsidRPr="00356CBD" w:rsidRDefault="00356CBD" w:rsidP="00776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18" w:type="dxa"/>
          </w:tcPr>
          <w:p w:rsidR="00356CBD" w:rsidRPr="00356CBD" w:rsidRDefault="00356CBD" w:rsidP="00776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D">
              <w:rPr>
                <w:rFonts w:ascii="Times New Roman" w:hAnsi="Times New Roman" w:cs="Times New Roman"/>
                <w:sz w:val="24"/>
                <w:szCs w:val="24"/>
              </w:rPr>
              <w:t>GAMA/15/2</w:t>
            </w:r>
          </w:p>
        </w:tc>
        <w:tc>
          <w:tcPr>
            <w:tcW w:w="2516" w:type="dxa"/>
          </w:tcPr>
          <w:p w:rsidR="00356CBD" w:rsidRPr="00356CBD" w:rsidRDefault="00356CBD" w:rsidP="0077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CBD">
              <w:rPr>
                <w:rFonts w:ascii="Times New Roman" w:hAnsi="Times New Roman" w:cs="Times New Roman"/>
                <w:sz w:val="24"/>
                <w:szCs w:val="24"/>
              </w:rPr>
              <w:t xml:space="preserve">PhDr. Roman </w:t>
            </w:r>
            <w:proofErr w:type="spellStart"/>
            <w:r w:rsidRPr="00356CBD">
              <w:rPr>
                <w:rFonts w:ascii="Times New Roman" w:hAnsi="Times New Roman" w:cs="Times New Roman"/>
                <w:sz w:val="24"/>
                <w:szCs w:val="24"/>
              </w:rPr>
              <w:t>Vavrek</w:t>
            </w:r>
            <w:proofErr w:type="spellEnd"/>
          </w:p>
        </w:tc>
        <w:tc>
          <w:tcPr>
            <w:tcW w:w="4676" w:type="dxa"/>
          </w:tcPr>
          <w:p w:rsidR="00356CBD" w:rsidRPr="00356CBD" w:rsidRDefault="00356CBD" w:rsidP="00776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D">
              <w:rPr>
                <w:rFonts w:ascii="Times New Roman" w:hAnsi="Times New Roman" w:cs="Times New Roman"/>
                <w:sz w:val="24"/>
                <w:szCs w:val="24"/>
              </w:rPr>
              <w:t>Štatistický pohľad na hodnotenie hospodárenia subjektov územnej samosprávy</w:t>
            </w:r>
          </w:p>
        </w:tc>
      </w:tr>
      <w:tr w:rsidR="00356CBD" w:rsidTr="00356CBD">
        <w:trPr>
          <w:trHeight w:val="1395"/>
        </w:trPr>
        <w:tc>
          <w:tcPr>
            <w:tcW w:w="498" w:type="dxa"/>
          </w:tcPr>
          <w:p w:rsidR="00356CBD" w:rsidRPr="00356CBD" w:rsidRDefault="00356CBD" w:rsidP="00776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18" w:type="dxa"/>
          </w:tcPr>
          <w:p w:rsidR="00356CBD" w:rsidRPr="00356CBD" w:rsidRDefault="00356CBD" w:rsidP="00776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D">
              <w:rPr>
                <w:rFonts w:ascii="Times New Roman" w:hAnsi="Times New Roman" w:cs="Times New Roman"/>
                <w:sz w:val="24"/>
                <w:szCs w:val="24"/>
              </w:rPr>
              <w:t>GAMA/15/3</w:t>
            </w:r>
          </w:p>
        </w:tc>
        <w:tc>
          <w:tcPr>
            <w:tcW w:w="2516" w:type="dxa"/>
          </w:tcPr>
          <w:p w:rsidR="00356CBD" w:rsidRPr="00356CBD" w:rsidRDefault="00356CBD" w:rsidP="0077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CBD">
              <w:rPr>
                <w:rFonts w:ascii="Times New Roman" w:hAnsi="Times New Roman" w:cs="Times New Roman"/>
                <w:sz w:val="24"/>
                <w:szCs w:val="24"/>
              </w:rPr>
              <w:t xml:space="preserve">Mgr. Tomáš </w:t>
            </w:r>
            <w:proofErr w:type="spellStart"/>
            <w:r w:rsidRPr="00356CBD">
              <w:rPr>
                <w:rFonts w:ascii="Times New Roman" w:hAnsi="Times New Roman" w:cs="Times New Roman"/>
                <w:sz w:val="24"/>
                <w:szCs w:val="24"/>
              </w:rPr>
              <w:t>Bačinský</w:t>
            </w:r>
            <w:proofErr w:type="spellEnd"/>
          </w:p>
        </w:tc>
        <w:tc>
          <w:tcPr>
            <w:tcW w:w="4676" w:type="dxa"/>
          </w:tcPr>
          <w:p w:rsidR="00356CBD" w:rsidRPr="00356CBD" w:rsidRDefault="00356CBD" w:rsidP="00776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D">
              <w:rPr>
                <w:rFonts w:ascii="Times New Roman" w:hAnsi="Times New Roman" w:cs="Times New Roman"/>
                <w:sz w:val="24"/>
                <w:szCs w:val="24"/>
              </w:rPr>
              <w:t>Komparácia analytickej a </w:t>
            </w:r>
            <w:proofErr w:type="spellStart"/>
            <w:r w:rsidRPr="00356CBD">
              <w:rPr>
                <w:rFonts w:ascii="Times New Roman" w:hAnsi="Times New Roman" w:cs="Times New Roman"/>
                <w:sz w:val="24"/>
                <w:szCs w:val="24"/>
              </w:rPr>
              <w:t>numerologickej</w:t>
            </w:r>
            <w:proofErr w:type="spellEnd"/>
            <w:r w:rsidRPr="00356CBD">
              <w:rPr>
                <w:rFonts w:ascii="Times New Roman" w:hAnsi="Times New Roman" w:cs="Times New Roman"/>
                <w:sz w:val="24"/>
                <w:szCs w:val="24"/>
              </w:rPr>
              <w:t xml:space="preserve">  metódy riešenia systému parciálnych diferenciálnych rovníc na paralelných výpočtových systémoch</w:t>
            </w:r>
          </w:p>
        </w:tc>
      </w:tr>
      <w:tr w:rsidR="00356CBD" w:rsidTr="00356CBD">
        <w:trPr>
          <w:trHeight w:val="1147"/>
        </w:trPr>
        <w:tc>
          <w:tcPr>
            <w:tcW w:w="498" w:type="dxa"/>
          </w:tcPr>
          <w:p w:rsidR="00356CBD" w:rsidRPr="00356CBD" w:rsidRDefault="00356CBD" w:rsidP="00776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18" w:type="dxa"/>
          </w:tcPr>
          <w:p w:rsidR="00356CBD" w:rsidRPr="00356CBD" w:rsidRDefault="00356CBD" w:rsidP="00776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D">
              <w:rPr>
                <w:rFonts w:ascii="Times New Roman" w:hAnsi="Times New Roman" w:cs="Times New Roman"/>
                <w:sz w:val="24"/>
                <w:szCs w:val="24"/>
              </w:rPr>
              <w:t>GAMA/15/4</w:t>
            </w:r>
          </w:p>
        </w:tc>
        <w:tc>
          <w:tcPr>
            <w:tcW w:w="2516" w:type="dxa"/>
          </w:tcPr>
          <w:p w:rsidR="00356CBD" w:rsidRPr="00356CBD" w:rsidRDefault="00356CBD" w:rsidP="00776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D">
              <w:rPr>
                <w:rFonts w:ascii="Times New Roman" w:hAnsi="Times New Roman" w:cs="Times New Roman"/>
                <w:sz w:val="24"/>
                <w:szCs w:val="24"/>
              </w:rPr>
              <w:t xml:space="preserve">Ing. Stanislav </w:t>
            </w:r>
            <w:proofErr w:type="spellStart"/>
            <w:r w:rsidRPr="00356CBD">
              <w:rPr>
                <w:rFonts w:ascii="Times New Roman" w:hAnsi="Times New Roman" w:cs="Times New Roman"/>
                <w:sz w:val="24"/>
                <w:szCs w:val="24"/>
              </w:rPr>
              <w:t>Peregrin</w:t>
            </w:r>
            <w:proofErr w:type="spellEnd"/>
          </w:p>
        </w:tc>
        <w:tc>
          <w:tcPr>
            <w:tcW w:w="4676" w:type="dxa"/>
          </w:tcPr>
          <w:p w:rsidR="00356CBD" w:rsidRPr="00356CBD" w:rsidRDefault="00356CBD" w:rsidP="00776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BD">
              <w:rPr>
                <w:rFonts w:ascii="Times New Roman" w:hAnsi="Times New Roman" w:cs="Times New Roman"/>
                <w:sz w:val="24"/>
                <w:szCs w:val="24"/>
              </w:rPr>
              <w:t xml:space="preserve">Analýza využitia </w:t>
            </w:r>
            <w:proofErr w:type="spellStart"/>
            <w:r w:rsidRPr="00356CBD">
              <w:rPr>
                <w:rFonts w:ascii="Times New Roman" w:hAnsi="Times New Roman" w:cs="Times New Roman"/>
                <w:sz w:val="24"/>
                <w:szCs w:val="24"/>
              </w:rPr>
              <w:t>viackriteriálnych</w:t>
            </w:r>
            <w:proofErr w:type="spellEnd"/>
            <w:r w:rsidRPr="00356CBD">
              <w:rPr>
                <w:rFonts w:ascii="Times New Roman" w:hAnsi="Times New Roman" w:cs="Times New Roman"/>
                <w:sz w:val="24"/>
                <w:szCs w:val="24"/>
              </w:rPr>
              <w:t xml:space="preserve"> rozhodovacích metód v oblasti manažmentu spoločností</w:t>
            </w:r>
          </w:p>
        </w:tc>
      </w:tr>
    </w:tbl>
    <w:p w:rsidR="009617C4" w:rsidRPr="00356CBD" w:rsidRDefault="00356CBD" w:rsidP="00356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CBD">
        <w:rPr>
          <w:rFonts w:ascii="Times New Roman" w:hAnsi="Times New Roman" w:cs="Times New Roman"/>
          <w:b/>
          <w:sz w:val="28"/>
          <w:szCs w:val="28"/>
        </w:rPr>
        <w:t>Ú</w:t>
      </w:r>
      <w:bookmarkStart w:id="0" w:name="_GoBack"/>
      <w:bookmarkEnd w:id="0"/>
      <w:r w:rsidRPr="00356CBD">
        <w:rPr>
          <w:rFonts w:ascii="Times New Roman" w:hAnsi="Times New Roman" w:cs="Times New Roman"/>
          <w:b/>
          <w:sz w:val="28"/>
          <w:szCs w:val="28"/>
        </w:rPr>
        <w:t>spešne ukončené projekty GAMA 2015</w:t>
      </w:r>
    </w:p>
    <w:p w:rsidR="009617C4" w:rsidRDefault="009617C4" w:rsidP="009617C4">
      <w:pPr>
        <w:rPr>
          <w:rFonts w:ascii="Times New Roman" w:hAnsi="Times New Roman" w:cs="Times New Roman"/>
          <w:b/>
        </w:rPr>
      </w:pPr>
    </w:p>
    <w:p w:rsidR="009617C4" w:rsidRPr="000C0035" w:rsidRDefault="009617C4" w:rsidP="009617C4">
      <w:pPr>
        <w:rPr>
          <w:rFonts w:ascii="Times New Roman" w:hAnsi="Times New Roman" w:cs="Times New Roman"/>
          <w:b/>
        </w:rPr>
      </w:pPr>
    </w:p>
    <w:p w:rsidR="000D11FF" w:rsidRDefault="000D11FF"/>
    <w:sectPr w:rsidR="000D11FF" w:rsidSect="00356CB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C4"/>
    <w:rsid w:val="000D11FF"/>
    <w:rsid w:val="00356CBD"/>
    <w:rsid w:val="0096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17C4"/>
    <w:pPr>
      <w:spacing w:after="200" w:line="276" w:lineRule="auto"/>
    </w:pPr>
    <w:rPr>
      <w:rFonts w:ascii="Calibri" w:eastAsia="Calibri" w:hAnsi="Calibri" w:cs="Calibri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9617C4"/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17C4"/>
    <w:pPr>
      <w:spacing w:after="200" w:line="276" w:lineRule="auto"/>
    </w:pPr>
    <w:rPr>
      <w:rFonts w:ascii="Calibri" w:eastAsia="Calibri" w:hAnsi="Calibri" w:cs="Calibri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9617C4"/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benkova</dc:creator>
  <cp:lastModifiedBy>benkova</cp:lastModifiedBy>
  <cp:revision>2</cp:revision>
  <dcterms:created xsi:type="dcterms:W3CDTF">2016-05-25T09:24:00Z</dcterms:created>
  <dcterms:modified xsi:type="dcterms:W3CDTF">2016-05-25T09:27:00Z</dcterms:modified>
</cp:coreProperties>
</file>