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CC0A7" w14:textId="1A7CD6D8" w:rsidR="00ED4BDC" w:rsidRPr="0089009E" w:rsidRDefault="00FF2A31" w:rsidP="00D11DF2">
      <w:pPr>
        <w:pStyle w:val="Nzov"/>
        <w:rPr>
          <w:color w:val="000000"/>
        </w:rPr>
      </w:pPr>
      <w:r>
        <w:rPr>
          <w:color w:val="000000"/>
        </w:rPr>
        <w:t>Schvále</w:t>
      </w:r>
      <w:r w:rsidR="00CC73A7">
        <w:rPr>
          <w:color w:val="000000"/>
        </w:rPr>
        <w:t>né</w:t>
      </w:r>
      <w:r w:rsidR="00ED4BDC" w:rsidRPr="0089009E">
        <w:rPr>
          <w:color w:val="000000"/>
        </w:rPr>
        <w:t xml:space="preserve"> témy dizertačných prác </w:t>
      </w:r>
      <w:r w:rsidR="00CC73A7">
        <w:rPr>
          <w:color w:val="000000"/>
        </w:rPr>
        <w:t>pre AR</w:t>
      </w:r>
      <w:r w:rsidR="00ED4BDC" w:rsidRPr="0089009E">
        <w:rPr>
          <w:color w:val="000000"/>
        </w:rPr>
        <w:t xml:space="preserve"> 202</w:t>
      </w:r>
      <w:r w:rsidR="00943399">
        <w:rPr>
          <w:color w:val="000000"/>
        </w:rPr>
        <w:t>5</w:t>
      </w:r>
      <w:r w:rsidR="00ED4BDC" w:rsidRPr="0089009E">
        <w:rPr>
          <w:color w:val="000000"/>
        </w:rPr>
        <w:t>/202</w:t>
      </w:r>
      <w:r w:rsidR="00943399">
        <w:rPr>
          <w:color w:val="000000"/>
        </w:rPr>
        <w:t>6</w:t>
      </w:r>
    </w:p>
    <w:p w14:paraId="3157C500" w14:textId="77777777" w:rsidR="00ED4BDC" w:rsidRPr="0089009E" w:rsidRDefault="00ED4BDC" w:rsidP="00D11DF2">
      <w:pPr>
        <w:jc w:val="both"/>
        <w:rPr>
          <w:b/>
          <w:color w:val="000000"/>
        </w:rPr>
      </w:pPr>
    </w:p>
    <w:p w14:paraId="0F2D4E12" w14:textId="77777777" w:rsidR="00ED4BDC" w:rsidRPr="0089009E" w:rsidRDefault="00ED4BDC" w:rsidP="00D11DF2">
      <w:pPr>
        <w:jc w:val="both"/>
        <w:rPr>
          <w:b/>
          <w:color w:val="000000"/>
        </w:rPr>
      </w:pPr>
      <w:r w:rsidRPr="0089009E">
        <w:rPr>
          <w:b/>
          <w:color w:val="000000"/>
        </w:rPr>
        <w:t>Pre všetky nasledujúce vypísané témy dizertačných prác platia rovnaké nasledovné atribúty:</w:t>
      </w:r>
    </w:p>
    <w:p w14:paraId="5818BD70" w14:textId="77777777" w:rsidR="00ED4BDC" w:rsidRPr="0089009E" w:rsidRDefault="00ED4BDC" w:rsidP="00D11DF2">
      <w:pPr>
        <w:jc w:val="both"/>
        <w:rPr>
          <w:color w:val="000000"/>
        </w:rPr>
      </w:pPr>
      <w:r w:rsidRPr="0089009E">
        <w:rPr>
          <w:b/>
          <w:color w:val="000000"/>
        </w:rPr>
        <w:t xml:space="preserve">Názov študijného programu: </w:t>
      </w:r>
      <w:r w:rsidRPr="0089009E">
        <w:rPr>
          <w:color w:val="000000"/>
        </w:rPr>
        <w:t xml:space="preserve">Manažment </w:t>
      </w:r>
      <w:bookmarkStart w:id="0" w:name="_GoBack"/>
      <w:bookmarkEnd w:id="0"/>
    </w:p>
    <w:p w14:paraId="482854AB" w14:textId="77777777" w:rsidR="00ED4BDC" w:rsidRPr="0089009E" w:rsidRDefault="00ED4BDC" w:rsidP="00D11DF2">
      <w:pPr>
        <w:jc w:val="both"/>
        <w:rPr>
          <w:color w:val="000000"/>
        </w:rPr>
      </w:pPr>
      <w:r w:rsidRPr="0089009E">
        <w:rPr>
          <w:b/>
          <w:color w:val="000000"/>
        </w:rPr>
        <w:t xml:space="preserve">Názov študijného odboru: </w:t>
      </w:r>
      <w:r w:rsidRPr="0089009E">
        <w:rPr>
          <w:color w:val="000000"/>
        </w:rPr>
        <w:t>Ekonómia a manažment</w:t>
      </w:r>
    </w:p>
    <w:p w14:paraId="4E44FBF0" w14:textId="77777777" w:rsidR="00ED4BDC" w:rsidRPr="0089009E" w:rsidRDefault="00ED4BDC" w:rsidP="00D11DF2">
      <w:pPr>
        <w:jc w:val="both"/>
        <w:rPr>
          <w:color w:val="000000"/>
        </w:rPr>
      </w:pPr>
      <w:r w:rsidRPr="0089009E">
        <w:rPr>
          <w:b/>
          <w:color w:val="000000"/>
        </w:rPr>
        <w:t xml:space="preserve">Forma štúdia: </w:t>
      </w:r>
      <w:r w:rsidRPr="0089009E">
        <w:rPr>
          <w:color w:val="000000"/>
        </w:rPr>
        <w:t>interná aj externá.</w:t>
      </w:r>
    </w:p>
    <w:p w14:paraId="4781FB88" w14:textId="12D4F487" w:rsidR="00ED4BDC" w:rsidRPr="0089009E" w:rsidRDefault="00ED4BDC" w:rsidP="00D11DF2">
      <w:pPr>
        <w:jc w:val="both"/>
        <w:rPr>
          <w:color w:val="000000"/>
          <w:sz w:val="22"/>
          <w:szCs w:val="22"/>
        </w:rPr>
      </w:pPr>
      <w:r w:rsidRPr="0089009E">
        <w:rPr>
          <w:b/>
          <w:color w:val="000000"/>
        </w:rPr>
        <w:t xml:space="preserve">Podmienky prijatia, forma a rámcový rozsah prijímacej skúšky, lehota na podávanie prihlášok, termín prijímacieho konania a ďalšie informácie: </w:t>
      </w:r>
      <w:r w:rsidRPr="0089009E">
        <w:rPr>
          <w:color w:val="000000"/>
          <w:sz w:val="22"/>
          <w:szCs w:val="22"/>
        </w:rPr>
        <w:t>uvedené v linku https://www.unipo.sk/fakulta-manazmentu/pk202</w:t>
      </w:r>
      <w:r w:rsidR="00943399">
        <w:rPr>
          <w:color w:val="000000"/>
          <w:sz w:val="22"/>
          <w:szCs w:val="22"/>
        </w:rPr>
        <w:t>5</w:t>
      </w:r>
      <w:r w:rsidRPr="0089009E">
        <w:rPr>
          <w:color w:val="000000"/>
          <w:sz w:val="22"/>
          <w:szCs w:val="22"/>
        </w:rPr>
        <w:t>/202</w:t>
      </w:r>
      <w:r w:rsidR="00943399">
        <w:rPr>
          <w:color w:val="000000"/>
          <w:sz w:val="22"/>
          <w:szCs w:val="22"/>
        </w:rPr>
        <w:t>6</w:t>
      </w:r>
      <w:r w:rsidRPr="0089009E">
        <w:rPr>
          <w:color w:val="000000"/>
          <w:sz w:val="22"/>
          <w:szCs w:val="22"/>
        </w:rPr>
        <w:t xml:space="preserve"> </w:t>
      </w:r>
      <w:hyperlink w:history="1">
        <w:r w:rsidRPr="0089009E">
          <w:rPr>
            <w:rStyle w:val="Hypertextovprepojenie"/>
            <w:color w:val="000000"/>
            <w:sz w:val="22"/>
            <w:szCs w:val="22"/>
            <w:u w:val="none"/>
          </w:rPr>
          <w:t>(doktorandské štúdium)</w:t>
        </w:r>
      </w:hyperlink>
      <w:r w:rsidRPr="0089009E">
        <w:rPr>
          <w:color w:val="000000"/>
          <w:sz w:val="22"/>
          <w:szCs w:val="22"/>
        </w:rPr>
        <w:t xml:space="preserve"> na tejto web stránke fakulty (</w:t>
      </w:r>
      <w:hyperlink r:id="rId11" w:history="1">
        <w:r w:rsidRPr="0089009E">
          <w:rPr>
            <w:rStyle w:val="Hypertextovprepojenie"/>
            <w:color w:val="000000"/>
            <w:sz w:val="22"/>
            <w:szCs w:val="22"/>
          </w:rPr>
          <w:t>www.unipo.sk/fm</w:t>
        </w:r>
      </w:hyperlink>
      <w:r w:rsidR="00D81FB3">
        <w:rPr>
          <w:rStyle w:val="Hypertextovprepojenie"/>
          <w:color w:val="000000"/>
          <w:sz w:val="22"/>
          <w:szCs w:val="22"/>
        </w:rPr>
        <w:t>eo</w:t>
      </w:r>
      <w:r w:rsidRPr="0089009E">
        <w:rPr>
          <w:color w:val="000000"/>
          <w:sz w:val="22"/>
          <w:szCs w:val="22"/>
        </w:rPr>
        <w:t xml:space="preserve"> - Veda a výskum):</w:t>
      </w:r>
    </w:p>
    <w:p w14:paraId="022824AC" w14:textId="77777777" w:rsidR="00781594" w:rsidRDefault="00781594" w:rsidP="00D11DF2">
      <w:pPr>
        <w:pStyle w:val="Normlnywebov"/>
        <w:spacing w:before="0" w:beforeAutospacing="0" w:after="0" w:afterAutospacing="0"/>
        <w:jc w:val="both"/>
        <w:rPr>
          <w:rFonts w:eastAsia="Calibri"/>
          <w:b/>
          <w:sz w:val="28"/>
          <w:szCs w:val="28"/>
          <w:lang w:eastAsia="en-US"/>
        </w:rPr>
      </w:pPr>
    </w:p>
    <w:p w14:paraId="0142BAC2" w14:textId="64B27867" w:rsidR="00781594" w:rsidRPr="008678A5" w:rsidRDefault="00781594" w:rsidP="00D11DF2">
      <w:pPr>
        <w:pStyle w:val="Normlnywebov"/>
        <w:spacing w:before="0" w:beforeAutospacing="0" w:after="0" w:afterAutospacing="0"/>
        <w:jc w:val="both"/>
        <w:rPr>
          <w:rFonts w:eastAsia="Calibri"/>
          <w:b/>
          <w:color w:val="0070C0"/>
          <w:sz w:val="28"/>
          <w:szCs w:val="28"/>
          <w:lang w:eastAsia="en-US"/>
        </w:rPr>
      </w:pPr>
    </w:p>
    <w:p w14:paraId="147E9DF7" w14:textId="03AB8CDF" w:rsidR="00723AC0" w:rsidRPr="00AE2D42" w:rsidRDefault="00723AC0" w:rsidP="00D11DF2">
      <w:pPr>
        <w:jc w:val="both"/>
        <w:rPr>
          <w:b/>
          <w:sz w:val="28"/>
        </w:rPr>
      </w:pPr>
      <w:r w:rsidRPr="00AE2D42">
        <w:rPr>
          <w:b/>
          <w:sz w:val="28"/>
        </w:rPr>
        <w:t>prof. Ing. Peter Adamišin, PhD.</w:t>
      </w:r>
    </w:p>
    <w:p w14:paraId="587ECFA4" w14:textId="77777777" w:rsidR="00723AC0" w:rsidRPr="00AE2D42" w:rsidRDefault="00723AC0" w:rsidP="00D11DF2">
      <w:pPr>
        <w:jc w:val="both"/>
        <w:rPr>
          <w:b/>
          <w:sz w:val="28"/>
        </w:rPr>
      </w:pPr>
    </w:p>
    <w:p w14:paraId="4F77D059" w14:textId="77777777" w:rsidR="005439B3" w:rsidRPr="0082264A" w:rsidRDefault="005439B3" w:rsidP="002B1421">
      <w:pPr>
        <w:pStyle w:val="Odsekzoznamu"/>
        <w:numPr>
          <w:ilvl w:val="0"/>
          <w:numId w:val="3"/>
        </w:numPr>
        <w:spacing w:after="160" w:line="256" w:lineRule="auto"/>
        <w:jc w:val="both"/>
        <w:rPr>
          <w:b/>
          <w:i/>
        </w:rPr>
      </w:pPr>
      <w:r w:rsidRPr="0082264A">
        <w:rPr>
          <w:b/>
          <w:bCs/>
        </w:rPr>
        <w:t>Hodnotenie dopadov investičných projektov v súlade s princípmi udržateľného rozvoja</w:t>
      </w:r>
    </w:p>
    <w:p w14:paraId="1274CCF8" w14:textId="56755B7D" w:rsidR="00723AC0" w:rsidRPr="0082264A" w:rsidRDefault="005439B3" w:rsidP="002B1421">
      <w:pPr>
        <w:pStyle w:val="Odsekzoznamu"/>
        <w:numPr>
          <w:ilvl w:val="0"/>
          <w:numId w:val="3"/>
        </w:numPr>
        <w:spacing w:after="160" w:line="256" w:lineRule="auto"/>
        <w:jc w:val="both"/>
        <w:rPr>
          <w:b/>
          <w:i/>
        </w:rPr>
      </w:pPr>
      <w:r w:rsidRPr="0082264A">
        <w:rPr>
          <w:b/>
          <w:bCs/>
          <w:i/>
        </w:rPr>
        <w:t xml:space="preserve">Impact assessment of investment projects in line with sustainable development </w:t>
      </w:r>
    </w:p>
    <w:p w14:paraId="509FF8EE" w14:textId="77777777" w:rsidR="005439B3" w:rsidRPr="0082264A" w:rsidRDefault="005439B3" w:rsidP="00D11DF2">
      <w:pPr>
        <w:jc w:val="both"/>
        <w:rPr>
          <w:iCs/>
          <w:sz w:val="20"/>
          <w:szCs w:val="20"/>
        </w:rPr>
      </w:pPr>
      <w:r w:rsidRPr="0082264A">
        <w:rPr>
          <w:iCs/>
          <w:sz w:val="20"/>
          <w:szCs w:val="20"/>
        </w:rPr>
        <w:t>Dizertačná práca si kladie za cieľ navrhnúť nový prístup pre hodnotenie dopadov investičných projektov z hľadiska udržateľného rozvoja podľa SDG. Zameria sa na identifikáciu a analýzu existujúcich postupov a metód v hodnotení dopadov  z implementácie investičných projektov na udržateľný rozvoj, ich kritické zhodnotenie a návrh ich zlepšenia. Na základe týchto východísk navrhne nový prístup v hodnotení dopadov implementovaných investičných projektov, ako príspevok investičných projektov pre napĺňanie cieľov SDG, pričom bude brať do úvahy rôzne aspekty udržateľnosti. Prínosom dizertačnej práce tak bude poskytnúť nové prístupy pre hodnotenie dopadov investičných projektov, ktoré budú zohľadňovať zásady udržateľného rozvoja a prispievajú k dosiahnutiu cieľov udržateľného rozvoja SDG.</w:t>
      </w:r>
    </w:p>
    <w:p w14:paraId="318BD1C0" w14:textId="361092CE" w:rsidR="00781594" w:rsidRPr="00291C1D" w:rsidRDefault="008678A5" w:rsidP="00291C1D">
      <w:pPr>
        <w:jc w:val="both"/>
        <w:rPr>
          <w:i/>
          <w:iCs/>
          <w:sz w:val="20"/>
          <w:szCs w:val="20"/>
        </w:rPr>
      </w:pPr>
      <w:r w:rsidRPr="0082264A">
        <w:rPr>
          <w:i/>
          <w:iCs/>
          <w:sz w:val="20"/>
          <w:szCs w:val="20"/>
        </w:rPr>
        <w:t>The dissertation aims to propose a new approach for assessing the impacts of investment projects in terms of sustainable development according to the SDGs. It will focus on the identification and analysis of existing practices and methods in the evaluation of impacts from the implementation of investment projects on sustainable development, their critical evaluation and proposal for their improvement. Based on this background, it will propose a new approach in assessing the impacts of implemented investment projects as the contribution of investment projects to the SDGs, taking into account different aspects of sustainability. Thus, the contribution of the dissertation will be to provide new approaches for evaluating the impacts of investment projects that take into account the principles of sustainable development and contribute to the SDGs.</w:t>
      </w:r>
    </w:p>
    <w:p w14:paraId="68D9A977" w14:textId="77777777" w:rsidR="00D11DF2" w:rsidRPr="00AE2D42" w:rsidRDefault="00D11DF2" w:rsidP="00D11DF2">
      <w:pPr>
        <w:pStyle w:val="Normlnywebov"/>
        <w:spacing w:before="0" w:beforeAutospacing="0" w:after="0" w:afterAutospacing="0"/>
        <w:jc w:val="both"/>
        <w:rPr>
          <w:rFonts w:eastAsia="Calibri"/>
          <w:b/>
          <w:sz w:val="28"/>
          <w:szCs w:val="28"/>
          <w:lang w:eastAsia="en-US"/>
        </w:rPr>
      </w:pPr>
    </w:p>
    <w:p w14:paraId="3D4FA195" w14:textId="77777777" w:rsidR="00B205E2" w:rsidRPr="00AE2D42" w:rsidRDefault="00934030" w:rsidP="00D11DF2">
      <w:pPr>
        <w:jc w:val="both"/>
        <w:rPr>
          <w:rStyle w:val="Hypertextovprepojenie"/>
          <w:b/>
          <w:bCs/>
          <w:color w:val="auto"/>
          <w:sz w:val="28"/>
          <w:szCs w:val="28"/>
          <w:u w:val="none"/>
        </w:rPr>
      </w:pPr>
      <w:hyperlink r:id="rId12" w:history="1">
        <w:r w:rsidR="00B205E2" w:rsidRPr="00AE2D42">
          <w:rPr>
            <w:rStyle w:val="Hypertextovprepojenie"/>
            <w:b/>
            <w:bCs/>
            <w:color w:val="auto"/>
            <w:sz w:val="28"/>
            <w:szCs w:val="28"/>
            <w:u w:val="none"/>
          </w:rPr>
          <w:t>prof. RNDr. Martin Bača, CSc.</w:t>
        </w:r>
      </w:hyperlink>
    </w:p>
    <w:p w14:paraId="32F6B708" w14:textId="77777777" w:rsidR="00B205E2" w:rsidRPr="00AE2D42" w:rsidRDefault="00B205E2" w:rsidP="00D11DF2">
      <w:pPr>
        <w:jc w:val="both"/>
        <w:rPr>
          <w:rFonts w:asciiTheme="majorBidi" w:hAnsiTheme="majorBidi" w:cstheme="majorBidi"/>
          <w:b/>
          <w:bCs/>
        </w:rPr>
      </w:pPr>
    </w:p>
    <w:p w14:paraId="3DD888F2" w14:textId="77777777" w:rsidR="00B205E2" w:rsidRPr="0082264A" w:rsidRDefault="00B205E2" w:rsidP="00B51904">
      <w:pPr>
        <w:numPr>
          <w:ilvl w:val="0"/>
          <w:numId w:val="25"/>
        </w:numPr>
        <w:autoSpaceDE w:val="0"/>
        <w:autoSpaceDN w:val="0"/>
        <w:adjustRightInd w:val="0"/>
        <w:jc w:val="both"/>
        <w:rPr>
          <w:b/>
          <w:i/>
        </w:rPr>
      </w:pPr>
      <w:r w:rsidRPr="0082264A">
        <w:rPr>
          <w:rFonts w:asciiTheme="majorBidi" w:hAnsiTheme="majorBidi" w:cstheme="majorBidi"/>
          <w:b/>
          <w:bCs/>
        </w:rPr>
        <w:t>Návrh dynamického modelu hodnotenia finančnej výkonnosti podnikov s využitím grafového teoretického prístupu</w:t>
      </w:r>
    </w:p>
    <w:p w14:paraId="370A79FD" w14:textId="77777777" w:rsidR="00B205E2" w:rsidRPr="0082264A" w:rsidRDefault="00B205E2" w:rsidP="00B51904">
      <w:pPr>
        <w:numPr>
          <w:ilvl w:val="0"/>
          <w:numId w:val="25"/>
        </w:numPr>
        <w:autoSpaceDE w:val="0"/>
        <w:autoSpaceDN w:val="0"/>
        <w:adjustRightInd w:val="0"/>
        <w:jc w:val="both"/>
        <w:rPr>
          <w:b/>
          <w:i/>
          <w:lang w:eastAsia="sk-SK"/>
        </w:rPr>
      </w:pPr>
      <w:r w:rsidRPr="0082264A">
        <w:rPr>
          <w:rStyle w:val="rynqvb"/>
          <w:rFonts w:asciiTheme="majorBidi" w:hAnsiTheme="majorBidi" w:cstheme="majorBidi"/>
          <w:b/>
          <w:bCs/>
          <w:i/>
          <w:iCs/>
        </w:rPr>
        <w:t>The proposal of the dynamic model for the assessment of the financial performance of companies using a graph theoretical approach</w:t>
      </w:r>
    </w:p>
    <w:p w14:paraId="27F6C317" w14:textId="77777777" w:rsidR="00B205E2" w:rsidRPr="0082264A" w:rsidRDefault="00B205E2" w:rsidP="00D11DF2">
      <w:pPr>
        <w:jc w:val="both"/>
        <w:rPr>
          <w:rStyle w:val="rynqvb"/>
          <w:rFonts w:asciiTheme="majorBidi" w:hAnsiTheme="majorBidi" w:cstheme="majorBidi"/>
          <w:b/>
          <w:bCs/>
          <w:i/>
          <w:iCs/>
        </w:rPr>
      </w:pPr>
    </w:p>
    <w:p w14:paraId="40A71D93" w14:textId="77777777" w:rsidR="00B205E2" w:rsidRPr="0082264A" w:rsidRDefault="00B205E2" w:rsidP="00D11DF2">
      <w:pPr>
        <w:autoSpaceDE w:val="0"/>
        <w:autoSpaceDN w:val="0"/>
        <w:adjustRightInd w:val="0"/>
        <w:jc w:val="both"/>
        <w:rPr>
          <w:rFonts w:asciiTheme="majorBidi" w:hAnsiTheme="majorBidi" w:cstheme="majorBidi"/>
          <w:sz w:val="20"/>
          <w:szCs w:val="20"/>
        </w:rPr>
      </w:pPr>
      <w:r w:rsidRPr="0082264A">
        <w:rPr>
          <w:rStyle w:val="rynqvb"/>
          <w:rFonts w:asciiTheme="majorBidi" w:hAnsiTheme="majorBidi" w:cstheme="majorBidi"/>
          <w:sz w:val="20"/>
          <w:szCs w:val="20"/>
        </w:rPr>
        <w:t>V priebehu posledných desaťročí viedl</w:t>
      </w:r>
      <w:r w:rsidRPr="0082264A">
        <w:rPr>
          <w:rStyle w:val="rynqvb"/>
          <w:rFonts w:asciiTheme="majorBidi" w:eastAsiaTheme="majorEastAsia" w:hAnsiTheme="majorBidi" w:cstheme="majorBidi"/>
          <w:sz w:val="20"/>
          <w:szCs w:val="20"/>
        </w:rPr>
        <w:t>a</w:t>
      </w:r>
      <w:r w:rsidRPr="0082264A">
        <w:rPr>
          <w:rStyle w:val="rynqvb"/>
          <w:rFonts w:asciiTheme="majorBidi" w:hAnsiTheme="majorBidi" w:cstheme="majorBidi"/>
          <w:sz w:val="20"/>
          <w:szCs w:val="20"/>
        </w:rPr>
        <w:t xml:space="preserve"> globalizácia na finančných trhoch, rastúca konkurencia medzi </w:t>
      </w:r>
      <w:r w:rsidRPr="0082264A">
        <w:rPr>
          <w:rStyle w:val="rynqvb"/>
          <w:rFonts w:asciiTheme="majorBidi" w:eastAsiaTheme="majorEastAsia" w:hAnsiTheme="majorBidi" w:cstheme="majorBidi"/>
          <w:sz w:val="20"/>
          <w:szCs w:val="20"/>
        </w:rPr>
        <w:t>podnikmi</w:t>
      </w:r>
      <w:r w:rsidRPr="0082264A">
        <w:rPr>
          <w:rStyle w:val="rynqvb"/>
          <w:rFonts w:asciiTheme="majorBidi" w:hAnsiTheme="majorBidi" w:cstheme="majorBidi"/>
          <w:sz w:val="20"/>
          <w:szCs w:val="20"/>
        </w:rPr>
        <w:t>, ako aj rýchle ekonomické, sociálne a technologické zmeny k zvýšenej neistote a nestabilite vo finančnom a podnikateľskom prostredí.</w:t>
      </w:r>
      <w:r w:rsidRPr="0082264A">
        <w:rPr>
          <w:rStyle w:val="hwtze"/>
          <w:rFonts w:asciiTheme="majorBidi" w:hAnsiTheme="majorBidi" w:cstheme="majorBidi"/>
          <w:sz w:val="20"/>
          <w:szCs w:val="20"/>
        </w:rPr>
        <w:t xml:space="preserve"> </w:t>
      </w:r>
      <w:r w:rsidRPr="0082264A">
        <w:rPr>
          <w:rStyle w:val="rynqvb"/>
          <w:rFonts w:asciiTheme="majorBidi" w:hAnsiTheme="majorBidi" w:cstheme="majorBidi"/>
          <w:sz w:val="20"/>
          <w:szCs w:val="20"/>
        </w:rPr>
        <w:t xml:space="preserve">V dôsledku toho vzrástla potreba aplikácie efektívnejších metód v oblasti hodnotenia </w:t>
      </w:r>
      <w:r w:rsidRPr="0082264A">
        <w:rPr>
          <w:rStyle w:val="rynqvb"/>
          <w:rFonts w:asciiTheme="majorBidi" w:eastAsiaTheme="majorEastAsia" w:hAnsiTheme="majorBidi" w:cstheme="majorBidi"/>
          <w:sz w:val="20"/>
          <w:szCs w:val="20"/>
        </w:rPr>
        <w:t>finančnej výkonnosti</w:t>
      </w:r>
      <w:r w:rsidRPr="0082264A">
        <w:rPr>
          <w:rStyle w:val="rynqvb"/>
          <w:rFonts w:asciiTheme="majorBidi" w:hAnsiTheme="majorBidi" w:cstheme="majorBidi"/>
          <w:sz w:val="20"/>
          <w:szCs w:val="20"/>
        </w:rPr>
        <w:t xml:space="preserve"> podnikov, ktoré by boli schopné túto dynamiku do väčšej miery zachytiť. </w:t>
      </w:r>
      <w:r w:rsidRPr="0082264A">
        <w:rPr>
          <w:rStyle w:val="hwtze"/>
          <w:rFonts w:asciiTheme="majorBidi" w:eastAsiaTheme="majorEastAsia" w:hAnsiTheme="majorBidi" w:cstheme="majorBidi"/>
          <w:sz w:val="20"/>
          <w:szCs w:val="20"/>
        </w:rPr>
        <w:t xml:space="preserve">Pri meraní finančnej výkonnosti sa čoraz viac dostávajú do popredia metódy umelej inteligencie, matematické programovanie, integrované, hybridné a fuzzy modely, ako aj alternatívne metódy, ktoré doteraz neboli v tejto oblasti aplikované. Novým trendom je posun od statických modelov hodnotenia výkonnosti k dynamickým modelom. Jednou z významných alternatívnych metód, ktoré je možné aplikovať v oblasti merania finančnej výkonnosti, je grafový teoretický prístup. Okrem mnohých iných výhod tento prístup poskytuje rámec </w:t>
      </w:r>
      <w:r w:rsidRPr="0082264A">
        <w:rPr>
          <w:rStyle w:val="xrynqvb"/>
          <w:rFonts w:asciiTheme="majorBidi" w:hAnsiTheme="majorBidi" w:cstheme="majorBidi"/>
          <w:sz w:val="20"/>
          <w:szCs w:val="20"/>
        </w:rPr>
        <w:t xml:space="preserve">na analýzu </w:t>
      </w:r>
      <w:r w:rsidRPr="0082264A">
        <w:rPr>
          <w:rStyle w:val="xrynqvb"/>
          <w:rFonts w:asciiTheme="majorBidi" w:hAnsiTheme="majorBidi" w:cstheme="majorBidi"/>
          <w:sz w:val="20"/>
          <w:szCs w:val="20"/>
        </w:rPr>
        <w:lastRenderedPageBreak/>
        <w:t>a vizualizáciu zložitých systémov, preto môže byť cenným nástrojom na hodnotenie udržateľnosti a</w:t>
      </w:r>
      <w:r w:rsidRPr="0082264A">
        <w:rPr>
          <w:rStyle w:val="xrynqvb"/>
          <w:rFonts w:asciiTheme="majorBidi" w:eastAsiaTheme="majorEastAsia" w:hAnsiTheme="majorBidi" w:cstheme="majorBidi"/>
          <w:sz w:val="20"/>
          <w:szCs w:val="20"/>
        </w:rPr>
        <w:t> </w:t>
      </w:r>
      <w:r w:rsidRPr="0082264A">
        <w:rPr>
          <w:rStyle w:val="xrynqvb"/>
          <w:rFonts w:asciiTheme="majorBidi" w:hAnsiTheme="majorBidi" w:cstheme="majorBidi"/>
          <w:sz w:val="20"/>
          <w:szCs w:val="20"/>
        </w:rPr>
        <w:t>finančn</w:t>
      </w:r>
      <w:r w:rsidRPr="0082264A">
        <w:rPr>
          <w:rStyle w:val="xrynqvb"/>
          <w:rFonts w:asciiTheme="majorBidi" w:eastAsiaTheme="majorEastAsia" w:hAnsiTheme="majorBidi" w:cstheme="majorBidi"/>
          <w:sz w:val="20"/>
          <w:szCs w:val="20"/>
        </w:rPr>
        <w:t xml:space="preserve">ej výkonnosti </w:t>
      </w:r>
      <w:r w:rsidRPr="0082264A">
        <w:rPr>
          <w:rStyle w:val="xrynqvb"/>
          <w:rFonts w:asciiTheme="majorBidi" w:hAnsiTheme="majorBidi" w:cstheme="majorBidi"/>
          <w:sz w:val="20"/>
          <w:szCs w:val="20"/>
        </w:rPr>
        <w:t>podnikov.</w:t>
      </w:r>
      <w:r w:rsidRPr="0082264A">
        <w:rPr>
          <w:rFonts w:asciiTheme="majorBidi" w:hAnsiTheme="majorBidi" w:cstheme="majorBidi"/>
          <w:sz w:val="20"/>
          <w:szCs w:val="20"/>
        </w:rPr>
        <w:t xml:space="preserve"> </w:t>
      </w:r>
      <w:r w:rsidRPr="0082264A">
        <w:rPr>
          <w:rStyle w:val="xrynqvb"/>
          <w:rFonts w:asciiTheme="majorBidi" w:hAnsiTheme="majorBidi" w:cstheme="majorBidi"/>
          <w:sz w:val="20"/>
          <w:szCs w:val="20"/>
        </w:rPr>
        <w:t xml:space="preserve">Cieľom </w:t>
      </w:r>
      <w:r w:rsidRPr="0082264A">
        <w:rPr>
          <w:rFonts w:asciiTheme="majorBidi" w:eastAsiaTheme="majorEastAsia" w:hAnsiTheme="majorBidi" w:cstheme="majorBidi"/>
          <w:sz w:val="20"/>
          <w:szCs w:val="20"/>
        </w:rPr>
        <w:t xml:space="preserve">dizertačnej </w:t>
      </w:r>
      <w:r w:rsidRPr="0082264A">
        <w:rPr>
          <w:rStyle w:val="xrynqvb"/>
          <w:rFonts w:asciiTheme="majorBidi" w:hAnsiTheme="majorBidi" w:cstheme="majorBidi"/>
          <w:sz w:val="20"/>
          <w:szCs w:val="20"/>
        </w:rPr>
        <w:t xml:space="preserve">práce je analyzovať existujúce modely </w:t>
      </w:r>
      <w:r w:rsidRPr="0082264A">
        <w:rPr>
          <w:rStyle w:val="xrynqvb"/>
          <w:rFonts w:asciiTheme="majorBidi" w:eastAsiaTheme="majorEastAsia" w:hAnsiTheme="majorBidi" w:cstheme="majorBidi"/>
          <w:sz w:val="20"/>
          <w:szCs w:val="20"/>
        </w:rPr>
        <w:t>hodnotenia finančnej výkonnosti podnikov</w:t>
      </w:r>
      <w:r w:rsidRPr="0082264A">
        <w:rPr>
          <w:rStyle w:val="xrynqvb"/>
          <w:rFonts w:asciiTheme="majorBidi" w:hAnsiTheme="majorBidi" w:cstheme="majorBidi"/>
          <w:sz w:val="20"/>
          <w:szCs w:val="20"/>
        </w:rPr>
        <w:t xml:space="preserve"> a navrhnúť dynamický model založený na grafovom teoretickom modelovaní s lepšou presnosťou klasifikácie.</w:t>
      </w:r>
      <w:r w:rsidRPr="0082264A">
        <w:rPr>
          <w:rStyle w:val="xrynqvb"/>
          <w:rFonts w:asciiTheme="majorBidi" w:eastAsiaTheme="majorEastAsia" w:hAnsiTheme="majorBidi" w:cstheme="majorBidi"/>
          <w:sz w:val="20"/>
          <w:szCs w:val="20"/>
        </w:rPr>
        <w:t xml:space="preserve"> Prínosom dizertačnej práce je návrh inovatívneho grafového teoretického modelu hodnotenia finančnej výkonnosti podnikov.</w:t>
      </w:r>
      <w:r w:rsidRPr="0082264A">
        <w:rPr>
          <w:rFonts w:asciiTheme="majorBidi" w:hAnsiTheme="majorBidi" w:cstheme="majorBidi"/>
          <w:sz w:val="20"/>
          <w:szCs w:val="20"/>
        </w:rPr>
        <w:t xml:space="preserve"> </w:t>
      </w:r>
    </w:p>
    <w:p w14:paraId="49F9A981" w14:textId="0B2F35BC" w:rsidR="00384875" w:rsidRPr="0082264A" w:rsidRDefault="00B205E2" w:rsidP="009C0E72">
      <w:pPr>
        <w:autoSpaceDE w:val="0"/>
        <w:autoSpaceDN w:val="0"/>
        <w:adjustRightInd w:val="0"/>
        <w:jc w:val="both"/>
        <w:rPr>
          <w:rFonts w:asciiTheme="majorBidi" w:hAnsiTheme="majorBidi" w:cstheme="majorBidi"/>
          <w:i/>
          <w:iCs/>
          <w:sz w:val="20"/>
          <w:szCs w:val="20"/>
        </w:rPr>
      </w:pPr>
      <w:r w:rsidRPr="0082264A">
        <w:rPr>
          <w:rStyle w:val="rynqvb"/>
          <w:rFonts w:asciiTheme="majorBidi" w:hAnsiTheme="majorBidi" w:cstheme="majorBidi"/>
          <w:i/>
          <w:iCs/>
          <w:sz w:val="20"/>
          <w:szCs w:val="20"/>
          <w:lang w:val="en"/>
        </w:rPr>
        <w:t>Over the past decades, globalization in financial markets, increasing competition between businesses, as well as rapid economic, social, and technological changes have led to increased uncertainty and instability in the financial and business environment.</w:t>
      </w:r>
      <w:r w:rsidRPr="0082264A">
        <w:rPr>
          <w:rStyle w:val="hwtze"/>
          <w:rFonts w:asciiTheme="majorBidi" w:hAnsiTheme="majorBidi" w:cstheme="majorBidi"/>
          <w:i/>
          <w:iCs/>
          <w:sz w:val="20"/>
          <w:szCs w:val="20"/>
          <w:lang w:val="en"/>
        </w:rPr>
        <w:t xml:space="preserve"> </w:t>
      </w:r>
      <w:r w:rsidRPr="0082264A">
        <w:rPr>
          <w:rStyle w:val="rynqvb"/>
          <w:rFonts w:asciiTheme="majorBidi" w:hAnsiTheme="majorBidi" w:cstheme="majorBidi"/>
          <w:i/>
          <w:iCs/>
          <w:sz w:val="20"/>
          <w:szCs w:val="20"/>
          <w:lang w:val="en"/>
        </w:rPr>
        <w:t>As a result, the need to apply more effective methods in the evaluation of the financial performance of enterprises, which would be able to capture this dynamic to a greater extent, has increased. When measuring financial performance, artificial intelligence methods, mathematical programming, integrated, hybrid and fuzzy models, as well as alternative methods that have not yet been applied in this area, are increasingly coming to the fore.</w:t>
      </w:r>
      <w:r w:rsidRPr="0082264A">
        <w:rPr>
          <w:rStyle w:val="hwtze"/>
          <w:rFonts w:asciiTheme="majorBidi" w:hAnsiTheme="majorBidi" w:cstheme="majorBidi"/>
          <w:i/>
          <w:iCs/>
          <w:sz w:val="20"/>
          <w:szCs w:val="20"/>
          <w:lang w:val="en"/>
        </w:rPr>
        <w:t xml:space="preserve"> </w:t>
      </w:r>
      <w:r w:rsidRPr="0082264A">
        <w:rPr>
          <w:rStyle w:val="rynqvb"/>
          <w:rFonts w:asciiTheme="majorBidi" w:hAnsiTheme="majorBidi" w:cstheme="majorBidi"/>
          <w:i/>
          <w:iCs/>
          <w:sz w:val="20"/>
          <w:szCs w:val="20"/>
          <w:lang w:val="en"/>
        </w:rPr>
        <w:t>A new trend is a shift from static performance evaluation models to dynamic ones. One of the significant alternative methods that can be applied in the measurement of financial performance is the graph theoretical approach. Among many other advantages, this approach provides a framework for the analysis and visualization of complex systems, therefore it can be a valuable tool for assessing the sustainability and financial performance of enterprises. The aim of the dissertation thesis is to analyze the existing models for businesses</w:t>
      </w:r>
      <w:r w:rsidRPr="0082264A">
        <w:rPr>
          <w:rStyle w:val="rynqvb"/>
          <w:rFonts w:asciiTheme="majorBidi" w:hAnsiTheme="majorBidi" w:cstheme="majorBidi"/>
          <w:i/>
          <w:iCs/>
          <w:sz w:val="20"/>
          <w:szCs w:val="20"/>
        </w:rPr>
        <w:t>` financial performance evaluation</w:t>
      </w:r>
      <w:r w:rsidRPr="0082264A">
        <w:rPr>
          <w:rStyle w:val="rynqvb"/>
          <w:rFonts w:asciiTheme="majorBidi" w:hAnsiTheme="majorBidi" w:cstheme="majorBidi"/>
          <w:i/>
          <w:iCs/>
          <w:sz w:val="20"/>
          <w:szCs w:val="20"/>
          <w:lang w:val="en"/>
        </w:rPr>
        <w:t xml:space="preserve"> and to propose a dynamic model based on graph theoretical modeling with better classification accuracy.</w:t>
      </w:r>
      <w:r w:rsidRPr="0082264A">
        <w:rPr>
          <w:rStyle w:val="hwtze"/>
          <w:rFonts w:asciiTheme="majorBidi" w:hAnsiTheme="majorBidi" w:cstheme="majorBidi"/>
          <w:i/>
          <w:iCs/>
          <w:sz w:val="20"/>
          <w:szCs w:val="20"/>
          <w:lang w:val="en"/>
        </w:rPr>
        <w:t xml:space="preserve"> </w:t>
      </w:r>
      <w:r w:rsidRPr="0082264A">
        <w:rPr>
          <w:rStyle w:val="rynqvb"/>
          <w:rFonts w:asciiTheme="majorBidi" w:hAnsiTheme="majorBidi" w:cstheme="majorBidi"/>
          <w:i/>
          <w:iCs/>
          <w:sz w:val="20"/>
          <w:szCs w:val="20"/>
          <w:lang w:val="en"/>
        </w:rPr>
        <w:t>The contribution of the dissertation thesis is the proposal of an innovative graph theoretical model for businesses</w:t>
      </w:r>
      <w:r w:rsidRPr="0082264A">
        <w:rPr>
          <w:rStyle w:val="rynqvb"/>
          <w:rFonts w:asciiTheme="majorBidi" w:hAnsiTheme="majorBidi" w:cstheme="majorBidi"/>
          <w:i/>
          <w:iCs/>
          <w:sz w:val="20"/>
          <w:szCs w:val="20"/>
        </w:rPr>
        <w:t>` financial performance evaluation</w:t>
      </w:r>
      <w:r w:rsidRPr="0082264A">
        <w:rPr>
          <w:rStyle w:val="rynqvb"/>
          <w:rFonts w:asciiTheme="majorBidi" w:hAnsiTheme="majorBidi" w:cstheme="majorBidi"/>
          <w:i/>
          <w:iCs/>
          <w:sz w:val="20"/>
          <w:szCs w:val="20"/>
          <w:lang w:val="en"/>
        </w:rPr>
        <w:t>.</w:t>
      </w:r>
    </w:p>
    <w:p w14:paraId="2EE2E1ED" w14:textId="77777777" w:rsidR="003E6AD4" w:rsidRPr="00AE2D42" w:rsidRDefault="003E6AD4" w:rsidP="00D11DF2">
      <w:pPr>
        <w:jc w:val="both"/>
      </w:pPr>
    </w:p>
    <w:p w14:paraId="1E8075C7" w14:textId="7A550E8D" w:rsidR="00C8569E" w:rsidRDefault="00C8569E" w:rsidP="00D11DF2">
      <w:pPr>
        <w:jc w:val="both"/>
        <w:rPr>
          <w:b/>
          <w:sz w:val="28"/>
          <w:szCs w:val="28"/>
        </w:rPr>
      </w:pPr>
      <w:r>
        <w:rPr>
          <w:b/>
          <w:sz w:val="28"/>
          <w:szCs w:val="28"/>
        </w:rPr>
        <w:t>prof. PhDr. Radovan Bačík, PhD., MBA, LL.M.</w:t>
      </w:r>
    </w:p>
    <w:p w14:paraId="2C1C1F86" w14:textId="4DF22B86" w:rsidR="00C8569E" w:rsidRDefault="00C8569E" w:rsidP="00D11DF2">
      <w:pPr>
        <w:jc w:val="both"/>
        <w:rPr>
          <w:b/>
          <w:sz w:val="28"/>
          <w:szCs w:val="28"/>
        </w:rPr>
      </w:pPr>
    </w:p>
    <w:p w14:paraId="7546B4B8" w14:textId="4908EEED" w:rsidR="00C8569E" w:rsidRPr="00C8569E" w:rsidRDefault="00C8569E" w:rsidP="00B51904">
      <w:pPr>
        <w:pStyle w:val="Odsekzoznamu"/>
        <w:numPr>
          <w:ilvl w:val="0"/>
          <w:numId w:val="41"/>
        </w:numPr>
        <w:rPr>
          <w:b/>
          <w:color w:val="000000"/>
          <w:lang w:eastAsia="sk-SK"/>
        </w:rPr>
      </w:pPr>
      <w:r w:rsidRPr="00C8569E">
        <w:rPr>
          <w:b/>
          <w:color w:val="000000"/>
          <w:lang w:eastAsia="sk-SK"/>
        </w:rPr>
        <w:t>Aplikácia štatistických metód v analýze neurofyziologických reakcií na marketingové podnety</w:t>
      </w:r>
    </w:p>
    <w:p w14:paraId="348FE3A4" w14:textId="320EA7BD" w:rsidR="00C8569E" w:rsidRDefault="00C8569E" w:rsidP="00B51904">
      <w:pPr>
        <w:pStyle w:val="Odsekzoznamu"/>
        <w:numPr>
          <w:ilvl w:val="0"/>
          <w:numId w:val="41"/>
        </w:numPr>
        <w:rPr>
          <w:b/>
          <w:i/>
          <w:color w:val="000000"/>
          <w:lang w:eastAsia="sk-SK"/>
        </w:rPr>
      </w:pPr>
      <w:r w:rsidRPr="00C8569E">
        <w:rPr>
          <w:b/>
          <w:i/>
          <w:color w:val="000000"/>
          <w:lang w:eastAsia="sk-SK"/>
        </w:rPr>
        <w:t>Application of statistical methods in the analysis of neurophysiological responses to marketing stimuli</w:t>
      </w:r>
    </w:p>
    <w:p w14:paraId="7745CD9B" w14:textId="4BEDAC3E" w:rsidR="00C8569E" w:rsidRDefault="00C8569E" w:rsidP="00C8569E">
      <w:pPr>
        <w:pStyle w:val="Odsekzoznamu"/>
        <w:rPr>
          <w:b/>
          <w:i/>
          <w:color w:val="000000"/>
          <w:lang w:eastAsia="sk-SK"/>
        </w:rPr>
      </w:pPr>
    </w:p>
    <w:p w14:paraId="67B0EE6C" w14:textId="5FF00942" w:rsidR="00C8569E" w:rsidRDefault="00C8569E" w:rsidP="00C8569E">
      <w:pPr>
        <w:rPr>
          <w:color w:val="000000"/>
          <w:sz w:val="20"/>
          <w:szCs w:val="20"/>
          <w:lang w:eastAsia="sk-SK"/>
        </w:rPr>
      </w:pPr>
      <w:r w:rsidRPr="00C8569E">
        <w:rPr>
          <w:color w:val="000000"/>
          <w:sz w:val="20"/>
          <w:szCs w:val="20"/>
          <w:lang w:eastAsia="sk-SK"/>
        </w:rPr>
        <w:t>Dizertačná práca sa zaoberá aplikáciou štatistických metód pri analýze neurofyziologických reakcií na marketingové podnety. Cieľom výskumu je identifikovať a kvantifikovať vzťahy medzi mozgovou aktivitou a spotrebiteľským správaním pomocou metód ako faktorová analýza a pokročilé prediktívne modely. Experimentálne dáta budú získané kombináciou elektroencefalografie (EEG) a eye-trackingu, pričom analýza vizuálnych vzorcov umožní lepšie pochopiť rozhodovacie mechanizmy spotrebiteľov. Výskum bude využívať vybrané multivariantné štatistické testy na identifikáciu vzorcov v dátach a vybrané prediktívne modely, ako napr. regresné analýzy na predpovedanie nákupného správania. Výsledky budú slúžiť ako návrh optimalizovaných marketingových stratégií založených na neurovedeckých poznatkoch a kvantitatívnej analýze kognitívnych a emocionálnych reakcií zákazníkov.</w:t>
      </w:r>
    </w:p>
    <w:p w14:paraId="3B200835" w14:textId="77777777" w:rsidR="00C8569E" w:rsidRPr="00C8569E" w:rsidRDefault="00C8569E" w:rsidP="00C8569E">
      <w:pPr>
        <w:rPr>
          <w:i/>
          <w:sz w:val="20"/>
          <w:szCs w:val="20"/>
          <w:lang w:eastAsia="sk-SK"/>
        </w:rPr>
      </w:pPr>
      <w:r w:rsidRPr="00C8569E">
        <w:rPr>
          <w:i/>
          <w:color w:val="000000"/>
          <w:sz w:val="20"/>
          <w:szCs w:val="20"/>
          <w:lang w:eastAsia="sk-SK"/>
        </w:rPr>
        <w:t>The thesis deals with the application of statistical methods in the analysis of neurophysiological responses to marketing stimuli. The aim of the research is to identify and quantify the relationships between brain activity and consumer behaviour using methods such as factor analysis and advanced predictive models. Experimental data will be obtained by a combination of electroencephalography (EEG) and eye-tracking, while the analysis of visual patterns will allow a better understanding of consumers' decision-making mechanisms. The research will use selected multivariate statistical tests to identify patterns in the data and selected predictive models such as regression analyses to predict purchase behaviour. The results will be used to design optimized marketing strategies based on neuroscience insights and quantitative analysis of customers' cognitive and emotional responses.</w:t>
      </w:r>
    </w:p>
    <w:p w14:paraId="61ADD629" w14:textId="77777777" w:rsidR="00C8569E" w:rsidRDefault="00C8569E" w:rsidP="00D11DF2">
      <w:pPr>
        <w:jc w:val="both"/>
        <w:rPr>
          <w:b/>
          <w:sz w:val="28"/>
          <w:szCs w:val="28"/>
        </w:rPr>
      </w:pPr>
    </w:p>
    <w:p w14:paraId="51020C06" w14:textId="4133220B" w:rsidR="003E6AD4" w:rsidRPr="00AE2D42" w:rsidRDefault="003E6AD4" w:rsidP="00D11DF2">
      <w:pPr>
        <w:jc w:val="both"/>
        <w:rPr>
          <w:b/>
          <w:sz w:val="28"/>
          <w:szCs w:val="28"/>
        </w:rPr>
      </w:pPr>
      <w:r w:rsidRPr="00AE2D42">
        <w:rPr>
          <w:b/>
          <w:sz w:val="28"/>
          <w:szCs w:val="28"/>
        </w:rPr>
        <w:t xml:space="preserve">prof. Ing. Dana Kiseľáková, PhD. </w:t>
      </w:r>
    </w:p>
    <w:p w14:paraId="56943498" w14:textId="77777777" w:rsidR="003E6AD4" w:rsidRPr="00AE2D42" w:rsidRDefault="003E6AD4" w:rsidP="00D11DF2">
      <w:pPr>
        <w:jc w:val="both"/>
        <w:rPr>
          <w:b/>
          <w:sz w:val="22"/>
          <w:szCs w:val="22"/>
          <w:lang w:eastAsia="en-US"/>
        </w:rPr>
      </w:pPr>
    </w:p>
    <w:p w14:paraId="4A154A1C" w14:textId="77777777" w:rsidR="008805EE" w:rsidRDefault="008805EE" w:rsidP="00B51904">
      <w:pPr>
        <w:pStyle w:val="Odsekzoznamu"/>
        <w:numPr>
          <w:ilvl w:val="0"/>
          <w:numId w:val="35"/>
        </w:numPr>
        <w:ind w:left="714" w:hanging="357"/>
        <w:jc w:val="both"/>
        <w:rPr>
          <w:b/>
        </w:rPr>
      </w:pPr>
      <w:r>
        <w:rPr>
          <w:b/>
        </w:rPr>
        <w:t>Politiky EÚ a nástroje na podporu implementácie digitálnych technológií na zvýšenie digitálnej konkurencieschopnosti</w:t>
      </w:r>
    </w:p>
    <w:p w14:paraId="2DC8F37B" w14:textId="77777777" w:rsidR="008805EE" w:rsidRDefault="008805EE" w:rsidP="00B51904">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b/>
          <w:i/>
          <w:lang w:eastAsia="sk-SK"/>
        </w:rPr>
      </w:pPr>
      <w:r>
        <w:rPr>
          <w:b/>
          <w:i/>
          <w:lang w:val="en" w:eastAsia="sk-SK"/>
        </w:rPr>
        <w:t>EU policies and tools to support the implementation of digital technologies to increase digital competitiveness</w:t>
      </w:r>
    </w:p>
    <w:p w14:paraId="11319153" w14:textId="77777777" w:rsidR="008805EE" w:rsidRDefault="008805EE" w:rsidP="008805EE">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markedcontent"/>
        </w:rPr>
      </w:pPr>
    </w:p>
    <w:p w14:paraId="35A0D640" w14:textId="77777777" w:rsidR="008805EE" w:rsidRPr="00833498" w:rsidRDefault="008805EE" w:rsidP="008805EE">
      <w:pPr>
        <w:jc w:val="both"/>
        <w:rPr>
          <w:rStyle w:val="markedcontent"/>
          <w:sz w:val="20"/>
          <w:szCs w:val="20"/>
          <w:lang w:eastAsia="en-US"/>
        </w:rPr>
      </w:pPr>
      <w:r w:rsidRPr="00833498">
        <w:rPr>
          <w:rStyle w:val="markedcontent"/>
          <w:sz w:val="20"/>
          <w:szCs w:val="20"/>
        </w:rPr>
        <w:t>Globálne udalosti, dopady rizík postcovidového obdobia a súvisiacich opatrení poukázali na výrazné rozdiely v pripravenosti krajín na zmeny a príležitosti, ktoré ponúka digitálna  a zelená transformácia. Zastavenie resp. zníženie  hospodárskych</w:t>
      </w:r>
      <w:r w:rsidRPr="00833498">
        <w:rPr>
          <w:sz w:val="20"/>
          <w:szCs w:val="20"/>
        </w:rPr>
        <w:t xml:space="preserve"> </w:t>
      </w:r>
      <w:r w:rsidRPr="00833498">
        <w:rPr>
          <w:rStyle w:val="markedcontent"/>
          <w:sz w:val="20"/>
          <w:szCs w:val="20"/>
        </w:rPr>
        <w:t xml:space="preserve">aktivít  v tradičných obchodných subjektoch postavilo do výraznej výhody krajiny, ktoré </w:t>
      </w:r>
      <w:r w:rsidRPr="00833498">
        <w:rPr>
          <w:rStyle w:val="markedcontent"/>
          <w:sz w:val="20"/>
          <w:szCs w:val="20"/>
        </w:rPr>
        <w:lastRenderedPageBreak/>
        <w:t xml:space="preserve">mali dostatočne pripravenú digitálnu infraštruktúru, zavedené digitálne technológie a pripravenú kvalifikačnú základňu. Cieľom skúmania v dizertačnej práci je preskúmať podporné politiky,   programy a nástroje v EÚ a zhodnotiť potenciál digitálnych technológií pre digitálnu transformáciu s využitím multikriteriálneho prístupu a metodológie globálnych digitálnych indexov, </w:t>
      </w:r>
      <w:r w:rsidRPr="00833498">
        <w:rPr>
          <w:sz w:val="20"/>
          <w:szCs w:val="20"/>
        </w:rPr>
        <w:t>WDCI – World Digital Competitiveness index,  Indexu digitalizácie EDI, Going Digital Toolkit, Global Fintech Index a iných. Dôraz je kladený na</w:t>
      </w:r>
      <w:r w:rsidRPr="00833498">
        <w:rPr>
          <w:rStyle w:val="Vrazn"/>
          <w:sz w:val="20"/>
          <w:szCs w:val="20"/>
        </w:rPr>
        <w:t xml:space="preserve">  </w:t>
      </w:r>
      <w:r w:rsidRPr="00833498">
        <w:rPr>
          <w:rStyle w:val="Vrazn"/>
          <w:b w:val="0"/>
          <w:sz w:val="20"/>
          <w:szCs w:val="20"/>
        </w:rPr>
        <w:t>využiteľnosť inovácií, technologických indikátorov a nových digitálnych technológií</w:t>
      </w:r>
      <w:r w:rsidRPr="00833498">
        <w:rPr>
          <w:sz w:val="20"/>
          <w:szCs w:val="20"/>
        </w:rPr>
        <w:t xml:space="preserve"> na zvýšenie digitálnej konkurencieschopnosti (blockchain technológie, umelá inteligencia, digitálne zručnosti apod.).</w:t>
      </w:r>
      <w:r w:rsidRPr="00833498">
        <w:rPr>
          <w:rStyle w:val="markedcontent"/>
          <w:sz w:val="20"/>
          <w:szCs w:val="20"/>
        </w:rPr>
        <w:t xml:space="preserve"> Prínosom  bude na základe viacdimenzionálneho prístupu zistiť kľúčové faktory s rozhodujúcim vplyvom – hybné sily, problémové oblasti a opatrenia na digitalizáciu z aspektu potenciálu poskytnúť pozitívne  príklady opatrení, najlepších praktík a odporúčaní krajín-lídrov  -  Fínsko, Dánsko, Švédsko, Holandsko v EÚ, vo svete USA  ai. a načrtnutie trendov digitálnej doby vedúcich krajín.</w:t>
      </w:r>
    </w:p>
    <w:p w14:paraId="76481875" w14:textId="77777777" w:rsidR="008805EE" w:rsidRPr="00833498" w:rsidRDefault="008805EE" w:rsidP="008805EE">
      <w:pPr>
        <w:pStyle w:val="PredformtovanHTML"/>
        <w:jc w:val="both"/>
        <w:rPr>
          <w:i/>
        </w:rPr>
      </w:pPr>
      <w:r w:rsidRPr="00833498">
        <w:rPr>
          <w:rFonts w:ascii="Times New Roman" w:hAnsi="Times New Roman" w:cs="Times New Roman"/>
          <w:i/>
          <w:lang w:val="en"/>
        </w:rPr>
        <w:t>Global events, the impact of risks of post-covid period and related measures have pointed to significant differences in countries' readiness for changes and opportunities offered by the digital and green transformation.</w:t>
      </w:r>
      <w:r w:rsidRPr="00833498">
        <w:rPr>
          <w:rStyle w:val="PredformtovanHTMLChar"/>
          <w:i/>
          <w:lang w:val="en"/>
        </w:rPr>
        <w:t xml:space="preserve"> </w:t>
      </w:r>
      <w:r w:rsidRPr="00833498">
        <w:rPr>
          <w:rFonts w:ascii="Times New Roman" w:hAnsi="Times New Roman" w:cs="Times New Roman"/>
          <w:i/>
          <w:lang w:val="en"/>
        </w:rPr>
        <w:t>Stopping or the reduction of economic activities in traditional business entities placed countries that had a sufficiently prepared digital infrastructure, established digital technologies and a prepared qualification base at a significant advantage.</w:t>
      </w:r>
      <w:r w:rsidRPr="00833498">
        <w:rPr>
          <w:rStyle w:val="PredformtovanHTMLChar"/>
          <w:i/>
          <w:lang w:val="en"/>
        </w:rPr>
        <w:t xml:space="preserve"> </w:t>
      </w:r>
      <w:r w:rsidRPr="00833498">
        <w:rPr>
          <w:rFonts w:ascii="Times New Roman" w:hAnsi="Times New Roman" w:cs="Times New Roman"/>
          <w:i/>
          <w:lang w:val="en"/>
        </w:rPr>
        <w:t xml:space="preserve">The aim of the research in the dissertation is to examine supporting policies, programs and instruments in the EU and to evaluate the potential of digital technologies for digital transformation using a multi-criteria approach and the methodology of global digital indexes, </w:t>
      </w:r>
      <w:r w:rsidRPr="00833498">
        <w:rPr>
          <w:rStyle w:val="y2iqfc"/>
          <w:rFonts w:ascii="Times New Roman" w:hAnsi="Times New Roman" w:cs="Times New Roman"/>
          <w:i/>
          <w:lang w:val="en-GB"/>
        </w:rPr>
        <w:t>WDCI, the Enabling Digitalisation Index, Going Digital Toolkit, Global FinTech Index and others.</w:t>
      </w:r>
      <w:r w:rsidRPr="00833498">
        <w:rPr>
          <w:rStyle w:val="PredformtovanHTMLChar"/>
          <w:i/>
          <w:lang w:val="en"/>
        </w:rPr>
        <w:t xml:space="preserve"> </w:t>
      </w:r>
      <w:r w:rsidRPr="00833498">
        <w:rPr>
          <w:rFonts w:ascii="Times New Roman" w:hAnsi="Times New Roman" w:cs="Times New Roman"/>
          <w:i/>
          <w:lang w:val="en"/>
        </w:rPr>
        <w:t>Emphasis is placed on the usability of innovations, technological indicators and new digital technologies to increase digital competitiveness (blockchain technologies, artificial intelligence, digital skills etc.</w:t>
      </w:r>
      <w:r w:rsidRPr="00833498">
        <w:rPr>
          <w:rStyle w:val="PredformtovanHTMLChar"/>
          <w:i/>
          <w:lang w:val="en"/>
        </w:rPr>
        <w:t xml:space="preserve"> </w:t>
      </w:r>
      <w:r w:rsidRPr="00833498">
        <w:rPr>
          <w:rFonts w:ascii="Times New Roman" w:hAnsi="Times New Roman" w:cs="Times New Roman"/>
          <w:i/>
          <w:lang w:val="en"/>
        </w:rPr>
        <w:t>Based on a multidimensional approach, the benefit will be to find out the key factors with a decisive influence-driving factors, problem areas and digitization measures from the aspect of the potential to provide positive examples of measures, best practices and recommendations of the leading countries - Finland, Denmark, Sweden, the Netherlands in the EU, in the world, the USA and others and outlining</w:t>
      </w:r>
      <w:r w:rsidRPr="00833498">
        <w:rPr>
          <w:i/>
          <w:lang w:val="en"/>
        </w:rPr>
        <w:t xml:space="preserve"> </w:t>
      </w:r>
      <w:r w:rsidRPr="00833498">
        <w:rPr>
          <w:rFonts w:ascii="Times New Roman" w:hAnsi="Times New Roman" w:cs="Times New Roman"/>
          <w:i/>
          <w:lang w:val="en"/>
        </w:rPr>
        <w:t>the trends of the digital age of leaders.</w:t>
      </w:r>
    </w:p>
    <w:p w14:paraId="46DF3E15" w14:textId="77777777" w:rsidR="008805EE" w:rsidRDefault="008805EE" w:rsidP="008805EE">
      <w:pPr>
        <w:jc w:val="both"/>
        <w:rPr>
          <w:rStyle w:val="markedcontent"/>
        </w:rPr>
      </w:pPr>
    </w:p>
    <w:p w14:paraId="7D5D95F3" w14:textId="77777777" w:rsidR="008805EE" w:rsidRDefault="008805EE" w:rsidP="00B51904">
      <w:pPr>
        <w:pStyle w:val="Odsekzoznamu"/>
        <w:numPr>
          <w:ilvl w:val="0"/>
          <w:numId w:val="36"/>
        </w:numPr>
        <w:spacing w:after="200"/>
        <w:ind w:left="714" w:hanging="357"/>
        <w:jc w:val="both"/>
        <w:rPr>
          <w:b/>
        </w:rPr>
      </w:pPr>
      <w:r>
        <w:rPr>
          <w:b/>
        </w:rPr>
        <w:t>Stratégia digitálnej výkonnosti Slovenska v rámci EÚ na podporu udržateľného a inovačného rozvoja</w:t>
      </w:r>
    </w:p>
    <w:p w14:paraId="0A4E81D1" w14:textId="77777777" w:rsidR="008805EE" w:rsidRDefault="008805EE" w:rsidP="00B51904">
      <w:pPr>
        <w:pStyle w:val="Odsekzoznamu"/>
        <w:numPr>
          <w:ilvl w:val="0"/>
          <w:numId w:val="36"/>
        </w:numPr>
        <w:spacing w:after="200"/>
        <w:ind w:left="714" w:hanging="357"/>
        <w:jc w:val="both"/>
        <w:rPr>
          <w:b/>
          <w:i/>
          <w:iCs/>
          <w:lang w:val="en-GB"/>
        </w:rPr>
      </w:pPr>
      <w:r>
        <w:rPr>
          <w:b/>
          <w:i/>
          <w:iCs/>
          <w:lang w:val="en-GB"/>
        </w:rPr>
        <w:t>Strategy of digital performance of Slovakia in the EU to support sustainable  and innovative development</w:t>
      </w:r>
    </w:p>
    <w:p w14:paraId="00D6F031" w14:textId="77777777" w:rsidR="008805EE" w:rsidRDefault="008805EE" w:rsidP="008805EE">
      <w:pPr>
        <w:pStyle w:val="Odsekzoznamu"/>
        <w:ind w:left="0"/>
        <w:jc w:val="both"/>
        <w:rPr>
          <w:b/>
        </w:rPr>
      </w:pPr>
    </w:p>
    <w:p w14:paraId="50C9434B" w14:textId="77777777" w:rsidR="008805EE" w:rsidRDefault="008805EE" w:rsidP="008805EE">
      <w:pPr>
        <w:jc w:val="both"/>
        <w:rPr>
          <w:sz w:val="20"/>
          <w:szCs w:val="20"/>
        </w:rPr>
      </w:pPr>
      <w:r>
        <w:rPr>
          <w:sz w:val="20"/>
          <w:szCs w:val="20"/>
        </w:rPr>
        <w:t>Ekonomiky štátov, ich sektory, finančné inštitúcie, trhy a firmy sa adaptujú na absorpciu nových technologických zmien, spojených s digitalizáciou, informatizáciou a udržateľnosťou. Účelom dizertačnej práce je preskúmanie nástrojov a politík pre podporu implementácie nových technológií a inovácií v SR -  Stratégia digitálnej transformácie Slovenska 2030,</w:t>
      </w:r>
      <w:r>
        <w:rPr>
          <w:rStyle w:val="Vrazn"/>
          <w:rFonts w:eastAsiaTheme="majorEastAsia"/>
          <w:b w:val="0"/>
          <w:sz w:val="20"/>
          <w:szCs w:val="20"/>
        </w:rPr>
        <w:t xml:space="preserve">  Akčný plán digitálnej transformácie SR  2023-2026, Plán obnovy a odolnosti  ai. </w:t>
      </w:r>
      <w:r>
        <w:rPr>
          <w:sz w:val="20"/>
          <w:szCs w:val="20"/>
        </w:rPr>
        <w:t xml:space="preserve">Úroveň digitálneho a inovačného rozvoja  bude realizovaná a porovnávaná  využitím metodológie indexu </w:t>
      </w:r>
      <w:r>
        <w:rPr>
          <w:rStyle w:val="markedcontent"/>
          <w:sz w:val="20"/>
          <w:szCs w:val="20"/>
        </w:rPr>
        <w:t>DESI - Digital Economy and Society index, KPI – Key Performance Indicators,  Digitálneho kompasu EÚ 2021-2030 a EIS – Európskej inovačnej hodnotiacej karty.</w:t>
      </w:r>
      <w:r>
        <w:rPr>
          <w:i/>
          <w:sz w:val="20"/>
          <w:szCs w:val="20"/>
        </w:rPr>
        <w:t xml:space="preserve"> </w:t>
      </w:r>
      <w:r>
        <w:rPr>
          <w:sz w:val="20"/>
          <w:szCs w:val="20"/>
        </w:rPr>
        <w:t> S</w:t>
      </w:r>
      <w:r>
        <w:rPr>
          <w:rStyle w:val="markedcontent"/>
          <w:sz w:val="20"/>
          <w:szCs w:val="20"/>
        </w:rPr>
        <w:t xml:space="preserve">R zaostáva v oblastiach a kľúčových faktoroch pre digitalizáciu a inovácie ako sú kvalita digitálnej verejnej správy, vzdelávanie-ľudské zdroje a digitálne zručnosti, výskum, technologická pripravenosť, digitálna infraštruktúra, digitálne investície a inovácie a zelená digitálna transformácia, čo je potrebné reálne riešiť. </w:t>
      </w:r>
      <w:r>
        <w:rPr>
          <w:sz w:val="20"/>
          <w:szCs w:val="20"/>
        </w:rPr>
        <w:t xml:space="preserve">Cieľom práce je návrh viacdimenzionálneho prístupu k zhodnoteniu reálnej výkonnosti Slovenska,  návrhy na zvýšenie digitálnej výkonnosti so zameraním na využiteľnosť nových inovatívnych technológií (digitálne technológie, umelá inteligencia, FinTech ai.) v rôznych sektoroch ekonomiky a preskúmanie trendov vedúcich krajín digitalizácie v kontexte udržateľnosti. </w:t>
      </w:r>
    </w:p>
    <w:p w14:paraId="6E26AB45" w14:textId="542776A1" w:rsidR="00ED4BDC" w:rsidRPr="008E4E38" w:rsidRDefault="008805EE" w:rsidP="008805EE">
      <w:pPr>
        <w:pStyle w:val="Bezriadkovania"/>
        <w:jc w:val="both"/>
        <w:rPr>
          <w:color w:val="00B0F0"/>
        </w:rPr>
      </w:pPr>
      <w:r>
        <w:rPr>
          <w:i/>
          <w:sz w:val="20"/>
          <w:szCs w:val="20"/>
          <w:lang w:val="en-GB"/>
        </w:rPr>
        <w:t xml:space="preserve">The economies of states, their sectors, financial institutions, markets and companies are adapting to absorb new technological changes, especially associated with digitalisation, informatization and sustainability. </w:t>
      </w:r>
      <w:r>
        <w:rPr>
          <w:rStyle w:val="y2iqfc"/>
          <w:i/>
          <w:sz w:val="20"/>
          <w:szCs w:val="20"/>
          <w:lang w:val="en-GB"/>
        </w:rPr>
        <w:t xml:space="preserve">The purpose of the dissertation thesis is to examine tools and policies to support the implementation of new technologies and innovation in Slovakia – </w:t>
      </w:r>
      <w:r>
        <w:rPr>
          <w:rStyle w:val="y2iqfc"/>
          <w:i/>
          <w:sz w:val="20"/>
          <w:szCs w:val="20"/>
          <w:lang w:val="en"/>
        </w:rPr>
        <w:t>Digital Transformation Strategy of Slovakia 2030, Action Plan for Digital Transformation of the Slovakia 2023-2026, Recovery and Resilience Plan, etc.</w:t>
      </w:r>
      <w:r>
        <w:rPr>
          <w:rStyle w:val="y2iqfc"/>
          <w:i/>
          <w:sz w:val="20"/>
          <w:szCs w:val="20"/>
          <w:lang w:val="en-GB"/>
        </w:rPr>
        <w:t xml:space="preserve"> The level of digital and innovative development will be realized and compared using the methodology of DESI – the Digital Economy and Society Index</w:t>
      </w:r>
      <w:r>
        <w:rPr>
          <w:rStyle w:val="markedcontent"/>
          <w:sz w:val="20"/>
          <w:szCs w:val="20"/>
        </w:rPr>
        <w:t xml:space="preserve">, </w:t>
      </w:r>
      <w:r>
        <w:rPr>
          <w:rStyle w:val="markedcontent"/>
          <w:i/>
          <w:sz w:val="20"/>
          <w:szCs w:val="20"/>
        </w:rPr>
        <w:t>KPI – Key Performance Indicators, EIS– European Innovation Scoreboard and 2030 EU Digital Compass</w:t>
      </w:r>
      <w:r>
        <w:rPr>
          <w:rStyle w:val="y2iqfc"/>
          <w:i/>
          <w:sz w:val="20"/>
          <w:szCs w:val="20"/>
          <w:lang w:val="en-GB"/>
        </w:rPr>
        <w:t>.</w:t>
      </w:r>
      <w:r>
        <w:rPr>
          <w:rStyle w:val="PredformtovanHTMLChar"/>
          <w:rFonts w:eastAsiaTheme="minorHAnsi"/>
          <w:i/>
          <w:lang w:val="en"/>
        </w:rPr>
        <w:t xml:space="preserve"> </w:t>
      </w:r>
      <w:r>
        <w:rPr>
          <w:i/>
          <w:sz w:val="20"/>
          <w:szCs w:val="20"/>
          <w:lang w:val="en"/>
        </w:rPr>
        <w:t>The Slovakia lags behind in areas and key factors for digitization and innovation, such as the quality of digital public administration, education-human resources and digital skills, research, technological readiness, digital infrastructure, digital investments and innovations, and green digital transformation, which needs to be realistically addressed.</w:t>
      </w:r>
      <w:r>
        <w:rPr>
          <w:rStyle w:val="PredformtovanHTMLChar"/>
          <w:rFonts w:eastAsiaTheme="minorHAnsi"/>
          <w:i/>
          <w:lang w:val="en"/>
        </w:rPr>
        <w:t xml:space="preserve"> </w:t>
      </w:r>
      <w:r>
        <w:rPr>
          <w:i/>
          <w:sz w:val="20"/>
          <w:szCs w:val="20"/>
          <w:lang w:val="en"/>
        </w:rPr>
        <w:t>The aim of the thesis is to propose a multidimensional approach to evaluating the real performance of Slovakia, proposals for increasing digital performance with a focus on the usability of new innovative technologies (digital technologies, artificial intelligence, FinTech etc.) in various sectors of the economy and examination of the trends of leading digitization countries in the context of sustainability.</w:t>
      </w:r>
    </w:p>
    <w:p w14:paraId="69F47B6A" w14:textId="77777777" w:rsidR="003E6AD4" w:rsidRPr="00983D89" w:rsidRDefault="003E6AD4" w:rsidP="00D11DF2">
      <w:pPr>
        <w:pStyle w:val="Bezriadkovania"/>
        <w:jc w:val="both"/>
        <w:rPr>
          <w:b/>
          <w:sz w:val="28"/>
          <w:szCs w:val="28"/>
        </w:rPr>
      </w:pPr>
    </w:p>
    <w:p w14:paraId="118D9FB2" w14:textId="77777777" w:rsidR="003E6AD4" w:rsidRPr="00AE2D42" w:rsidRDefault="003E6AD4" w:rsidP="00D11DF2">
      <w:pPr>
        <w:pStyle w:val="Normlnywebov"/>
        <w:spacing w:before="0" w:beforeAutospacing="0" w:after="0" w:afterAutospacing="0"/>
        <w:jc w:val="both"/>
        <w:rPr>
          <w:rFonts w:eastAsia="Calibri"/>
          <w:b/>
          <w:sz w:val="28"/>
          <w:szCs w:val="28"/>
          <w:lang w:eastAsia="en-US"/>
        </w:rPr>
      </w:pPr>
      <w:r w:rsidRPr="00AE2D42">
        <w:rPr>
          <w:rFonts w:eastAsia="Calibri"/>
          <w:b/>
          <w:sz w:val="28"/>
          <w:szCs w:val="28"/>
          <w:lang w:eastAsia="en-US"/>
        </w:rPr>
        <w:lastRenderedPageBreak/>
        <w:t xml:space="preserve">prof. Ing. Štefan Lyócsa, PhD. </w:t>
      </w:r>
    </w:p>
    <w:p w14:paraId="01341C1A" w14:textId="77777777" w:rsidR="003E6AD4" w:rsidRPr="00AE2D42" w:rsidRDefault="003E6AD4" w:rsidP="00D11DF2">
      <w:pPr>
        <w:pStyle w:val="Normlnywebov"/>
        <w:spacing w:before="0" w:beforeAutospacing="0" w:after="0" w:afterAutospacing="0"/>
        <w:jc w:val="both"/>
        <w:rPr>
          <w:rFonts w:eastAsia="Calibri"/>
          <w:b/>
          <w:sz w:val="28"/>
          <w:szCs w:val="28"/>
          <w:lang w:eastAsia="en-US"/>
        </w:rPr>
      </w:pPr>
    </w:p>
    <w:p w14:paraId="6A4D084F" w14:textId="77777777" w:rsidR="00FA3E3C" w:rsidRPr="00FA3E3C" w:rsidRDefault="00FA3E3C" w:rsidP="00B51904">
      <w:pPr>
        <w:pStyle w:val="Odsekzoznamu"/>
        <w:numPr>
          <w:ilvl w:val="0"/>
          <w:numId w:val="38"/>
        </w:numPr>
        <w:rPr>
          <w:b/>
          <w:color w:val="000000"/>
          <w:lang w:eastAsia="sk-SK"/>
        </w:rPr>
      </w:pPr>
      <w:r w:rsidRPr="00FA3E3C">
        <w:rPr>
          <w:b/>
          <w:color w:val="000000"/>
          <w:lang w:eastAsia="sk-SK"/>
        </w:rPr>
        <w:t>Modelovanie trhových rizík</w:t>
      </w:r>
    </w:p>
    <w:p w14:paraId="2844AA99" w14:textId="754EC4D5" w:rsidR="00FA3E3C" w:rsidRPr="00FA3E3C" w:rsidRDefault="00FA3E3C" w:rsidP="00B51904">
      <w:pPr>
        <w:pStyle w:val="Odsekzoznamu"/>
        <w:numPr>
          <w:ilvl w:val="0"/>
          <w:numId w:val="38"/>
        </w:numPr>
        <w:rPr>
          <w:b/>
          <w:i/>
          <w:color w:val="000000"/>
          <w:lang w:eastAsia="sk-SK"/>
        </w:rPr>
      </w:pPr>
      <w:r w:rsidRPr="00FA3E3C">
        <w:rPr>
          <w:b/>
          <w:i/>
          <w:color w:val="000000"/>
          <w:lang w:eastAsia="sk-SK"/>
        </w:rPr>
        <w:t>Modeling market risks</w:t>
      </w:r>
    </w:p>
    <w:p w14:paraId="69E21850" w14:textId="77777777" w:rsidR="00FA3E3C" w:rsidRPr="00FA3E3C" w:rsidRDefault="00FA3E3C" w:rsidP="00FA3E3C">
      <w:pPr>
        <w:rPr>
          <w:color w:val="000000"/>
          <w:lang w:eastAsia="sk-SK"/>
        </w:rPr>
      </w:pPr>
    </w:p>
    <w:p w14:paraId="6D5178A2" w14:textId="77777777" w:rsidR="00FA3E3C" w:rsidRPr="00FA3E3C" w:rsidRDefault="00FA3E3C" w:rsidP="00FA3E3C">
      <w:pPr>
        <w:rPr>
          <w:color w:val="000000"/>
          <w:sz w:val="20"/>
          <w:szCs w:val="20"/>
          <w:lang w:eastAsia="sk-SK"/>
        </w:rPr>
      </w:pPr>
      <w:r w:rsidRPr="00FA3E3C">
        <w:rPr>
          <w:color w:val="000000"/>
          <w:sz w:val="20"/>
          <w:szCs w:val="20"/>
          <w:lang w:eastAsia="sk-SK"/>
        </w:rPr>
        <w:t>Cieľom práce je posunúť poznanie v oblasti modelovania trhových rizík na finančných trhoch. Primárne ide o modelovanie volatility, value-at-risk a expected shortfall, ktoré sú kľúčové pri manažovaní trhových rizík. Navrhované postupy by mali priniesť nové poznanie v danej téme. Môže ísť o využívanie údajov zo sociálnych sietí, novinových článkov, alebo z rôznych vyhľadávačov. Vhodnosť navrhovaného postupu predikcií sa bude overovať pomocou empirických dát a metód vyhodnocujúcich nie len štatistickú ale aj ekonomickú významnosť predikcií. Z metodologického hľadiska sa budú využívať rôzne zdroje dát spolu a ekonometrické modely časových radov, ako aj vybrané metódy strojového učenia. Ekonomická významnosť predikcií sa bude posudzovať pomocou optimalizácie portfólia finančných aktív.</w:t>
      </w:r>
    </w:p>
    <w:p w14:paraId="698DE2DF" w14:textId="77777777" w:rsidR="00FA3E3C" w:rsidRPr="00FA3E3C" w:rsidRDefault="00FA3E3C" w:rsidP="00FA3E3C">
      <w:pPr>
        <w:rPr>
          <w:i/>
          <w:color w:val="000000"/>
          <w:sz w:val="20"/>
          <w:szCs w:val="20"/>
          <w:lang w:eastAsia="sk-SK"/>
        </w:rPr>
      </w:pPr>
      <w:r w:rsidRPr="00FA3E3C">
        <w:rPr>
          <w:i/>
          <w:color w:val="000000"/>
          <w:sz w:val="20"/>
          <w:szCs w:val="20"/>
          <w:lang w:eastAsia="sk-SK"/>
        </w:rPr>
        <w:t>The aim of this thesis is to contribute to our understanding of modeling market risks on financial markets. The primary tasks is centered around volatility, value-at-risk and expected shortfall models, that are key for managing market risks. Proposed approach should lead to new insights into this topic. For example, one might use data from social networks, newspapers or various searchers. The suitability of the proposed approach to predict market risks will be based on empirical data and method that will evaluate statistical as well economic significance of predictions. Multiple data sources are going to be used, together with econometric methods of time-series analysis and machine learning. Economic relevance of predictions will be evaluated using portfolio optimization methods. The main contribution should be to develop stock market volatility forecasting methods suited for emerging stock markets, i.e. markets where high-frequency data are sparse, highly inaccurate or the time-series available are too short. Using empirical data, the proposed approach should offer competitive out-of-sample results as suggested by statistical and economic evaluation methods.</w:t>
      </w:r>
    </w:p>
    <w:p w14:paraId="662716FA" w14:textId="03458751" w:rsidR="00FA3E3C" w:rsidRDefault="00FA3E3C" w:rsidP="008805EE">
      <w:pPr>
        <w:pStyle w:val="Normlnywebov"/>
        <w:spacing w:before="0" w:beforeAutospacing="0" w:after="0" w:afterAutospacing="0"/>
        <w:jc w:val="both"/>
        <w:rPr>
          <w:b/>
          <w:i/>
          <w:color w:val="00B0F0"/>
          <w:shd w:val="clear" w:color="auto" w:fill="FFFFFF"/>
          <w:lang w:eastAsia="cs-CZ"/>
        </w:rPr>
      </w:pPr>
    </w:p>
    <w:p w14:paraId="0C32A7C2" w14:textId="77777777" w:rsidR="00FA3E3C" w:rsidRPr="00FA3E3C" w:rsidRDefault="00FA3E3C" w:rsidP="00B51904">
      <w:pPr>
        <w:pStyle w:val="Odsekzoznamu"/>
        <w:numPr>
          <w:ilvl w:val="0"/>
          <w:numId w:val="37"/>
        </w:numPr>
        <w:rPr>
          <w:b/>
          <w:lang w:eastAsia="sk-SK"/>
        </w:rPr>
      </w:pPr>
      <w:r w:rsidRPr="00FA3E3C">
        <w:rPr>
          <w:b/>
          <w:lang w:eastAsia="sk-SK"/>
        </w:rPr>
        <w:t>Modelovanie kreditného rizika</w:t>
      </w:r>
    </w:p>
    <w:p w14:paraId="0E5A6903" w14:textId="0322A9E5" w:rsidR="00FA3E3C" w:rsidRPr="00FA3E3C" w:rsidRDefault="00FA3E3C" w:rsidP="00B51904">
      <w:pPr>
        <w:pStyle w:val="Odsekzoznamu"/>
        <w:numPr>
          <w:ilvl w:val="0"/>
          <w:numId w:val="37"/>
        </w:numPr>
        <w:rPr>
          <w:b/>
          <w:i/>
          <w:lang w:eastAsia="sk-SK"/>
        </w:rPr>
      </w:pPr>
      <w:r w:rsidRPr="00FA3E3C">
        <w:rPr>
          <w:b/>
          <w:i/>
          <w:lang w:eastAsia="sk-SK"/>
        </w:rPr>
        <w:t>Modeling credit risks</w:t>
      </w:r>
    </w:p>
    <w:p w14:paraId="63DC6D43" w14:textId="77777777" w:rsidR="00FA3E3C" w:rsidRPr="00FA3E3C" w:rsidRDefault="00FA3E3C" w:rsidP="00FA3E3C">
      <w:pPr>
        <w:rPr>
          <w:lang w:eastAsia="sk-SK"/>
        </w:rPr>
      </w:pPr>
    </w:p>
    <w:p w14:paraId="3D7B6006" w14:textId="77777777" w:rsidR="00FA3E3C" w:rsidRPr="00FA3E3C" w:rsidRDefault="00FA3E3C" w:rsidP="00FA3E3C">
      <w:pPr>
        <w:rPr>
          <w:sz w:val="20"/>
          <w:szCs w:val="20"/>
          <w:lang w:eastAsia="sk-SK"/>
        </w:rPr>
      </w:pPr>
      <w:r w:rsidRPr="00FA3E3C">
        <w:rPr>
          <w:sz w:val="20"/>
          <w:szCs w:val="20"/>
          <w:lang w:eastAsia="sk-SK"/>
        </w:rPr>
        <w:t>Cieľom práce je posunúť poznanie v oblasti modelovania kreditného rizika, teda nesplatenia dlhu. Primárne ide o  identifikáciu vlastností dlhu, dlžníka a iných atribútov a modelov, ktoré vedú k presnejšej identifikácii zbankrotovaných úverov. Vhodnosť navrhovaného postupu predikcií sa bude overovať pomocou empirických dát a metód vyhodnocujúcich nie len štatistickú ale aj ekonomickú významnosť predikcií. Z metodologického hľadiska sa budú využívať rôzne verejne dostupné dáta a metódy štatistického učenia sa.</w:t>
      </w:r>
    </w:p>
    <w:p w14:paraId="411F880B" w14:textId="77777777" w:rsidR="00FA3E3C" w:rsidRPr="00FA3E3C" w:rsidRDefault="00FA3E3C" w:rsidP="00FA3E3C">
      <w:pPr>
        <w:rPr>
          <w:i/>
          <w:sz w:val="20"/>
          <w:szCs w:val="20"/>
          <w:lang w:eastAsia="sk-SK"/>
        </w:rPr>
      </w:pPr>
      <w:r w:rsidRPr="00FA3E3C">
        <w:rPr>
          <w:i/>
          <w:sz w:val="20"/>
          <w:szCs w:val="20"/>
          <w:lang w:eastAsia="sk-SK"/>
        </w:rPr>
        <w:t>The aim of this thesis is to contribute to our understanding of the credit risk, i.e. inability to repay a debt. Key tasks are related to identifying loan and borrower characteristics, along with any other characteristics and methods that lead to more accurate forecasts of defaulted loans.  The suitability of the proposed approach will be verified with empirical data and methods that will evaluate not only statistical but also economic importance of predictions. From the methodological perspective, we will utilize different publicly available data and methods of statistical learning.</w:t>
      </w:r>
    </w:p>
    <w:p w14:paraId="289A790F" w14:textId="77777777" w:rsidR="00D11DF2" w:rsidRPr="00AE2D42" w:rsidRDefault="00D11DF2" w:rsidP="00D11DF2">
      <w:pPr>
        <w:jc w:val="both"/>
        <w:rPr>
          <w:b/>
          <w:sz w:val="28"/>
          <w:szCs w:val="28"/>
        </w:rPr>
      </w:pPr>
    </w:p>
    <w:p w14:paraId="2214180C" w14:textId="07C545F6" w:rsidR="00EE7E0D" w:rsidRPr="00AE2D42" w:rsidRDefault="00EE7E0D" w:rsidP="00D11DF2">
      <w:pPr>
        <w:jc w:val="both"/>
        <w:rPr>
          <w:b/>
          <w:sz w:val="28"/>
          <w:szCs w:val="28"/>
        </w:rPr>
      </w:pPr>
      <w:r w:rsidRPr="00AE2D42">
        <w:rPr>
          <w:b/>
          <w:sz w:val="28"/>
          <w:szCs w:val="28"/>
        </w:rPr>
        <w:t>prof. Ing. Jan Sucháček, Ph.D.</w:t>
      </w:r>
    </w:p>
    <w:p w14:paraId="410EBE50" w14:textId="77777777" w:rsidR="00EE7E0D" w:rsidRPr="00AE2D42" w:rsidRDefault="00EE7E0D" w:rsidP="00D11DF2">
      <w:pPr>
        <w:jc w:val="both"/>
        <w:rPr>
          <w:sz w:val="22"/>
          <w:szCs w:val="22"/>
        </w:rPr>
      </w:pPr>
    </w:p>
    <w:p w14:paraId="6DA7D87A" w14:textId="77777777" w:rsidR="00EE7E0D" w:rsidRPr="00AE2D42" w:rsidRDefault="00EE7E0D" w:rsidP="002B1421">
      <w:pPr>
        <w:numPr>
          <w:ilvl w:val="0"/>
          <w:numId w:val="4"/>
        </w:numPr>
        <w:jc w:val="both"/>
        <w:rPr>
          <w:b/>
        </w:rPr>
      </w:pPr>
      <w:r w:rsidRPr="00AE2D42">
        <w:rPr>
          <w:b/>
        </w:rPr>
        <w:t xml:space="preserve">Časoprostorový vývoj ústředí velkých podniků a bank na Slovensku </w:t>
      </w:r>
    </w:p>
    <w:p w14:paraId="5B28C338" w14:textId="4A377AC4" w:rsidR="00EE7E0D" w:rsidRPr="00AE2D42" w:rsidRDefault="00EE7E0D" w:rsidP="002B1421">
      <w:pPr>
        <w:numPr>
          <w:ilvl w:val="0"/>
          <w:numId w:val="4"/>
        </w:numPr>
        <w:jc w:val="both"/>
        <w:rPr>
          <w:b/>
          <w:i/>
        </w:rPr>
      </w:pPr>
      <w:r w:rsidRPr="00AE2D42">
        <w:rPr>
          <w:b/>
          <w:i/>
        </w:rPr>
        <w:t xml:space="preserve">Spatio-temporal development of headquarters of large enterprises and </w:t>
      </w:r>
      <w:r w:rsidRPr="00AE2D42">
        <w:rPr>
          <w:b/>
          <w:i/>
        </w:rPr>
        <w:br/>
        <w:t>banks in Slovakia</w:t>
      </w:r>
    </w:p>
    <w:p w14:paraId="4D6D9E86" w14:textId="77777777" w:rsidR="00D81FB3" w:rsidRPr="00AE2D42" w:rsidRDefault="00D81FB3" w:rsidP="00D11DF2">
      <w:pPr>
        <w:ind w:left="720"/>
        <w:jc w:val="both"/>
        <w:rPr>
          <w:b/>
          <w:i/>
        </w:rPr>
      </w:pPr>
    </w:p>
    <w:p w14:paraId="45D621C5" w14:textId="77777777" w:rsidR="00EE7E0D" w:rsidRPr="00AE2D42" w:rsidRDefault="00EE7E0D" w:rsidP="00D11DF2">
      <w:pPr>
        <w:jc w:val="both"/>
        <w:rPr>
          <w:b/>
          <w:i/>
          <w:sz w:val="20"/>
          <w:szCs w:val="20"/>
        </w:rPr>
      </w:pPr>
      <w:r w:rsidRPr="00AE2D42">
        <w:rPr>
          <w:sz w:val="20"/>
          <w:szCs w:val="20"/>
        </w:rPr>
        <w:t>Disertační práce je zaměřena na vývoj lokalizace ústředí velkých podniků a bank na Slovensku z chronologického hlediska. Zdůrazněny budou kvantitativní i kvalitativní aspekty problematiky. Rozmístění ústředí velkých podniků a bank má přitom vliv nejen na regionální rozvoj a regionální hospodářskou diferenciaci, ale také konkurenceschopnost a soudržnost země jako celku. Zatímco ve vyspělých zemích je věnována vztahům mezi velkými firmami, bankami a územními ekonomikami dlouhodobá a systematická pozornost, v zemích post-transformačních tomu tak není. Práce má význam nejen z hlediska identifikace prostorově diferencované hospodářské moci, ale také z pohledu významných aktérů místního a regionálního rozvoje. Kromě kategorií akademických se práce zaměří na doporučení různým úrovním veřejné správy stejně jako konkrétním hospodářským subjektům, pro které je lokalizace jednou z nejdůležitějších aktivit vůbec.</w:t>
      </w:r>
    </w:p>
    <w:p w14:paraId="42DA6805" w14:textId="77777777" w:rsidR="00EE7E0D" w:rsidRPr="00AE2D42" w:rsidRDefault="00EE7E0D" w:rsidP="00D11DF2">
      <w:pPr>
        <w:jc w:val="both"/>
        <w:rPr>
          <w:i/>
          <w:sz w:val="20"/>
          <w:szCs w:val="20"/>
        </w:rPr>
      </w:pPr>
      <w:r w:rsidRPr="00AE2D42">
        <w:rPr>
          <w:i/>
          <w:sz w:val="20"/>
          <w:szCs w:val="20"/>
        </w:rPr>
        <w:lastRenderedPageBreak/>
        <w:t>The thesis is focusing on the development of large enterprise and banking headquarters in Slovakia from chronological point of view. Both quantitative and qualitative aspects of the problem will be stressed here. Distribution of large enterprise and banking headquarters affects not only regional development and regional economic differentiation but competitiveness and country’s cohesion as well. While advanced economies pay adequate attention to the relations among large enterprises, banks and territorial economies, it does not apply to their post-transformation counterparts. This thesis is important not only from the perspective of the identification of spatially differentiated economic power, but also from the standpoint of important actors influencing local and regional development. Apart from academic categories, the thesis concentrates upon recommendations to various levels of public administration as well as particular economic entities, for which the location constitutes one of the most relevant activities.</w:t>
      </w:r>
    </w:p>
    <w:p w14:paraId="4FD55F68" w14:textId="0AC828B9" w:rsidR="00EE7E0D" w:rsidRPr="00AE2D42" w:rsidRDefault="00EE7E0D" w:rsidP="00D11DF2">
      <w:pPr>
        <w:jc w:val="both"/>
        <w:rPr>
          <w:sz w:val="22"/>
          <w:szCs w:val="22"/>
        </w:rPr>
      </w:pPr>
    </w:p>
    <w:p w14:paraId="47B9FF95" w14:textId="77777777" w:rsidR="00EE7E0D" w:rsidRPr="00AE2D42" w:rsidRDefault="00EE7E0D" w:rsidP="002B1421">
      <w:pPr>
        <w:numPr>
          <w:ilvl w:val="0"/>
          <w:numId w:val="4"/>
        </w:numPr>
        <w:jc w:val="both"/>
        <w:rPr>
          <w:b/>
        </w:rPr>
      </w:pPr>
      <w:r w:rsidRPr="00AE2D42">
        <w:rPr>
          <w:b/>
        </w:rPr>
        <w:t>Regionální rozvoj na Slovensku z institucionálního pohledu</w:t>
      </w:r>
    </w:p>
    <w:p w14:paraId="458ED90F" w14:textId="6583FF89" w:rsidR="00EE7E0D" w:rsidRPr="00AE2D42" w:rsidRDefault="00EE7E0D" w:rsidP="002B1421">
      <w:pPr>
        <w:numPr>
          <w:ilvl w:val="0"/>
          <w:numId w:val="4"/>
        </w:numPr>
        <w:jc w:val="both"/>
        <w:rPr>
          <w:b/>
          <w:i/>
          <w:sz w:val="28"/>
          <w:szCs w:val="28"/>
        </w:rPr>
      </w:pPr>
      <w:r w:rsidRPr="00AE2D42">
        <w:rPr>
          <w:b/>
          <w:i/>
        </w:rPr>
        <w:t>Regional development in Slovakia from institutional point of view</w:t>
      </w:r>
    </w:p>
    <w:p w14:paraId="13EF0729" w14:textId="77777777" w:rsidR="00D81FB3" w:rsidRPr="00AE2D42" w:rsidRDefault="00D81FB3" w:rsidP="00D11DF2">
      <w:pPr>
        <w:ind w:left="720"/>
        <w:jc w:val="both"/>
        <w:rPr>
          <w:b/>
          <w:i/>
          <w:sz w:val="28"/>
          <w:szCs w:val="28"/>
        </w:rPr>
      </w:pPr>
    </w:p>
    <w:p w14:paraId="1429FDCD" w14:textId="77777777" w:rsidR="00EE7E0D" w:rsidRPr="00AE2D42" w:rsidRDefault="00EE7E0D" w:rsidP="00D11DF2">
      <w:pPr>
        <w:jc w:val="both"/>
        <w:rPr>
          <w:sz w:val="20"/>
          <w:szCs w:val="20"/>
        </w:rPr>
      </w:pPr>
      <w:r w:rsidRPr="00AE2D42">
        <w:rPr>
          <w:sz w:val="20"/>
          <w:szCs w:val="20"/>
        </w:rPr>
        <w:t xml:space="preserve">Disertační práce se zabývá institucionálně-regionální dimenzí hospodářského vývoje na Slovensku. V práci budou z prakticky orientovaného institucionálního hlediska vysvětleny a interpretovány </w:t>
      </w:r>
      <w:r w:rsidRPr="00AE2D42">
        <w:rPr>
          <w:sz w:val="20"/>
          <w:szCs w:val="20"/>
        </w:rPr>
        <w:br/>
        <w:t>příčiny a důsledky prostorové diferenciace v zemi. V empirické části práce je důraz kladen především na institucionálně-prostorové struktury a mechanismy ovlivňující vývoj země. V závěru jsou pak formulována konkrétní doporučení pro praxi regionální politiky na Slovensku. Tato doporučení ovšem naráží na nepříznivý kontext vyvolaný snahou o aplikaci moderních přístupů k regionálnímu rozvoji a to v prostředí neadekvátních systémových makrostruktur.</w:t>
      </w:r>
    </w:p>
    <w:p w14:paraId="29FA63C9" w14:textId="77777777" w:rsidR="00EE7E0D" w:rsidRPr="00AE2D42" w:rsidRDefault="00EE7E0D" w:rsidP="00D11DF2">
      <w:pPr>
        <w:jc w:val="both"/>
        <w:rPr>
          <w:i/>
          <w:sz w:val="22"/>
          <w:szCs w:val="22"/>
        </w:rPr>
      </w:pPr>
      <w:r w:rsidRPr="00AE2D42">
        <w:rPr>
          <w:i/>
          <w:sz w:val="20"/>
          <w:szCs w:val="20"/>
        </w:rPr>
        <w:t>This work deals with institutional-regional dimension of economic development in Slovakia. The thesis explains and interprets the causes and consequences of spatial differentiation in Slovakia from practically oriented institutional perspective. In the empirical part of the study, an emphasis is put on institutional-spatial structures and mechanisms influencing country’s development. In conclusion, there are formulated particular recommendations for the practice of regional policy in Slovakia. Nonetheless, these recommendations interfere with unfavorable context formed by an endeavor to apply modern approaches towards regional development within the milieu of non-adequate system macrostructures</w:t>
      </w:r>
      <w:r w:rsidRPr="00AE2D42">
        <w:rPr>
          <w:i/>
          <w:sz w:val="22"/>
          <w:szCs w:val="22"/>
        </w:rPr>
        <w:t>.</w:t>
      </w:r>
    </w:p>
    <w:p w14:paraId="0232363E" w14:textId="7C540B0A" w:rsidR="00781594" w:rsidRPr="00AE2D42" w:rsidRDefault="00781594" w:rsidP="00D11DF2">
      <w:pPr>
        <w:jc w:val="both"/>
        <w:rPr>
          <w:sz w:val="22"/>
          <w:szCs w:val="22"/>
        </w:rPr>
      </w:pPr>
    </w:p>
    <w:p w14:paraId="4A8163C1" w14:textId="77777777" w:rsidR="00781594" w:rsidRPr="00AE2D42" w:rsidRDefault="00781594" w:rsidP="00D11DF2">
      <w:pPr>
        <w:jc w:val="both"/>
        <w:rPr>
          <w:sz w:val="22"/>
          <w:szCs w:val="22"/>
        </w:rPr>
      </w:pPr>
    </w:p>
    <w:p w14:paraId="06DB8D06" w14:textId="77777777" w:rsidR="00EE7E0D" w:rsidRPr="00AE2D42" w:rsidRDefault="00EE7E0D" w:rsidP="002B1421">
      <w:pPr>
        <w:numPr>
          <w:ilvl w:val="0"/>
          <w:numId w:val="5"/>
        </w:numPr>
        <w:jc w:val="both"/>
        <w:rPr>
          <w:b/>
          <w:sz w:val="20"/>
          <w:szCs w:val="20"/>
        </w:rPr>
      </w:pPr>
      <w:r w:rsidRPr="00AE2D42">
        <w:rPr>
          <w:b/>
        </w:rPr>
        <w:t xml:space="preserve">Marketing vybraného územního celku ve světle výzkumu </w:t>
      </w:r>
    </w:p>
    <w:p w14:paraId="2FBDC47F" w14:textId="77777777" w:rsidR="00EE7E0D" w:rsidRPr="00AE2D42" w:rsidRDefault="00EE7E0D" w:rsidP="002B1421">
      <w:pPr>
        <w:numPr>
          <w:ilvl w:val="0"/>
          <w:numId w:val="5"/>
        </w:numPr>
        <w:jc w:val="both"/>
        <w:rPr>
          <w:b/>
          <w:sz w:val="20"/>
          <w:szCs w:val="20"/>
        </w:rPr>
      </w:pPr>
      <w:r w:rsidRPr="00AE2D42">
        <w:rPr>
          <w:b/>
          <w:i/>
        </w:rPr>
        <w:t>Marketing territorial unit chosen in the light of research</w:t>
      </w:r>
    </w:p>
    <w:p w14:paraId="14A467A5" w14:textId="77777777" w:rsidR="00D81FB3" w:rsidRPr="00AE2D42" w:rsidRDefault="00D81FB3" w:rsidP="00D11DF2">
      <w:pPr>
        <w:jc w:val="both"/>
        <w:rPr>
          <w:sz w:val="20"/>
          <w:szCs w:val="20"/>
        </w:rPr>
      </w:pPr>
    </w:p>
    <w:p w14:paraId="1E280126" w14:textId="53F261F2" w:rsidR="00EE7E0D" w:rsidRPr="00AE2D42" w:rsidRDefault="00EE7E0D" w:rsidP="00D11DF2">
      <w:pPr>
        <w:jc w:val="both"/>
        <w:rPr>
          <w:sz w:val="20"/>
          <w:szCs w:val="20"/>
        </w:rPr>
      </w:pPr>
      <w:r w:rsidRPr="00AE2D42">
        <w:rPr>
          <w:sz w:val="20"/>
          <w:szCs w:val="20"/>
        </w:rPr>
        <w:t>Teritoriální marketing doposud nebyl uspokojivě definován, což se v ještě větší míře týká post-transformačních ekonomik. Společné znaky tohoto stále populárnějšího přístupu k územnímu rozvoji mohou být nalezeny spíše v používaných nástrojích, metodách či společných cílech. Cílem této práce je poskytnutí vhledu do teorie a praxe teritoriálního marketingu na Slovensku, a sice na příkladu vybraného územního celku. Teritoriální marketing se vyvíjí spíše spontánně, nežli plánovitě. Existuje zde nedůvěra mezi soukromým a veřejným sektorem, nedostatek financí a celá řada dalších epříznivých kategorií ovlivňujících realizaci tohoto konceptu. Územní jednotky v post-transformačních ekonomikách si vytvořily určité rutiny, které jsou často ad-hoc charakteru, které jsou ale užitečné z pohledu aplikace územního marketingu.</w:t>
      </w:r>
    </w:p>
    <w:p w14:paraId="7FC0CD71" w14:textId="77777777" w:rsidR="00EE7E0D" w:rsidRPr="00AE2D42" w:rsidRDefault="00EE7E0D" w:rsidP="00D11DF2">
      <w:pPr>
        <w:jc w:val="both"/>
        <w:rPr>
          <w:i/>
          <w:sz w:val="20"/>
          <w:szCs w:val="20"/>
        </w:rPr>
      </w:pPr>
      <w:r w:rsidRPr="00AE2D42">
        <w:rPr>
          <w:i/>
          <w:sz w:val="20"/>
          <w:szCs w:val="20"/>
        </w:rPr>
        <w:t>Territorial marketing has not been satisfactorily defined so far. This concerns post-transformation economies with even higher intensity. Common signs of this increasingly popular concept can be thus found rather in used instruments, methods or common objectives. The main objective of the thesis is to provide the insight into the theory and practice of territorial marketing in Slovakia on the example of selected territorial unit. There is spontaneous rather than planned development of this concept. Distrust between public and private sectors, lack of finance as well as many other unfavorable categories affect the accomplishment of the concept. Territorial units in post-transformation countries developed certain routines, which are often of ad-hoc character but turned out to be efficient in the practice of territorial marketing.</w:t>
      </w:r>
    </w:p>
    <w:p w14:paraId="6FFF3F4A" w14:textId="09180CBF" w:rsidR="00EE7E0D" w:rsidRDefault="00EE7E0D" w:rsidP="00D11DF2">
      <w:pPr>
        <w:jc w:val="both"/>
        <w:rPr>
          <w:color w:val="0070C0"/>
        </w:rPr>
      </w:pPr>
    </w:p>
    <w:p w14:paraId="7773B4EB" w14:textId="77777777" w:rsidR="00731858" w:rsidRPr="00731858" w:rsidRDefault="00731858" w:rsidP="00731858">
      <w:pPr>
        <w:spacing w:before="100" w:beforeAutospacing="1" w:after="100" w:afterAutospacing="1"/>
        <w:rPr>
          <w:b/>
          <w:sz w:val="28"/>
          <w:szCs w:val="28"/>
          <w:lang w:eastAsia="sk-SK"/>
        </w:rPr>
      </w:pPr>
      <w:r w:rsidRPr="00731858">
        <w:rPr>
          <w:b/>
          <w:sz w:val="28"/>
          <w:szCs w:val="28"/>
          <w:lang w:eastAsia="sk-SK"/>
        </w:rPr>
        <w:t xml:space="preserve">prof. Mgr. Peter Štarchoň, PhD. </w:t>
      </w:r>
    </w:p>
    <w:p w14:paraId="2CF09B5A" w14:textId="387AB9FC" w:rsidR="00731858" w:rsidRPr="008E6882" w:rsidRDefault="00731858" w:rsidP="008E6882">
      <w:pPr>
        <w:pStyle w:val="Odsekzoznamu"/>
        <w:numPr>
          <w:ilvl w:val="0"/>
          <w:numId w:val="56"/>
        </w:numPr>
        <w:spacing w:before="100" w:beforeAutospacing="1" w:after="100" w:afterAutospacing="1"/>
        <w:rPr>
          <w:b/>
          <w:lang w:eastAsia="sk-SK"/>
        </w:rPr>
      </w:pPr>
      <w:r w:rsidRPr="008E6882">
        <w:rPr>
          <w:b/>
          <w:lang w:eastAsia="sk-SK"/>
        </w:rPr>
        <w:t xml:space="preserve">Vplyv FinTech startupov na správanie spotrebiteľov na trhu finančných služieb </w:t>
      </w:r>
    </w:p>
    <w:p w14:paraId="25848877" w14:textId="1DE5CBF4" w:rsidR="00731858" w:rsidRPr="008E6882" w:rsidRDefault="00731858" w:rsidP="008E6882">
      <w:pPr>
        <w:pStyle w:val="Odsekzoznamu"/>
        <w:numPr>
          <w:ilvl w:val="0"/>
          <w:numId w:val="56"/>
        </w:numPr>
        <w:spacing w:before="100" w:beforeAutospacing="1" w:after="100" w:afterAutospacing="1"/>
        <w:rPr>
          <w:b/>
          <w:lang w:eastAsia="sk-SK"/>
        </w:rPr>
      </w:pPr>
      <w:r w:rsidRPr="008E6882">
        <w:rPr>
          <w:b/>
          <w:i/>
          <w:lang w:eastAsia="sk-SK"/>
        </w:rPr>
        <w:t>The Impact of FinTech Startups on Consumer Behaviour on the Financial Services Market</w:t>
      </w:r>
      <w:r w:rsidRPr="008E6882">
        <w:rPr>
          <w:b/>
          <w:lang w:eastAsia="sk-SK"/>
        </w:rPr>
        <w:t xml:space="preserve"> </w:t>
      </w:r>
    </w:p>
    <w:p w14:paraId="00EAAECD" w14:textId="77777777" w:rsidR="008E6882" w:rsidRDefault="00731858" w:rsidP="008E6882">
      <w:pPr>
        <w:rPr>
          <w:sz w:val="20"/>
          <w:szCs w:val="20"/>
          <w:lang w:eastAsia="sk-SK"/>
        </w:rPr>
      </w:pPr>
      <w:r w:rsidRPr="00731858">
        <w:rPr>
          <w:sz w:val="20"/>
          <w:szCs w:val="20"/>
          <w:lang w:eastAsia="sk-SK"/>
        </w:rPr>
        <w:lastRenderedPageBreak/>
        <w:t xml:space="preserve">Téma dizertačnej práce reflektuje narastajúci význam inovatívnych riešení v kontexte digitálnej transformácie trhu finančných služieb, pričom FinTech startupy predstavujú jeden z akcelerátorov rozvoja trhu finančných služieb. Ponuka FinTech startupov sa vyznačuje priamymi konzekvenciami i na správanie spotrebiteľov, keďže začína transformovať ich doterajšiu zákaznícku skúsenosť a angažovanosť v oblasti finančných služieb. Cieľom dizertačnej práce je identifikovať aktuálne zmeny v správaní spotrebiteľov na trhu finančných služieb, zmeny v štruktúre ich dopytu, zákazníckej skúsenosti a angažovanosti s dopadmi na ďalší rozvoj trhu finančných služieb, ako aj identifikovať potenciálne riziká v kontexte ochrany spotrebiteľa, zvyšovania finančnej gramotnosti spotrebiteľov a akcentom na digitálnu finančnú inklúziu. </w:t>
      </w:r>
    </w:p>
    <w:p w14:paraId="7AADB7DA" w14:textId="78055DC1" w:rsidR="00731858" w:rsidRPr="008E6882" w:rsidRDefault="00731858" w:rsidP="008E6882">
      <w:pPr>
        <w:rPr>
          <w:sz w:val="20"/>
          <w:szCs w:val="20"/>
          <w:lang w:eastAsia="sk-SK"/>
        </w:rPr>
      </w:pPr>
      <w:r w:rsidRPr="00731858">
        <w:rPr>
          <w:i/>
          <w:sz w:val="20"/>
          <w:szCs w:val="20"/>
          <w:lang w:eastAsia="sk-SK"/>
        </w:rPr>
        <w:t>The topic of the dissertation thesis reflects the growing importance of innovative solutions in the context of digital transformation of the financial services market, while FinTech startups represent one of the accelerators of the development of the financial services market. The offer of FinTech startups indicates the direct consequences on consumer behaviour, as it begins to transform previous customer experience and engagement in the field of financial services. The objective of the dissertation is to identify current changes in consumer behaviour in the financial services market, changes in the consumer structure demand, customer experience and engagement in the further development of the financial services market, as well as identify potential risks in the context of consumer protection, increasing consumer financial literacy and emphasis for digital financial inclusion.</w:t>
      </w:r>
    </w:p>
    <w:p w14:paraId="7D3BFD02" w14:textId="77777777" w:rsidR="00844810" w:rsidRPr="00AE2D42" w:rsidRDefault="00844810" w:rsidP="00D11DF2">
      <w:pPr>
        <w:jc w:val="both"/>
        <w:rPr>
          <w:color w:val="FF0000"/>
        </w:rPr>
      </w:pPr>
    </w:p>
    <w:p w14:paraId="741F0B48" w14:textId="592B39A0" w:rsidR="009062A9" w:rsidRPr="00393FFB" w:rsidRDefault="009062A9" w:rsidP="00D11DF2">
      <w:pPr>
        <w:jc w:val="both"/>
        <w:rPr>
          <w:b/>
          <w:sz w:val="28"/>
          <w:szCs w:val="28"/>
        </w:rPr>
      </w:pPr>
      <w:r>
        <w:rPr>
          <w:b/>
          <w:sz w:val="28"/>
          <w:szCs w:val="28"/>
        </w:rPr>
        <w:t>p</w:t>
      </w:r>
      <w:r w:rsidRPr="00393FFB">
        <w:rPr>
          <w:b/>
          <w:sz w:val="28"/>
          <w:szCs w:val="28"/>
        </w:rPr>
        <w:t>rof. Ing. Dr. Róbert Štefko, Ph.D.</w:t>
      </w:r>
    </w:p>
    <w:p w14:paraId="6600B547" w14:textId="77777777" w:rsidR="009062A9" w:rsidRDefault="009062A9" w:rsidP="00D11DF2">
      <w:pPr>
        <w:pStyle w:val="Odsekzoznamu"/>
        <w:jc w:val="both"/>
        <w:rPr>
          <w:b/>
        </w:rPr>
      </w:pPr>
    </w:p>
    <w:p w14:paraId="443742D4" w14:textId="77777777" w:rsidR="009062A9" w:rsidRPr="0078583E" w:rsidRDefault="009062A9" w:rsidP="00B51904">
      <w:pPr>
        <w:pStyle w:val="Odsekzoznamu"/>
        <w:numPr>
          <w:ilvl w:val="0"/>
          <w:numId w:val="28"/>
        </w:numPr>
        <w:spacing w:after="160" w:line="259" w:lineRule="auto"/>
        <w:jc w:val="both"/>
        <w:rPr>
          <w:b/>
        </w:rPr>
      </w:pPr>
      <w:r w:rsidRPr="0078583E">
        <w:rPr>
          <w:b/>
        </w:rPr>
        <w:t>Vplyv dizajnu aplikácií na správanie spotrebiteľov a akceptáciu technológií: Perspektíva digitálneho marketingu a možnosti využitia neuromarketingových prístupov.</w:t>
      </w:r>
    </w:p>
    <w:p w14:paraId="170B9749" w14:textId="77777777" w:rsidR="009062A9" w:rsidRPr="0078583E" w:rsidRDefault="009062A9" w:rsidP="00B51904">
      <w:pPr>
        <w:pStyle w:val="Odsekzoznamu"/>
        <w:numPr>
          <w:ilvl w:val="0"/>
          <w:numId w:val="28"/>
        </w:numPr>
        <w:spacing w:after="160" w:line="259" w:lineRule="auto"/>
        <w:jc w:val="both"/>
        <w:rPr>
          <w:b/>
        </w:rPr>
      </w:pPr>
      <w:r w:rsidRPr="0078583E">
        <w:rPr>
          <w:b/>
          <w:i/>
        </w:rPr>
        <w:t>Influence of app Design on Consumer Behaviour and Technology Acceptance:        A Digital Marketing Perspective and the Possibilities of Using Neuromarketing Approaches</w:t>
      </w:r>
    </w:p>
    <w:p w14:paraId="32B77DF3" w14:textId="77777777" w:rsidR="009062A9" w:rsidRPr="0078583E" w:rsidRDefault="009062A9" w:rsidP="00D11DF2">
      <w:pPr>
        <w:jc w:val="both"/>
        <w:rPr>
          <w:sz w:val="20"/>
          <w:szCs w:val="20"/>
        </w:rPr>
      </w:pPr>
      <w:r w:rsidRPr="0078583E">
        <w:rPr>
          <w:sz w:val="20"/>
          <w:szCs w:val="20"/>
        </w:rPr>
        <w:t>Téma dizertačnej práce je zameraná na výskum vzťahu medzi vplyvom dizajnu aplikácií a prvkov zákazníckej skúsenosti na správanie spotrebiteľov a akceptáciou technológií. Téma skúma psychologické a emocionálne procesy, ktoré riadia interakcie používateľov s mobilnými aplikáciami. Ďalej sa snaží pochopiť, ako faktory dizajnu, ako sú estetika, funkčnosť a použiteľnosť, formujú vnímanie, postoje a rozhodovacie procesy spotrebiteľov. Zistenia by mali ponúknuť implikácie pre optimalizáciu dizajnu aplikácií s cieľom zvýšiť angažovanosť, spokojnosť a umiestnenie na konkurenčnom trhu. Vo vzťahu k téme budú analyzované aj možnosti využitia neuromarketingových prístupov.</w:t>
      </w:r>
    </w:p>
    <w:p w14:paraId="4467901F" w14:textId="77777777" w:rsidR="009062A9" w:rsidRPr="0078583E" w:rsidRDefault="009062A9" w:rsidP="00D11DF2">
      <w:pPr>
        <w:jc w:val="both"/>
      </w:pPr>
      <w:r w:rsidRPr="0078583E">
        <w:rPr>
          <w:i/>
          <w:sz w:val="20"/>
          <w:szCs w:val="20"/>
          <w:lang w:eastAsia="sk-SK"/>
        </w:rPr>
        <w:t>The dissertation topic is focused on relationship research between the impact of app design and user experience elements on consumer behaviour and technology acceptance. The topic examines the psychological and emotional processes that drive user interactions with mobile apps. Further on attempts to understand how design factors such as aesthetics, functionality, and usability shape consumer perceptions, attitudes, and decision-making processes. The findings should offer valuable implications for optimizing app design to enhance user engagement, satisfaction, and adoption in the competitive market. In relation to the topic, the possibilities of using neuromarketing approaches will be analysed.</w:t>
      </w:r>
    </w:p>
    <w:p w14:paraId="20B573B9" w14:textId="5D80C754" w:rsidR="009C0E72" w:rsidRPr="008E4E38" w:rsidRDefault="009C0E72" w:rsidP="009C0E72">
      <w:pPr>
        <w:rPr>
          <w:i/>
          <w:color w:val="00B0F0"/>
          <w:sz w:val="20"/>
          <w:szCs w:val="20"/>
          <w:lang w:eastAsia="sk-SK"/>
        </w:rPr>
      </w:pPr>
    </w:p>
    <w:p w14:paraId="0A8ABD0A" w14:textId="77777777" w:rsidR="00934030" w:rsidRPr="00E968BD" w:rsidRDefault="00934030" w:rsidP="00934030">
      <w:pPr>
        <w:pStyle w:val="Odsekzoznamu"/>
        <w:numPr>
          <w:ilvl w:val="0"/>
          <w:numId w:val="28"/>
        </w:numPr>
        <w:spacing w:after="160" w:line="259" w:lineRule="auto"/>
        <w:jc w:val="both"/>
        <w:rPr>
          <w:b/>
        </w:rPr>
      </w:pPr>
      <w:r w:rsidRPr="00E968BD">
        <w:rPr>
          <w:b/>
        </w:rPr>
        <w:t>Vplyv AI obsahu na dôveru spotrebiteľov v mediálnom marketingu: Porozumenie vnímaniu a sentimentu v ére hyperrealistickej umelej inteligencie</w:t>
      </w:r>
    </w:p>
    <w:p w14:paraId="0782EB66" w14:textId="77777777" w:rsidR="00934030" w:rsidRPr="00EF75E9" w:rsidRDefault="00934030" w:rsidP="00934030">
      <w:pPr>
        <w:pStyle w:val="Odsekzoznamu"/>
        <w:numPr>
          <w:ilvl w:val="0"/>
          <w:numId w:val="28"/>
        </w:numPr>
        <w:spacing w:after="160" w:line="259" w:lineRule="auto"/>
        <w:jc w:val="both"/>
        <w:rPr>
          <w:b/>
        </w:rPr>
      </w:pPr>
      <w:r w:rsidRPr="003567B3">
        <w:rPr>
          <w:b/>
          <w:i/>
        </w:rPr>
        <w:t>Influence of AI Content on Consumer Trust in Media Marketing</w:t>
      </w:r>
      <w:r w:rsidRPr="00EF75E9">
        <w:rPr>
          <w:b/>
          <w:i/>
        </w:rPr>
        <w:t>:</w:t>
      </w:r>
      <w:r>
        <w:rPr>
          <w:b/>
          <w:i/>
        </w:rPr>
        <w:t xml:space="preserve"> </w:t>
      </w:r>
      <w:r w:rsidRPr="003567B3">
        <w:rPr>
          <w:b/>
          <w:i/>
        </w:rPr>
        <w:t>Understanding Perception and Sentiment in the Hyperreal AI Era</w:t>
      </w:r>
    </w:p>
    <w:p w14:paraId="448D5576" w14:textId="77777777" w:rsidR="00934030" w:rsidRPr="00B94A24" w:rsidRDefault="00934030" w:rsidP="00934030">
      <w:pPr>
        <w:tabs>
          <w:tab w:val="left" w:pos="5496"/>
        </w:tabs>
        <w:rPr>
          <w:sz w:val="20"/>
          <w:szCs w:val="20"/>
        </w:rPr>
      </w:pPr>
      <w:r>
        <w:rPr>
          <w:sz w:val="20"/>
          <w:szCs w:val="20"/>
        </w:rPr>
        <w:t>D</w:t>
      </w:r>
      <w:r w:rsidRPr="00B94A24">
        <w:rPr>
          <w:sz w:val="20"/>
          <w:szCs w:val="20"/>
        </w:rPr>
        <w:t xml:space="preserve">izertačná práca </w:t>
      </w:r>
      <w:r>
        <w:rPr>
          <w:sz w:val="20"/>
          <w:szCs w:val="20"/>
        </w:rPr>
        <w:t xml:space="preserve">sa zaoberá </w:t>
      </w:r>
      <w:r w:rsidRPr="00B94A24">
        <w:rPr>
          <w:sz w:val="20"/>
          <w:szCs w:val="20"/>
        </w:rPr>
        <w:t>skúma</w:t>
      </w:r>
      <w:r>
        <w:rPr>
          <w:sz w:val="20"/>
          <w:szCs w:val="20"/>
        </w:rPr>
        <w:t>ním</w:t>
      </w:r>
      <w:r w:rsidRPr="00B94A24">
        <w:rPr>
          <w:sz w:val="20"/>
          <w:szCs w:val="20"/>
        </w:rPr>
        <w:t>, ako AI-generovaný mediálny obsah ovplyvňuje dôveru, vnímanie a angažovanosť spotrebiteľov v digitálnom prostredí. Výskum sa zameriava na spotrebiteľský sentiment vyvolaný hyperrealistickými výstupmi umelej inteligencie, ktoré sú úplne nerozoznateľné od obsahu vytvoreného človekom. Skúma sa, ako spotrebitelia emocionálne a kognitívne reagujú na takýto obsah. Pozornosť sa tak tiež venuje tomu, ako skutočnosť, že hyperrealistický obsah je strojovo generovaný, ovplyvňuje rozhodovanie spotrebiteľov. Neskúma sa schopnosť rozlíšiť AI obsah od ľudského výstupu. Dizertácia sa tiež zameriava na identifikáciu strategických prístupov pre značky, aby si zachovali autenticitu a zároveň využili výhody umelej inteligencie.</w:t>
      </w:r>
    </w:p>
    <w:p w14:paraId="7D146C8D" w14:textId="77777777" w:rsidR="00934030" w:rsidRPr="00390FA9" w:rsidRDefault="00934030" w:rsidP="00934030">
      <w:pPr>
        <w:tabs>
          <w:tab w:val="left" w:pos="5496"/>
        </w:tabs>
        <w:rPr>
          <w:i/>
          <w:sz w:val="20"/>
          <w:szCs w:val="20"/>
          <w:lang w:eastAsia="sk-SK"/>
        </w:rPr>
      </w:pPr>
      <w:r>
        <w:rPr>
          <w:i/>
          <w:sz w:val="20"/>
          <w:szCs w:val="20"/>
          <w:lang w:eastAsia="sk-SK"/>
        </w:rPr>
        <w:t>The d</w:t>
      </w:r>
      <w:r w:rsidRPr="00390FA9">
        <w:rPr>
          <w:i/>
          <w:sz w:val="20"/>
          <w:szCs w:val="20"/>
          <w:lang w:eastAsia="sk-SK"/>
        </w:rPr>
        <w:t xml:space="preserve">issertation </w:t>
      </w:r>
      <w:r>
        <w:rPr>
          <w:i/>
          <w:sz w:val="20"/>
          <w:szCs w:val="20"/>
          <w:lang w:eastAsia="sk-SK"/>
        </w:rPr>
        <w:t xml:space="preserve">deals with the investigation of </w:t>
      </w:r>
      <w:r w:rsidRPr="00390FA9">
        <w:rPr>
          <w:i/>
          <w:sz w:val="20"/>
          <w:szCs w:val="20"/>
          <w:lang w:eastAsia="sk-SK"/>
        </w:rPr>
        <w:t xml:space="preserve">how AI-generated </w:t>
      </w:r>
      <w:r>
        <w:rPr>
          <w:i/>
          <w:sz w:val="20"/>
          <w:szCs w:val="20"/>
          <w:lang w:eastAsia="sk-SK"/>
        </w:rPr>
        <w:t xml:space="preserve">media </w:t>
      </w:r>
      <w:r w:rsidRPr="00390FA9">
        <w:rPr>
          <w:i/>
          <w:sz w:val="20"/>
          <w:szCs w:val="20"/>
          <w:lang w:eastAsia="sk-SK"/>
        </w:rPr>
        <w:t>conten</w:t>
      </w:r>
      <w:r>
        <w:rPr>
          <w:i/>
          <w:sz w:val="20"/>
          <w:szCs w:val="20"/>
          <w:lang w:eastAsia="sk-SK"/>
        </w:rPr>
        <w:t xml:space="preserve">t affects </w:t>
      </w:r>
      <w:r w:rsidRPr="00390FA9">
        <w:rPr>
          <w:i/>
          <w:sz w:val="20"/>
          <w:szCs w:val="20"/>
          <w:lang w:eastAsia="sk-SK"/>
        </w:rPr>
        <w:t>consumer trust, perception, and engagement</w:t>
      </w:r>
      <w:r>
        <w:rPr>
          <w:i/>
          <w:sz w:val="20"/>
          <w:szCs w:val="20"/>
          <w:lang w:eastAsia="sk-SK"/>
        </w:rPr>
        <w:t xml:space="preserve"> in digital environment</w:t>
      </w:r>
      <w:r w:rsidRPr="00390FA9">
        <w:rPr>
          <w:i/>
          <w:sz w:val="20"/>
          <w:szCs w:val="20"/>
          <w:lang w:eastAsia="sk-SK"/>
        </w:rPr>
        <w:t>.</w:t>
      </w:r>
      <w:r>
        <w:rPr>
          <w:i/>
          <w:sz w:val="20"/>
          <w:szCs w:val="20"/>
          <w:lang w:eastAsia="sk-SK"/>
        </w:rPr>
        <w:t xml:space="preserve"> </w:t>
      </w:r>
      <w:r w:rsidRPr="00390FA9">
        <w:rPr>
          <w:i/>
          <w:sz w:val="20"/>
          <w:szCs w:val="20"/>
          <w:lang w:eastAsia="sk-SK"/>
        </w:rPr>
        <w:t xml:space="preserve">The research focuses on the </w:t>
      </w:r>
      <w:r>
        <w:rPr>
          <w:i/>
          <w:sz w:val="20"/>
          <w:szCs w:val="20"/>
          <w:lang w:eastAsia="sk-SK"/>
        </w:rPr>
        <w:t>consumer sentiment</w:t>
      </w:r>
      <w:r w:rsidRPr="00390FA9">
        <w:rPr>
          <w:i/>
          <w:sz w:val="20"/>
          <w:szCs w:val="20"/>
          <w:lang w:eastAsia="sk-SK"/>
        </w:rPr>
        <w:t xml:space="preserve"> evoked by </w:t>
      </w:r>
      <w:r w:rsidRPr="00390FA9">
        <w:rPr>
          <w:i/>
          <w:sz w:val="20"/>
          <w:szCs w:val="20"/>
          <w:lang w:eastAsia="sk-SK"/>
        </w:rPr>
        <w:lastRenderedPageBreak/>
        <w:t>hyperreal AI outputs</w:t>
      </w:r>
      <w:r>
        <w:rPr>
          <w:i/>
          <w:sz w:val="20"/>
          <w:szCs w:val="20"/>
          <w:lang w:eastAsia="sk-SK"/>
        </w:rPr>
        <w:t xml:space="preserve">, which are entirely </w:t>
      </w:r>
      <w:r w:rsidRPr="00390FA9">
        <w:rPr>
          <w:i/>
          <w:sz w:val="20"/>
          <w:szCs w:val="20"/>
          <w:lang w:eastAsia="sk-SK"/>
        </w:rPr>
        <w:t>indistinguishable from human-generated content</w:t>
      </w:r>
      <w:r>
        <w:rPr>
          <w:i/>
          <w:sz w:val="20"/>
          <w:szCs w:val="20"/>
          <w:lang w:eastAsia="sk-SK"/>
        </w:rPr>
        <w:t>. Investigating h</w:t>
      </w:r>
      <w:r w:rsidRPr="00390FA9">
        <w:rPr>
          <w:i/>
          <w:sz w:val="20"/>
          <w:szCs w:val="20"/>
          <w:lang w:eastAsia="sk-SK"/>
        </w:rPr>
        <w:t>ow consumers emotionally and cognitively respond to such material.</w:t>
      </w:r>
      <w:r>
        <w:rPr>
          <w:i/>
          <w:sz w:val="20"/>
          <w:szCs w:val="20"/>
          <w:lang w:eastAsia="sk-SK"/>
        </w:rPr>
        <w:t xml:space="preserve"> Attention is given to how </w:t>
      </w:r>
      <w:r w:rsidRPr="000409A9">
        <w:rPr>
          <w:i/>
          <w:sz w:val="20"/>
          <w:szCs w:val="20"/>
          <w:lang w:eastAsia="sk-SK"/>
        </w:rPr>
        <w:t>consumer decision</w:t>
      </w:r>
      <w:r>
        <w:rPr>
          <w:i/>
          <w:sz w:val="20"/>
          <w:szCs w:val="20"/>
          <w:lang w:eastAsia="sk-SK"/>
        </w:rPr>
        <w:t xml:space="preserve"> </w:t>
      </w:r>
      <w:r w:rsidRPr="000409A9">
        <w:rPr>
          <w:i/>
          <w:sz w:val="20"/>
          <w:szCs w:val="20"/>
          <w:lang w:eastAsia="sk-SK"/>
        </w:rPr>
        <w:t xml:space="preserve">making </w:t>
      </w:r>
      <w:r>
        <w:rPr>
          <w:i/>
          <w:sz w:val="20"/>
          <w:szCs w:val="20"/>
          <w:lang w:eastAsia="sk-SK"/>
        </w:rPr>
        <w:t>is</w:t>
      </w:r>
      <w:r w:rsidRPr="000409A9">
        <w:rPr>
          <w:i/>
          <w:sz w:val="20"/>
          <w:szCs w:val="20"/>
          <w:lang w:eastAsia="sk-SK"/>
        </w:rPr>
        <w:t xml:space="preserve"> </w:t>
      </w:r>
      <w:r>
        <w:rPr>
          <w:i/>
          <w:sz w:val="20"/>
          <w:szCs w:val="20"/>
          <w:lang w:eastAsia="sk-SK"/>
        </w:rPr>
        <w:t>affected</w:t>
      </w:r>
      <w:r w:rsidRPr="000409A9">
        <w:rPr>
          <w:i/>
          <w:sz w:val="20"/>
          <w:szCs w:val="20"/>
          <w:lang w:eastAsia="sk-SK"/>
        </w:rPr>
        <w:t xml:space="preserve"> </w:t>
      </w:r>
      <w:r>
        <w:rPr>
          <w:i/>
          <w:sz w:val="20"/>
          <w:szCs w:val="20"/>
          <w:lang w:eastAsia="sk-SK"/>
        </w:rPr>
        <w:t>by the fact that hyperreal content is</w:t>
      </w:r>
      <w:r w:rsidRPr="000409A9">
        <w:rPr>
          <w:i/>
          <w:sz w:val="20"/>
          <w:szCs w:val="20"/>
          <w:lang w:eastAsia="sk-SK"/>
        </w:rPr>
        <w:t xml:space="preserve"> machine</w:t>
      </w:r>
      <w:r>
        <w:rPr>
          <w:i/>
          <w:sz w:val="20"/>
          <w:szCs w:val="20"/>
          <w:lang w:eastAsia="sk-SK"/>
        </w:rPr>
        <w:t xml:space="preserve"> </w:t>
      </w:r>
      <w:r w:rsidRPr="000409A9">
        <w:rPr>
          <w:i/>
          <w:sz w:val="20"/>
          <w:szCs w:val="20"/>
          <w:lang w:eastAsia="sk-SK"/>
        </w:rPr>
        <w:t>generate</w:t>
      </w:r>
      <w:r>
        <w:rPr>
          <w:i/>
          <w:sz w:val="20"/>
          <w:szCs w:val="20"/>
          <w:lang w:eastAsia="sk-SK"/>
        </w:rPr>
        <w:t>d, rather than ability to distinguish it from human-generated content. The dissertation</w:t>
      </w:r>
      <w:r w:rsidRPr="00E968BD">
        <w:rPr>
          <w:i/>
          <w:sz w:val="20"/>
          <w:szCs w:val="20"/>
          <w:lang w:eastAsia="sk-SK"/>
        </w:rPr>
        <w:t xml:space="preserve"> also aims to identify strategic approaches for brands</w:t>
      </w:r>
      <w:r>
        <w:rPr>
          <w:i/>
          <w:sz w:val="20"/>
          <w:szCs w:val="20"/>
          <w:lang w:eastAsia="sk-SK"/>
        </w:rPr>
        <w:t xml:space="preserve"> </w:t>
      </w:r>
      <w:r w:rsidRPr="00E968BD">
        <w:rPr>
          <w:i/>
          <w:sz w:val="20"/>
          <w:szCs w:val="20"/>
          <w:lang w:eastAsia="sk-SK"/>
        </w:rPr>
        <w:t>to maintain authenticity</w:t>
      </w:r>
      <w:r>
        <w:rPr>
          <w:i/>
          <w:sz w:val="20"/>
          <w:szCs w:val="20"/>
          <w:lang w:eastAsia="sk-SK"/>
        </w:rPr>
        <w:t>, while leveraging benefits of AI technology.</w:t>
      </w:r>
    </w:p>
    <w:p w14:paraId="4B4E47F7" w14:textId="77777777" w:rsidR="009C0E72" w:rsidRDefault="009C0E72" w:rsidP="00D11DF2">
      <w:pPr>
        <w:pStyle w:val="Normlnywebov"/>
        <w:spacing w:before="0" w:beforeAutospacing="0" w:after="0" w:afterAutospacing="0"/>
        <w:jc w:val="both"/>
        <w:rPr>
          <w:i/>
          <w:sz w:val="20"/>
          <w:szCs w:val="20"/>
        </w:rPr>
      </w:pPr>
    </w:p>
    <w:p w14:paraId="126158BC" w14:textId="77777777" w:rsidR="00D11DF2" w:rsidRPr="00AE2D42" w:rsidRDefault="00D11DF2" w:rsidP="00D11DF2">
      <w:pPr>
        <w:pStyle w:val="Normlnywebov"/>
        <w:spacing w:before="0" w:beforeAutospacing="0" w:after="0" w:afterAutospacing="0"/>
        <w:jc w:val="both"/>
        <w:rPr>
          <w:i/>
          <w:sz w:val="20"/>
          <w:szCs w:val="20"/>
        </w:rPr>
      </w:pPr>
    </w:p>
    <w:p w14:paraId="2BE2BD98" w14:textId="74F4C879" w:rsidR="00D81FB3" w:rsidRPr="00AE2D42" w:rsidRDefault="006A01D1" w:rsidP="00D11DF2">
      <w:pPr>
        <w:jc w:val="both"/>
        <w:rPr>
          <w:b/>
          <w:sz w:val="28"/>
          <w:szCs w:val="28"/>
        </w:rPr>
      </w:pPr>
      <w:r w:rsidRPr="00AE2D42">
        <w:rPr>
          <w:b/>
          <w:sz w:val="28"/>
          <w:szCs w:val="28"/>
        </w:rPr>
        <w:t>prof. Ing. Ján Závadský, PhD.</w:t>
      </w:r>
    </w:p>
    <w:p w14:paraId="308C30BA" w14:textId="77777777" w:rsidR="003623F0" w:rsidRPr="00AE2D42" w:rsidRDefault="003623F0" w:rsidP="00D11DF2">
      <w:pPr>
        <w:jc w:val="both"/>
        <w:rPr>
          <w:b/>
          <w:sz w:val="28"/>
          <w:szCs w:val="28"/>
        </w:rPr>
      </w:pPr>
    </w:p>
    <w:p w14:paraId="0D361FBF" w14:textId="77777777" w:rsidR="003623F0" w:rsidRPr="005A0D73" w:rsidRDefault="003623F0" w:rsidP="002B1421">
      <w:pPr>
        <w:pStyle w:val="Odsekzoznamu"/>
        <w:numPr>
          <w:ilvl w:val="0"/>
          <w:numId w:val="8"/>
        </w:numPr>
        <w:jc w:val="both"/>
        <w:rPr>
          <w:b/>
          <w:bCs/>
        </w:rPr>
      </w:pPr>
      <w:r w:rsidRPr="005A0D73">
        <w:rPr>
          <w:b/>
          <w:bCs/>
        </w:rPr>
        <w:t>Kvantifikácia prínosov implementácie, udržiavania a zlepšovania štandardizovaných systémov manažérstva</w:t>
      </w:r>
    </w:p>
    <w:p w14:paraId="706CA37F" w14:textId="77777777" w:rsidR="003623F0" w:rsidRPr="00833498" w:rsidRDefault="003623F0" w:rsidP="002B1421">
      <w:pPr>
        <w:pStyle w:val="Odsekzoznamu"/>
        <w:numPr>
          <w:ilvl w:val="0"/>
          <w:numId w:val="8"/>
        </w:numPr>
        <w:jc w:val="both"/>
        <w:rPr>
          <w:b/>
          <w:bCs/>
          <w:i/>
        </w:rPr>
      </w:pPr>
      <w:r w:rsidRPr="00833498">
        <w:rPr>
          <w:b/>
          <w:bCs/>
          <w:i/>
        </w:rPr>
        <w:t>Quantification of benefits from the implementation, maintenance and improvement of standardized management systems</w:t>
      </w:r>
    </w:p>
    <w:p w14:paraId="12C9396C" w14:textId="77777777" w:rsidR="003623F0" w:rsidRPr="005A0D73" w:rsidRDefault="003623F0" w:rsidP="00D11DF2">
      <w:pPr>
        <w:jc w:val="both"/>
        <w:rPr>
          <w:b/>
          <w:bCs/>
          <w:i/>
        </w:rPr>
      </w:pPr>
    </w:p>
    <w:p w14:paraId="4CACA87E" w14:textId="77777777" w:rsidR="003623F0" w:rsidRPr="005A0D73" w:rsidRDefault="003623F0" w:rsidP="00D11DF2">
      <w:pPr>
        <w:jc w:val="both"/>
        <w:rPr>
          <w:sz w:val="20"/>
          <w:szCs w:val="20"/>
        </w:rPr>
      </w:pPr>
      <w:r w:rsidRPr="005A0D73">
        <w:rPr>
          <w:sz w:val="20"/>
          <w:szCs w:val="20"/>
        </w:rPr>
        <w:t>Hlavným cieľom dizertačnej práce je vo výberovom súbore slovenských a zahraničných podnikov s certifikovaným systémom manažérstva identifikovať kvantifikovateľné prínosy z implementácie, udržiavania a zlepšovania štandardizovaného systému manažérstva. Systémy manažérstva sú v organizáciách implementované z rôznych dôvodov, ktoré determinujú aj udržateľnosť súladu s požiadavkami. Parciálne ciele dizertačnej práce sú zamerané na identifikáciu očakávaných prínosov a príčin implementácie štandardizovaných systémov manažérstva, definovania súboru ukazovateľov, ktorými sa bude merať prínos z implementácie štandardizovaného systému manažérstva a vytvorenie všeobecného súboru merateľných efektov z implementácie rôznych systémov manažérstva. Výberový súbor podnikov bude tvoriť akákoľvek organizácia, ktorá má implementovaný a certifikovaný štandardizovaný systém manažérstva aspoň jeden certifikačný cyklus trvajúci 3 roky.</w:t>
      </w:r>
    </w:p>
    <w:p w14:paraId="16C8D5D3" w14:textId="77777777" w:rsidR="003623F0" w:rsidRPr="008E4E38" w:rsidRDefault="003623F0" w:rsidP="00D11DF2">
      <w:pPr>
        <w:jc w:val="both"/>
        <w:rPr>
          <w:i/>
          <w:color w:val="00B0F0"/>
          <w:sz w:val="20"/>
          <w:szCs w:val="20"/>
          <w:lang w:val="en-GB"/>
        </w:rPr>
      </w:pPr>
      <w:r w:rsidRPr="005A0D73">
        <w:rPr>
          <w:i/>
          <w:sz w:val="20"/>
          <w:szCs w:val="20"/>
          <w:lang w:val="en-GB"/>
        </w:rPr>
        <w:t>The main goal of the dissertation thesis is to identify quantifiable benefits from the implementation, maintenance and improvement of the standardized management systems in a sample of Slovak and foreign companies with a certified management system. Standardized management systems are implemented in organizations for various reasons, which also determine the sustainability of compliance with requirements. The partial goals of the dissertation thesis are aimed to identifying the expected benefits and causes of the implementation of standardized management systems, defining a set of indicators that will measure the benefits from the implementation of a standardized management system, and creating a general set of measurable effects from the implementation of various management systems. The research sample of enterprises will be made up of any organization that has implemented and certified a standardized management system for at least one certification cycle lasting 3 years</w:t>
      </w:r>
      <w:r w:rsidRPr="008E4E38">
        <w:rPr>
          <w:i/>
          <w:color w:val="00B0F0"/>
          <w:sz w:val="20"/>
          <w:szCs w:val="20"/>
          <w:lang w:val="en-GB"/>
        </w:rPr>
        <w:t>.</w:t>
      </w:r>
    </w:p>
    <w:p w14:paraId="2176C89C" w14:textId="77777777" w:rsidR="00D11DF2" w:rsidRPr="00AE2D42" w:rsidRDefault="00D11DF2" w:rsidP="00D11DF2">
      <w:pPr>
        <w:jc w:val="both"/>
      </w:pPr>
    </w:p>
    <w:p w14:paraId="1E3C5A5F" w14:textId="7FC36086" w:rsidR="00375281" w:rsidRPr="00AE2D42" w:rsidRDefault="00375281" w:rsidP="00D11DF2">
      <w:pPr>
        <w:jc w:val="both"/>
        <w:rPr>
          <w:b/>
          <w:sz w:val="28"/>
          <w:szCs w:val="28"/>
        </w:rPr>
      </w:pPr>
      <w:r w:rsidRPr="00AE2D42">
        <w:rPr>
          <w:b/>
          <w:sz w:val="28"/>
          <w:szCs w:val="28"/>
        </w:rPr>
        <w:t>doc. Mgr. Gabriel Baník, PhD.</w:t>
      </w:r>
    </w:p>
    <w:p w14:paraId="684C95EC" w14:textId="67DF8EF2" w:rsidR="00375281" w:rsidRPr="00AE2D42" w:rsidRDefault="00375281" w:rsidP="00D11DF2">
      <w:pPr>
        <w:jc w:val="both"/>
      </w:pPr>
    </w:p>
    <w:p w14:paraId="61A110FC" w14:textId="77777777" w:rsidR="00375281" w:rsidRPr="000A7482" w:rsidRDefault="00375281" w:rsidP="00D11DF2">
      <w:pPr>
        <w:pStyle w:val="Odsekzoznamu"/>
        <w:numPr>
          <w:ilvl w:val="0"/>
          <w:numId w:val="2"/>
        </w:numPr>
        <w:jc w:val="both"/>
        <w:rPr>
          <w:b/>
        </w:rPr>
      </w:pPr>
      <w:r w:rsidRPr="000A7482">
        <w:rPr>
          <w:b/>
        </w:rPr>
        <w:t>Morálne dilemy manažérov: sociálna inteligencia a ďalšie psychologické faktory súvisiace s robením dôležitých rozhodnutí v manažmente</w:t>
      </w:r>
    </w:p>
    <w:p w14:paraId="3BA0FB74" w14:textId="6B46245D" w:rsidR="00375281" w:rsidRPr="000A7482" w:rsidRDefault="00375281" w:rsidP="00D11DF2">
      <w:pPr>
        <w:numPr>
          <w:ilvl w:val="0"/>
          <w:numId w:val="2"/>
        </w:numPr>
        <w:jc w:val="both"/>
        <w:rPr>
          <w:b/>
          <w:i/>
        </w:rPr>
      </w:pPr>
      <w:r w:rsidRPr="000A7482">
        <w:rPr>
          <w:b/>
          <w:i/>
        </w:rPr>
        <w:t>Moral dilemmas of managers: social intelligence and other psychological factors related to making important decisions in management settings</w:t>
      </w:r>
      <w:r w:rsidRPr="000A7482">
        <w:rPr>
          <w:b/>
          <w:i/>
          <w:lang w:val="en-US"/>
        </w:rPr>
        <w:t xml:space="preserve"> </w:t>
      </w:r>
    </w:p>
    <w:p w14:paraId="7CEDEC75" w14:textId="77777777" w:rsidR="00375281" w:rsidRPr="000A7482" w:rsidRDefault="00375281" w:rsidP="00D11DF2">
      <w:pPr>
        <w:ind w:left="720"/>
        <w:jc w:val="both"/>
        <w:rPr>
          <w:b/>
          <w:i/>
        </w:rPr>
      </w:pPr>
    </w:p>
    <w:p w14:paraId="3F9D7D48" w14:textId="77777777" w:rsidR="00375281" w:rsidRPr="000A7482" w:rsidRDefault="00375281" w:rsidP="00D11DF2">
      <w:pPr>
        <w:jc w:val="both"/>
        <w:rPr>
          <w:sz w:val="20"/>
          <w:szCs w:val="20"/>
        </w:rPr>
      </w:pPr>
      <w:r w:rsidRPr="000A7482">
        <w:rPr>
          <w:sz w:val="20"/>
          <w:szCs w:val="20"/>
        </w:rPr>
        <w:t>Manažér v svojej práci čelí neustálym výzvam na robenie rozhodnutí. Veľakrát stojí pre morálnymi dilemami. Manažéri často čelia takýmto dilemám, keď musia vyvažovať protichodné záujmy, ako sú lojalita, spravodlivosť, efektívnosť a dlhodobý úspech organizácie. Prijímanie takýchto rozhodnutí si vyžaduje starostlivé zváženie etických zásad a schopnosť orientovať sa v zložitej medziľudskej a organizačnej dynamike. Cieľom dizertačnej práce je prostredníctvom zmiešaných metód skúmať 1) s akými morálnymi dilemami sa manažéri v svoje práci stretávajú; 2) ako sociálna inteligencia a ďalšie vybrané psychologické faktory, ako napr. kognitívne skreslenia ovplyvňujú morálne a etické rozhodovanie manažéra; 3) prostredníctvom uvedených zistení navrhnúť tréningový program zameraný na rozvoj psychologických faktorov dôležitých v kontexte morálneho a etického rozhodovania.</w:t>
      </w:r>
    </w:p>
    <w:p w14:paraId="067BCD15" w14:textId="34DCABE6" w:rsidR="00375281" w:rsidRPr="00291C1D" w:rsidRDefault="00375281" w:rsidP="00D11DF2">
      <w:pPr>
        <w:jc w:val="both"/>
        <w:rPr>
          <w:i/>
          <w:sz w:val="20"/>
          <w:szCs w:val="20"/>
        </w:rPr>
      </w:pPr>
      <w:r w:rsidRPr="000A7482">
        <w:rPr>
          <w:i/>
          <w:sz w:val="20"/>
          <w:szCs w:val="20"/>
        </w:rPr>
        <w:t>A manager's role is inherently fraught with decision-making challenges, often entailing moral dilemmas. These dilemmas arise when managers must juggle conflicting interests such as loyalty, fairness, efficiency, and the organization's long-term viability. Navigating such complexities demands a thoughtful consideration of ethical principles and adeptness in handling intricate interpersonal and organizational dynamics. This dissertation aims to employ mixed methods to address three key objectives: 1) identifying the moral dilemmas commonly encountered by managers; 2) examining how social intelligence and selected psychological factors, including cognitive biases, shape managers' moral and ethical decision-making processes; and 3) leveraging these insights to design a training program tailored to enhance the psychological factors crucial in moral and ethical decision-making contexts.</w:t>
      </w:r>
    </w:p>
    <w:p w14:paraId="047F237B" w14:textId="77777777" w:rsidR="00D11DF2" w:rsidRPr="00AE2D42" w:rsidRDefault="00D11DF2" w:rsidP="00D11DF2">
      <w:pPr>
        <w:jc w:val="both"/>
      </w:pPr>
    </w:p>
    <w:p w14:paraId="60758F55" w14:textId="77777777" w:rsidR="00ED4BDC" w:rsidRPr="00AE2D42" w:rsidRDefault="00ED4BDC" w:rsidP="00D11DF2">
      <w:pPr>
        <w:pStyle w:val="Normlnywebov"/>
        <w:spacing w:before="0" w:beforeAutospacing="0" w:after="0" w:afterAutospacing="0"/>
        <w:jc w:val="both"/>
        <w:rPr>
          <w:rFonts w:eastAsia="Calibri"/>
          <w:b/>
          <w:sz w:val="28"/>
          <w:szCs w:val="28"/>
          <w:lang w:eastAsia="en-US"/>
        </w:rPr>
      </w:pPr>
      <w:r w:rsidRPr="00AE2D42">
        <w:rPr>
          <w:rFonts w:eastAsia="Calibri"/>
          <w:b/>
          <w:sz w:val="28"/>
          <w:szCs w:val="28"/>
          <w:lang w:eastAsia="en-US"/>
        </w:rPr>
        <w:t xml:space="preserve">doc. Ing. Eduard Baumöhl, PhD. </w:t>
      </w:r>
    </w:p>
    <w:p w14:paraId="1908A8BE" w14:textId="77777777" w:rsidR="00ED4BDC" w:rsidRPr="00AE2D42" w:rsidRDefault="00ED4BDC" w:rsidP="00D11DF2">
      <w:pPr>
        <w:pStyle w:val="Normlnywebov"/>
        <w:spacing w:before="0" w:beforeAutospacing="0" w:after="0" w:afterAutospacing="0"/>
        <w:jc w:val="both"/>
        <w:rPr>
          <w:rFonts w:eastAsia="Calibri"/>
          <w:b/>
          <w:sz w:val="28"/>
          <w:szCs w:val="28"/>
          <w:lang w:eastAsia="en-US"/>
        </w:rPr>
      </w:pPr>
    </w:p>
    <w:p w14:paraId="7C3E33F9" w14:textId="77777777" w:rsidR="00ED4BDC" w:rsidRPr="00650030" w:rsidRDefault="00ED4BDC" w:rsidP="00D11DF2">
      <w:pPr>
        <w:pStyle w:val="Normlnywebov"/>
        <w:numPr>
          <w:ilvl w:val="0"/>
          <w:numId w:val="1"/>
        </w:numPr>
        <w:spacing w:before="0" w:beforeAutospacing="0" w:after="0" w:afterAutospacing="0"/>
        <w:jc w:val="both"/>
        <w:rPr>
          <w:b/>
          <w:shd w:val="clear" w:color="auto" w:fill="FFFFFF"/>
          <w:lang w:eastAsia="cs-CZ"/>
        </w:rPr>
      </w:pPr>
      <w:r w:rsidRPr="00650030">
        <w:rPr>
          <w:b/>
          <w:shd w:val="clear" w:color="auto" w:fill="FFFFFF"/>
          <w:lang w:eastAsia="cs-CZ"/>
        </w:rPr>
        <w:t xml:space="preserve">Prognózovanie finančnej situácie podniku </w:t>
      </w:r>
    </w:p>
    <w:p w14:paraId="27C910B3" w14:textId="6D9FD8B4" w:rsidR="008A215B" w:rsidRPr="00650030" w:rsidRDefault="00ED4BDC" w:rsidP="00D11DF2">
      <w:pPr>
        <w:pStyle w:val="Normlnywebov"/>
        <w:numPr>
          <w:ilvl w:val="0"/>
          <w:numId w:val="1"/>
        </w:numPr>
        <w:spacing w:before="0" w:beforeAutospacing="0" w:after="0" w:afterAutospacing="0"/>
        <w:jc w:val="both"/>
        <w:rPr>
          <w:b/>
          <w:i/>
          <w:shd w:val="clear" w:color="auto" w:fill="FFFFFF"/>
          <w:lang w:eastAsia="cs-CZ"/>
        </w:rPr>
      </w:pPr>
      <w:r w:rsidRPr="00650030">
        <w:rPr>
          <w:b/>
          <w:i/>
        </w:rPr>
        <w:t>Prediction of corporate bankruptcy</w:t>
      </w:r>
    </w:p>
    <w:p w14:paraId="2849617C" w14:textId="77777777" w:rsidR="00AF7D73" w:rsidRPr="00650030" w:rsidRDefault="00AF7D73" w:rsidP="00D11DF2">
      <w:pPr>
        <w:pStyle w:val="Normlnywebov"/>
        <w:spacing w:before="0" w:beforeAutospacing="0" w:after="0" w:afterAutospacing="0"/>
        <w:ind w:left="420"/>
        <w:jc w:val="both"/>
        <w:rPr>
          <w:b/>
          <w:i/>
          <w:shd w:val="clear" w:color="auto" w:fill="FFFFFF"/>
          <w:lang w:eastAsia="cs-CZ"/>
        </w:rPr>
      </w:pPr>
    </w:p>
    <w:p w14:paraId="77016036" w14:textId="77777777" w:rsidR="00ED4BDC" w:rsidRPr="00650030" w:rsidRDefault="00ED4BDC" w:rsidP="00D11DF2">
      <w:pPr>
        <w:pStyle w:val="Normlnywebov"/>
        <w:spacing w:before="0" w:beforeAutospacing="0" w:after="0" w:afterAutospacing="0"/>
        <w:jc w:val="both"/>
        <w:rPr>
          <w:b/>
          <w:i/>
          <w:shd w:val="clear" w:color="auto" w:fill="FFFFFF"/>
          <w:lang w:eastAsia="cs-CZ"/>
        </w:rPr>
      </w:pPr>
      <w:r w:rsidRPr="00650030">
        <w:rPr>
          <w:sz w:val="20"/>
          <w:szCs w:val="20"/>
        </w:rPr>
        <w:t xml:space="preserve">Cieľom práce je navrhnúť na základe empirických údajov predikčný model finančnej situácie podniku. Práca sa zaoberá skúmaním predikčnej sily doposiaľ známych bankrotových a bonitných modelov v podmienkach podnikov SR. Z metodologického hľadiska budú využívané najmä panelové regresné modely, zhluková analýza a diskriminačná analýza. Predpokladaným praktickým prínosom by malo byť vytvorenie a verifikácia vlastného bankrotového modelu využiteľného v podmienkach SR. Teoretický prínos bude predstavovať overenie predikčnej sily existujúcich modelov, ktoré sú v literatúre dostatočne charakterizované, avšak neboli vytvorené na základe vzorky údajov slovenských podnikov. </w:t>
      </w:r>
    </w:p>
    <w:p w14:paraId="1EBDCFE4" w14:textId="77777777" w:rsidR="00D81FB3" w:rsidRPr="00650030" w:rsidRDefault="00ED4BDC" w:rsidP="00D11DF2">
      <w:pPr>
        <w:pStyle w:val="Normlnywebov"/>
        <w:spacing w:before="0" w:beforeAutospacing="0" w:after="0" w:afterAutospacing="0"/>
        <w:jc w:val="both"/>
        <w:rPr>
          <w:i/>
          <w:sz w:val="20"/>
          <w:szCs w:val="20"/>
        </w:rPr>
      </w:pPr>
      <w:r w:rsidRPr="00650030">
        <w:rPr>
          <w:i/>
          <w:sz w:val="20"/>
          <w:szCs w:val="20"/>
        </w:rPr>
        <w:t>The aim of this thesis is to design prediction model of corporate financial situation based on the empirical data. The thesis deals with examining the predictive power of the well-known bankruptcy and credit models from the perspective of corporations located in Slovakia. From a methodological point of view, panel regression models, cluster analysis, and discriminant analysis are expected to be utilized. The main contribution should be creating and verifying our own bankruptcy model with the application in the Slovak Republic. The theoretical contribution will be a verification of the predictive power of models already well established in the literature; although they were not created on the sample data from the Slovak companies.</w:t>
      </w:r>
    </w:p>
    <w:p w14:paraId="26201174" w14:textId="77777777" w:rsidR="00ED4BDC" w:rsidRPr="00650030" w:rsidRDefault="00ED4BDC" w:rsidP="00D11DF2">
      <w:pPr>
        <w:pStyle w:val="Normlnywebov"/>
        <w:numPr>
          <w:ilvl w:val="0"/>
          <w:numId w:val="1"/>
        </w:numPr>
        <w:jc w:val="both"/>
        <w:rPr>
          <w:b/>
          <w:shd w:val="clear" w:color="auto" w:fill="FFFFFF"/>
          <w:lang w:eastAsia="cs-CZ"/>
        </w:rPr>
      </w:pPr>
      <w:r w:rsidRPr="00650030">
        <w:rPr>
          <w:b/>
          <w:shd w:val="clear" w:color="auto" w:fill="FFFFFF"/>
          <w:lang w:eastAsia="cs-CZ"/>
        </w:rPr>
        <w:t xml:space="preserve">Integrácia akciových trhov rozvíjajúcich sa krajín </w:t>
      </w:r>
    </w:p>
    <w:p w14:paraId="0F735318" w14:textId="0CD53EE2" w:rsidR="008A215B" w:rsidRPr="00650030" w:rsidRDefault="00ED4BDC" w:rsidP="00D11DF2">
      <w:pPr>
        <w:pStyle w:val="Normlnywebov"/>
        <w:numPr>
          <w:ilvl w:val="0"/>
          <w:numId w:val="1"/>
        </w:numPr>
        <w:spacing w:before="0" w:beforeAutospacing="0" w:after="0" w:afterAutospacing="0"/>
        <w:jc w:val="both"/>
        <w:rPr>
          <w:b/>
          <w:i/>
          <w:shd w:val="clear" w:color="auto" w:fill="FFFFFF"/>
          <w:lang w:eastAsia="cs-CZ"/>
        </w:rPr>
      </w:pPr>
      <w:r w:rsidRPr="00650030">
        <w:rPr>
          <w:b/>
          <w:i/>
        </w:rPr>
        <w:t xml:space="preserve">Integration of emerging stock markets </w:t>
      </w:r>
    </w:p>
    <w:p w14:paraId="6BDA2C68" w14:textId="77777777" w:rsidR="00AF7D73" w:rsidRPr="00650030" w:rsidRDefault="00AF7D73" w:rsidP="00D11DF2">
      <w:pPr>
        <w:pStyle w:val="Normlnywebov"/>
        <w:spacing w:before="0" w:beforeAutospacing="0" w:after="0" w:afterAutospacing="0"/>
        <w:ind w:left="420"/>
        <w:jc w:val="both"/>
        <w:rPr>
          <w:b/>
          <w:i/>
          <w:shd w:val="clear" w:color="auto" w:fill="FFFFFF"/>
          <w:lang w:eastAsia="cs-CZ"/>
        </w:rPr>
      </w:pPr>
    </w:p>
    <w:p w14:paraId="39B07921" w14:textId="77777777" w:rsidR="00ED4BDC" w:rsidRPr="00650030" w:rsidRDefault="00ED4BDC" w:rsidP="00D11DF2">
      <w:pPr>
        <w:pStyle w:val="Normlnywebov"/>
        <w:spacing w:before="0" w:beforeAutospacing="0" w:after="0" w:afterAutospacing="0"/>
        <w:jc w:val="both"/>
        <w:rPr>
          <w:sz w:val="20"/>
          <w:szCs w:val="20"/>
        </w:rPr>
      </w:pPr>
      <w:r w:rsidRPr="00650030">
        <w:rPr>
          <w:sz w:val="20"/>
          <w:szCs w:val="20"/>
        </w:rPr>
        <w:t xml:space="preserve">Cieľom práce je kvantifikovať mieru integrácie rozvíjajúcich sa trhov s vyspelými trhmi. Práca je zameraná na skúmanie vzájomných vzťahov medzi rozvíjajúcimi sa akciovými trhmi z rôznych regiónov a vybranými vyspelými akciovými trhmi. Dôraz sa kladie najmä na krajiny východnej a strednej Európy. Po metodologickej stránke bude využívaný najmä aparát finančnej ekonometrie. Kvôli stabilite finančného systému je sledovanie vzájomných vzťahov akciových trhov dôležité najmä pre vlády a centrálne banky. Integrácia akciových trhov má dopad aj na reálnu ekonomiku tým, že zabezpečuje nižšie (ale stabilné) očakávané výnosy, na to nadväzuje znižovanie nákladov na kapitál, čo má v konečnom dôsledku za následok prílev zahraničných investícií. Z praktického hľadiska je oblasť integrácie akciových trhov zaujímavá aj z pohľadu teórie portfólia a efektívnej medzinárodnej diverzifikácie. </w:t>
      </w:r>
    </w:p>
    <w:p w14:paraId="4223ABEC" w14:textId="77777777" w:rsidR="00ED4BDC" w:rsidRPr="00650030" w:rsidRDefault="00ED4BDC" w:rsidP="00D11DF2">
      <w:pPr>
        <w:pStyle w:val="Normlnywebov"/>
        <w:spacing w:before="0" w:beforeAutospacing="0" w:after="0" w:afterAutospacing="0"/>
        <w:jc w:val="both"/>
        <w:rPr>
          <w:i/>
          <w:sz w:val="20"/>
          <w:szCs w:val="20"/>
        </w:rPr>
      </w:pPr>
      <w:r w:rsidRPr="00650030">
        <w:rPr>
          <w:i/>
          <w:sz w:val="20"/>
          <w:szCs w:val="20"/>
        </w:rPr>
        <w:t xml:space="preserve">The aim of this thesis is to quantify the level of integration of emerging stock markets with developed markets. The work will focus on the mutual relationships between emerging equity markets from different regions and selected developed stock markets. Emphasis is, however, on the countries from the Eastern and Central European region. The methodology will be mostly based on the tools of financial econometrics. Due to the stability of the financial system, the monitoring of connectedness among equity markets is particularly important for governments and central banks. The integration of equity markets has an impact on the real economy by providing lower (but stable) expected returns, reducing the cost of capital, which has ultimately resulted in the inflow of foreign investment. In practical terms, the area of integration of stock markets is also interesting from the perspective of portfolio theory and effective international diversification. </w:t>
      </w:r>
    </w:p>
    <w:p w14:paraId="6D875AC4" w14:textId="77777777" w:rsidR="00ED4BDC" w:rsidRPr="00650030" w:rsidRDefault="00ED4BDC" w:rsidP="00D11DF2">
      <w:pPr>
        <w:jc w:val="both"/>
        <w:rPr>
          <w:b/>
          <w:sz w:val="28"/>
          <w:szCs w:val="28"/>
        </w:rPr>
      </w:pPr>
    </w:p>
    <w:p w14:paraId="7CB20FD4" w14:textId="77777777" w:rsidR="00ED4BDC" w:rsidRPr="00650030" w:rsidRDefault="00ED4BDC" w:rsidP="00D11DF2">
      <w:pPr>
        <w:numPr>
          <w:ilvl w:val="0"/>
          <w:numId w:val="2"/>
        </w:numPr>
        <w:jc w:val="both"/>
        <w:rPr>
          <w:b/>
        </w:rPr>
      </w:pPr>
      <w:r w:rsidRPr="00650030">
        <w:rPr>
          <w:b/>
        </w:rPr>
        <w:t>Posudzovanie determinantov úspechu a vnímanie atribútov vodcovstva v kontexte rodových špecifík</w:t>
      </w:r>
    </w:p>
    <w:p w14:paraId="7FCD9DC4" w14:textId="3FB440A3" w:rsidR="008A215B" w:rsidRPr="00650030" w:rsidRDefault="00ED4BDC" w:rsidP="00D11DF2">
      <w:pPr>
        <w:numPr>
          <w:ilvl w:val="0"/>
          <w:numId w:val="2"/>
        </w:numPr>
        <w:jc w:val="both"/>
        <w:rPr>
          <w:b/>
          <w:i/>
        </w:rPr>
      </w:pPr>
      <w:r w:rsidRPr="00650030">
        <w:rPr>
          <w:b/>
          <w:i/>
          <w:lang w:val="en-US"/>
        </w:rPr>
        <w:t>Assessment of the determinants of success and perception of leadership attributes in the context of gender specificities</w:t>
      </w:r>
    </w:p>
    <w:p w14:paraId="0120912C" w14:textId="77777777" w:rsidR="00AF7D73" w:rsidRPr="00650030" w:rsidRDefault="00AF7D73" w:rsidP="00D11DF2">
      <w:pPr>
        <w:jc w:val="both"/>
        <w:rPr>
          <w:b/>
          <w:i/>
        </w:rPr>
      </w:pPr>
    </w:p>
    <w:p w14:paraId="3345F207" w14:textId="6F01D63E" w:rsidR="00ED4BDC" w:rsidRPr="00650030" w:rsidRDefault="00ED4BDC" w:rsidP="00D11DF2">
      <w:pPr>
        <w:jc w:val="both"/>
        <w:rPr>
          <w:sz w:val="20"/>
          <w:szCs w:val="20"/>
        </w:rPr>
      </w:pPr>
      <w:r w:rsidRPr="00650030">
        <w:rPr>
          <w:sz w:val="20"/>
          <w:szCs w:val="20"/>
        </w:rPr>
        <w:t>Úspech je možné špecifikovať ako stav, v ktorom sa dosiahlo to, čo sa dosiahnuť malo. Pri posudzovaní úspechu v manažmente sa hodnotí mnoho determinantov, ktoré jeho prosperitu ovplyvňujú (napr. kvalifikované ľudské zdroje, motivácia, interpersonálne vzťahy, komunikácia). Cieľom dizertačnej práce bude identifikovať determinanty úspechu z hľadiska vybraných atribútov vodcovstva s následnou možnosťou ich aplikácie do manažérskej praxe. Prostredníctvom identifikácie a posudzovania determinantov úspechu u vodcov aj z hľadiska gender je možné posilniť ich úspešné fungovanie a rozvoj.</w:t>
      </w:r>
    </w:p>
    <w:p w14:paraId="05023660" w14:textId="4A61090F" w:rsidR="00982846" w:rsidRDefault="00ED4BDC" w:rsidP="00D11DF2">
      <w:pPr>
        <w:jc w:val="both"/>
        <w:rPr>
          <w:i/>
          <w:sz w:val="20"/>
          <w:szCs w:val="20"/>
        </w:rPr>
      </w:pPr>
      <w:r w:rsidRPr="00650030">
        <w:rPr>
          <w:i/>
          <w:sz w:val="20"/>
          <w:szCs w:val="20"/>
          <w:lang w:val="en-US"/>
        </w:rPr>
        <w:t xml:space="preserve">Success can be specified as a state in which one achieved what was meant to be achieved. In assessing success in management, many determinants that affect its prosperity are evaluated (e.g. qualified human resources, </w:t>
      </w:r>
      <w:r w:rsidRPr="00650030">
        <w:rPr>
          <w:i/>
          <w:sz w:val="20"/>
          <w:szCs w:val="20"/>
          <w:lang w:val="en-US"/>
        </w:rPr>
        <w:lastRenderedPageBreak/>
        <w:t>motivation, interpersonal relationships, communication). The aim of the dissertation thesis will be to identify the determinants of success in terms of the selected leadership attributes with the subsequent possibility of their application in managerial practice. By identifying and assessing the determinants of success both among leaders as well as in terms of gender, it is possible to strengthen their successful functioning and development.</w:t>
      </w:r>
    </w:p>
    <w:p w14:paraId="07A55A19" w14:textId="77777777" w:rsidR="00CC2EE2" w:rsidRPr="00650030" w:rsidRDefault="00CC2EE2" w:rsidP="00D11DF2">
      <w:pPr>
        <w:jc w:val="both"/>
        <w:rPr>
          <w:i/>
          <w:sz w:val="20"/>
          <w:szCs w:val="20"/>
          <w:lang w:val="en-US"/>
        </w:rPr>
      </w:pPr>
    </w:p>
    <w:p w14:paraId="5282F51D" w14:textId="77777777" w:rsidR="00982846" w:rsidRPr="00650030" w:rsidRDefault="00982846" w:rsidP="00D11DF2">
      <w:pPr>
        <w:jc w:val="both"/>
        <w:rPr>
          <w:sz w:val="20"/>
          <w:szCs w:val="20"/>
        </w:rPr>
      </w:pPr>
    </w:p>
    <w:p w14:paraId="23A4D595" w14:textId="6D7E15CB" w:rsidR="00CC2EE2" w:rsidRDefault="00CC2EE2" w:rsidP="00D11DF2">
      <w:pPr>
        <w:jc w:val="both"/>
        <w:rPr>
          <w:b/>
          <w:sz w:val="28"/>
          <w:szCs w:val="28"/>
        </w:rPr>
      </w:pPr>
      <w:r w:rsidRPr="00CC2EE2">
        <w:rPr>
          <w:b/>
          <w:sz w:val="28"/>
          <w:szCs w:val="28"/>
        </w:rPr>
        <w:t>doc. PaedDr. Zuzana Birknerová, PhD., MBA</w:t>
      </w:r>
    </w:p>
    <w:p w14:paraId="04A802C2" w14:textId="12FE5BE3" w:rsidR="00CC2EE2" w:rsidRDefault="00CC2EE2" w:rsidP="00B51904">
      <w:pPr>
        <w:pStyle w:val="Odsekzoznamu"/>
        <w:numPr>
          <w:ilvl w:val="0"/>
          <w:numId w:val="30"/>
        </w:numPr>
        <w:spacing w:before="100" w:beforeAutospacing="1" w:after="100" w:afterAutospacing="1"/>
        <w:outlineLvl w:val="2"/>
        <w:rPr>
          <w:b/>
          <w:bCs/>
          <w:lang w:eastAsia="sk-SK"/>
        </w:rPr>
      </w:pPr>
      <w:r w:rsidRPr="00CC2EE2">
        <w:rPr>
          <w:b/>
          <w:bCs/>
          <w:lang w:eastAsia="sk-SK"/>
        </w:rPr>
        <w:t>Dopad negociačných a vyjednávacích zručností na rozhodovanie a výkonnosť obchodných manažérov</w:t>
      </w:r>
    </w:p>
    <w:p w14:paraId="04A1E16C" w14:textId="77777777" w:rsidR="00CC2EE2" w:rsidRPr="00CC2EE2" w:rsidRDefault="00CC2EE2" w:rsidP="00B51904">
      <w:pPr>
        <w:pStyle w:val="Odsekzoznamu"/>
        <w:numPr>
          <w:ilvl w:val="0"/>
          <w:numId w:val="30"/>
        </w:numPr>
        <w:spacing w:before="100" w:beforeAutospacing="1" w:after="100" w:afterAutospacing="1"/>
        <w:outlineLvl w:val="2"/>
        <w:rPr>
          <w:b/>
          <w:bCs/>
          <w:i/>
          <w:lang w:eastAsia="sk-SK"/>
        </w:rPr>
      </w:pPr>
      <w:r w:rsidRPr="00CC2EE2">
        <w:rPr>
          <w:b/>
          <w:bCs/>
          <w:i/>
          <w:lang w:eastAsia="sk-SK"/>
        </w:rPr>
        <w:t>The Impact of Negotiation and Bargaining Skills on Decision-Making and Performance of Business Managers</w:t>
      </w:r>
    </w:p>
    <w:p w14:paraId="4317D70D" w14:textId="23C01F89" w:rsidR="00CC2EE2" w:rsidRPr="00CC2EE2" w:rsidRDefault="00CC2EE2" w:rsidP="00CC2EE2">
      <w:pPr>
        <w:spacing w:before="100" w:beforeAutospacing="1" w:after="100" w:afterAutospacing="1"/>
        <w:outlineLvl w:val="2"/>
        <w:rPr>
          <w:b/>
          <w:bCs/>
          <w:sz w:val="20"/>
          <w:szCs w:val="20"/>
          <w:lang w:eastAsia="sk-SK"/>
        </w:rPr>
      </w:pPr>
      <w:r w:rsidRPr="00CC2EE2">
        <w:rPr>
          <w:sz w:val="20"/>
          <w:szCs w:val="20"/>
          <w:lang w:eastAsia="sk-SK"/>
        </w:rPr>
        <w:t>Dizertačná práca sa bude zaoberať skúmaním dopadu negociačných a vyjednávacích zručností na rozhodovacie procesy a celkovú výkonnosť obchodných manažérov v rôznych fázach obchodného cyklu. Bude analyzovať, ako efektívne vyjednávanie ovplyvňuje strategické rozhodovanie, vytváranie obchodných vzťahov a dosahovanie obchodných cieľov. Výskum sa zamerá na identifikáciu kľúčových zručností, ktoré zvyšujú úspešnosť obchodníkov a manažérov pri rokovaniach, a bude skúmať aj vzťah medzi psychologickými faktormi a obchodným výkonom.</w:t>
      </w:r>
      <w:r w:rsidRPr="00CC2EE2">
        <w:rPr>
          <w:sz w:val="20"/>
          <w:szCs w:val="20"/>
          <w:lang w:eastAsia="sk-SK"/>
        </w:rPr>
        <w:br/>
      </w:r>
      <w:r w:rsidRPr="00CC2EE2">
        <w:rPr>
          <w:i/>
          <w:sz w:val="20"/>
          <w:szCs w:val="20"/>
          <w:lang w:eastAsia="sk-SK"/>
        </w:rPr>
        <w:t>This dissertation will focus on examining the impact of negotiation and bargaining skills on decision-making processes and the overall performance of business managers throughout various stages of the business cycle. The research will analyze how effective negotiation influences strategic decision-making, relationship-building, and achieving business objectives. It will identify key skills that enhance the success of salespeople and managers in negotiations, and explore the relationship between psychological factors and business performance.</w:t>
      </w:r>
    </w:p>
    <w:p w14:paraId="527B31BC" w14:textId="226D43D2" w:rsidR="00CC2EE2" w:rsidRDefault="00CC2EE2" w:rsidP="00B51904">
      <w:pPr>
        <w:pStyle w:val="Odsekzoznamu"/>
        <w:numPr>
          <w:ilvl w:val="0"/>
          <w:numId w:val="31"/>
        </w:numPr>
        <w:spacing w:before="100" w:beforeAutospacing="1" w:after="100" w:afterAutospacing="1"/>
        <w:rPr>
          <w:b/>
          <w:bCs/>
          <w:lang w:eastAsia="sk-SK"/>
        </w:rPr>
      </w:pPr>
      <w:r w:rsidRPr="00CC2EE2">
        <w:rPr>
          <w:b/>
          <w:bCs/>
          <w:lang w:eastAsia="sk-SK"/>
        </w:rPr>
        <w:t>Asertivita a etika v negociačných procesoch v kontexte obchodných vzťahov</w:t>
      </w:r>
    </w:p>
    <w:p w14:paraId="3AE367D4" w14:textId="77777777" w:rsidR="00CC2EE2" w:rsidRPr="00291C1D" w:rsidRDefault="00CC2EE2" w:rsidP="00B51904">
      <w:pPr>
        <w:pStyle w:val="Odsekzoznamu"/>
        <w:numPr>
          <w:ilvl w:val="0"/>
          <w:numId w:val="31"/>
        </w:numPr>
        <w:spacing w:before="100" w:beforeAutospacing="1" w:after="100" w:afterAutospacing="1"/>
        <w:outlineLvl w:val="2"/>
        <w:rPr>
          <w:b/>
          <w:bCs/>
          <w:i/>
          <w:lang w:eastAsia="sk-SK"/>
        </w:rPr>
      </w:pPr>
      <w:r w:rsidRPr="00291C1D">
        <w:rPr>
          <w:b/>
          <w:bCs/>
          <w:i/>
          <w:lang w:eastAsia="sk-SK"/>
        </w:rPr>
        <w:t xml:space="preserve">Assertiveness and Ethics in Negotiation Processes in the Context of Business Relationships </w:t>
      </w:r>
    </w:p>
    <w:p w14:paraId="452056A0" w14:textId="10BB5FD6" w:rsidR="00CC2EE2" w:rsidRPr="00291C1D" w:rsidRDefault="00CC2EE2" w:rsidP="00291C1D">
      <w:pPr>
        <w:spacing w:before="100" w:beforeAutospacing="1" w:after="100" w:afterAutospacing="1"/>
        <w:rPr>
          <w:b/>
          <w:bCs/>
          <w:lang w:eastAsia="sk-SK"/>
        </w:rPr>
      </w:pPr>
      <w:r w:rsidRPr="00583E04">
        <w:rPr>
          <w:sz w:val="20"/>
          <w:szCs w:val="20"/>
          <w:lang w:eastAsia="sk-SK"/>
        </w:rPr>
        <w:t>Dizertačná práca bude skúmať význam asertivity a etiky v negociačných procesoch v obchodnom prostredí, s dôrazom na ich dopad na dlhodobú udržateľnosť obchodných vzťahov. Výskum sa bude zameriavať na identifikáciu etických dilem, ktoré obchodní manažéri čelí pri rokovaniach, a na to, ako asertívne komunikačné zručnosti môžu prispieť k efektívnemu riešeniu konfliktov a zachovaniu rovnováhy medzi rôznymi záujmami. Analyzované budú aj rôzne vyjednávacie techniky, ktoré podporujú etické rozhodovanie a budovanie dôvery v obchodných vzťahoch.</w:t>
      </w:r>
      <w:r w:rsidRPr="00583E04">
        <w:rPr>
          <w:sz w:val="20"/>
          <w:szCs w:val="20"/>
          <w:lang w:eastAsia="sk-SK"/>
        </w:rPr>
        <w:br/>
      </w:r>
      <w:r w:rsidRPr="00583E04">
        <w:rPr>
          <w:i/>
          <w:sz w:val="20"/>
          <w:szCs w:val="20"/>
          <w:lang w:eastAsia="sk-SK"/>
        </w:rPr>
        <w:t>This dissertation will examine the role of assertiveness and ethics in negotiation processes within the business environment, focusing on their impact on the long-term sustainability of business relationships. The research will identify ethical dilemmas faced by business managers during negotiations and how assertive communication skills can contribute to effectively resolving conflicts and maintaining a balance between competing interests. The study will also analyze various negotiation techniques that promote ethical decision-making and trust-building in business relationships.</w:t>
      </w:r>
    </w:p>
    <w:p w14:paraId="32795B41" w14:textId="77777777" w:rsidR="00D95FE3" w:rsidRDefault="00D95FE3" w:rsidP="00D95FE3">
      <w:pPr>
        <w:jc w:val="both"/>
        <w:rPr>
          <w:b/>
          <w:sz w:val="28"/>
          <w:szCs w:val="28"/>
        </w:rPr>
      </w:pPr>
      <w:r>
        <w:rPr>
          <w:b/>
          <w:sz w:val="28"/>
          <w:szCs w:val="28"/>
        </w:rPr>
        <w:t>doc. Ing. Mariana Dubravská, PhD.</w:t>
      </w:r>
    </w:p>
    <w:p w14:paraId="74AEAA1F" w14:textId="77777777" w:rsidR="00D95FE3" w:rsidRDefault="00D95FE3" w:rsidP="00D95FE3">
      <w:pPr>
        <w:jc w:val="both"/>
        <w:rPr>
          <w:b/>
          <w:sz w:val="28"/>
          <w:szCs w:val="28"/>
        </w:rPr>
      </w:pPr>
    </w:p>
    <w:p w14:paraId="6BC15B79" w14:textId="77777777" w:rsidR="00D95FE3" w:rsidRDefault="00D95FE3" w:rsidP="00B51904">
      <w:pPr>
        <w:pStyle w:val="Odsekzoznamu"/>
        <w:numPr>
          <w:ilvl w:val="0"/>
          <w:numId w:val="27"/>
        </w:numPr>
        <w:ind w:left="714" w:hanging="357"/>
        <w:jc w:val="both"/>
        <w:rPr>
          <w:bCs/>
          <w:iCs/>
          <w:sz w:val="20"/>
          <w:szCs w:val="20"/>
          <w:shd w:val="clear" w:color="auto" w:fill="FFFFFF"/>
        </w:rPr>
      </w:pPr>
      <w:r>
        <w:rPr>
          <w:b/>
          <w:bCs/>
        </w:rPr>
        <w:t>Internacionalizácia podnikateľských aktivít subjektov podnikajúcich vo vybranom odvetví SR</w:t>
      </w:r>
      <w:r>
        <w:rPr>
          <w:b/>
          <w:bCs/>
          <w:i/>
          <w:iCs/>
        </w:rPr>
        <w:t xml:space="preserve"> </w:t>
      </w:r>
    </w:p>
    <w:p w14:paraId="73DF26AB" w14:textId="77777777" w:rsidR="00D95FE3" w:rsidRDefault="00D95FE3" w:rsidP="00B51904">
      <w:pPr>
        <w:pStyle w:val="Odsekzoznamu"/>
        <w:numPr>
          <w:ilvl w:val="0"/>
          <w:numId w:val="27"/>
        </w:numPr>
        <w:ind w:left="714" w:hanging="357"/>
        <w:jc w:val="both"/>
        <w:rPr>
          <w:bCs/>
          <w:iCs/>
          <w:sz w:val="20"/>
          <w:szCs w:val="20"/>
          <w:shd w:val="clear" w:color="auto" w:fill="FFFFFF"/>
        </w:rPr>
      </w:pPr>
      <w:r>
        <w:rPr>
          <w:b/>
          <w:bCs/>
          <w:i/>
          <w:iCs/>
        </w:rPr>
        <w:t>Internationalization of business activities of entities doing business in the selected sector of the Slovak Republic</w:t>
      </w:r>
    </w:p>
    <w:p w14:paraId="52DB55BF" w14:textId="77777777" w:rsidR="00D95FE3" w:rsidRDefault="00D95FE3" w:rsidP="00D95FE3">
      <w:pPr>
        <w:jc w:val="both"/>
        <w:rPr>
          <w:b/>
          <w:sz w:val="28"/>
          <w:szCs w:val="28"/>
        </w:rPr>
      </w:pPr>
    </w:p>
    <w:p w14:paraId="43756251" w14:textId="77777777" w:rsidR="00D95FE3" w:rsidRDefault="00D95FE3" w:rsidP="00D95FE3">
      <w:pPr>
        <w:jc w:val="both"/>
        <w:rPr>
          <w:sz w:val="20"/>
          <w:szCs w:val="20"/>
        </w:rPr>
      </w:pPr>
      <w:r>
        <w:rPr>
          <w:sz w:val="20"/>
          <w:szCs w:val="20"/>
        </w:rPr>
        <w:t xml:space="preserve">V podmienkach prebiehajúcich procesov vo svetovej ekonomike, slovenské podniky čelia výzvam, ktoré ponúka globálne prostredie. Podstata internacionalizačného procesu je v rastúcej náročnosti konkurenčného prostredia na trhu, ktoré sa formuje tvorbou partnerstva a podnikateľských sietí medzi subjektmi. Internacionalizácia podnikania sa stáva každodennou realitou. Cieľom dizertačnej práce je zhodnotenie procesu internacionalizácie podnikateľských aktivít subjektov podnikajúcich vo vybranom odvetví SR cez posúdenie výberu formy internacionalizačných aktivít, výberu trhu a stratégií s následnou identifikáciou základných vývojových trendov </w:t>
      </w:r>
      <w:r>
        <w:rPr>
          <w:sz w:val="20"/>
          <w:szCs w:val="20"/>
        </w:rPr>
        <w:lastRenderedPageBreak/>
        <w:t>vo vybraných oblastiach internacionalizácie podnikateľských činností subjektov podnikajúcich v medzinárodnom prostredí.</w:t>
      </w:r>
    </w:p>
    <w:p w14:paraId="0949A6C7" w14:textId="77777777" w:rsidR="00D95FE3" w:rsidRDefault="00D95FE3" w:rsidP="00D95FE3">
      <w:pPr>
        <w:jc w:val="both"/>
        <w:rPr>
          <w:i/>
          <w:iCs/>
          <w:sz w:val="20"/>
          <w:szCs w:val="20"/>
        </w:rPr>
      </w:pPr>
      <w:r>
        <w:rPr>
          <w:i/>
          <w:iCs/>
          <w:sz w:val="20"/>
          <w:szCs w:val="20"/>
        </w:rPr>
        <w:t>In the conditions of ongoing processes in the world economy, Slovak companies face challenges offered by the global environment. The essence of the internationalization process lies in the growing difficulty of the competitive environment on the market, which is formed by the creation of partnerships and business networks between entities. Internationalization of business is becoming a daily reality. The aim of the dissertation thesis is to evaluate the process of internationalization of business activities of entities doing business in the selected sector of the Slovak Republic through the assessment of the choice of the form of internationalization activities, the choice of market and strategies, followed by the identification of basic development trends in selected areas of internationalization of business activities of entities doing business in an international environment.</w:t>
      </w:r>
    </w:p>
    <w:p w14:paraId="698FE29A" w14:textId="77777777" w:rsidR="00D95FE3" w:rsidRDefault="00D95FE3" w:rsidP="00D95FE3"/>
    <w:p w14:paraId="4FF524A2" w14:textId="77777777" w:rsidR="00D95FE3" w:rsidRDefault="00D95FE3" w:rsidP="00D95FE3"/>
    <w:p w14:paraId="0A8B29E8" w14:textId="77777777" w:rsidR="00D95FE3" w:rsidRPr="005F2EAC" w:rsidRDefault="00D95FE3" w:rsidP="00B51904">
      <w:pPr>
        <w:pStyle w:val="Odsekzoznamu"/>
        <w:numPr>
          <w:ilvl w:val="0"/>
          <w:numId w:val="43"/>
        </w:numPr>
        <w:jc w:val="both"/>
        <w:rPr>
          <w:b/>
          <w:bCs/>
          <w:iCs/>
        </w:rPr>
      </w:pPr>
      <w:r w:rsidRPr="002D4F82">
        <w:rPr>
          <w:b/>
        </w:rPr>
        <w:t xml:space="preserve">Analýza vplyvu svetového okolia podniku a jeho prvkov na podnikateľskú  </w:t>
      </w:r>
      <w:r w:rsidRPr="005F2EAC">
        <w:rPr>
          <w:b/>
        </w:rPr>
        <w:t>činnosť vo vybranom odvetví národného hospodárstva Slovenskej republiky</w:t>
      </w:r>
    </w:p>
    <w:p w14:paraId="17D34E99" w14:textId="77777777" w:rsidR="00D95FE3" w:rsidRPr="005F2EAC" w:rsidRDefault="00D95FE3" w:rsidP="00B51904">
      <w:pPr>
        <w:pStyle w:val="Odsekzoznamu"/>
        <w:numPr>
          <w:ilvl w:val="0"/>
          <w:numId w:val="43"/>
        </w:numPr>
        <w:jc w:val="both"/>
        <w:rPr>
          <w:b/>
          <w:i/>
          <w:iCs/>
        </w:rPr>
      </w:pPr>
      <w:r w:rsidRPr="005F2EAC">
        <w:rPr>
          <w:b/>
          <w:i/>
          <w:iCs/>
        </w:rPr>
        <w:t>The analysis of the impact of global enteprise environment and its factors on business activity in a selected sector of the national economy of the Slovak Republic</w:t>
      </w:r>
    </w:p>
    <w:p w14:paraId="207B0898" w14:textId="77777777" w:rsidR="00D95FE3" w:rsidRPr="00BE7B6C" w:rsidRDefault="00D95FE3" w:rsidP="00D95FE3">
      <w:pPr>
        <w:ind w:left="708"/>
        <w:jc w:val="both"/>
        <w:rPr>
          <w:bCs/>
          <w:i/>
          <w:iCs/>
        </w:rPr>
      </w:pPr>
    </w:p>
    <w:p w14:paraId="2B056DDC" w14:textId="77777777" w:rsidR="00D95FE3" w:rsidRPr="002D4F82" w:rsidRDefault="00D95FE3" w:rsidP="00D95FE3">
      <w:pPr>
        <w:jc w:val="both"/>
        <w:rPr>
          <w:sz w:val="20"/>
          <w:szCs w:val="20"/>
        </w:rPr>
      </w:pPr>
      <w:r w:rsidRPr="002D4F82">
        <w:rPr>
          <w:bCs/>
          <w:iCs/>
          <w:sz w:val="20"/>
          <w:szCs w:val="20"/>
        </w:rPr>
        <w:t xml:space="preserve">V období internacionalizácie hospodárskych procesov nie je možné z chápania okolia podniku vylúčiť faktory, ktoré vplývajú na činnosť podniku z medzinárodnej úrovne, a ktoré označujeme ako faktory alebo javy svetového okolia. Cieľom dizertačnejj práce je analyzovať faktory svetového okolia prostredia definované pod vplyvom globalizácie obchodu a ich vplyv na podnikateľskú činnosť vo vybranom odvetví národného hospodárstva SR.  </w:t>
      </w:r>
      <w:r w:rsidRPr="002D4F82">
        <w:rPr>
          <w:sz w:val="20"/>
          <w:szCs w:val="20"/>
        </w:rPr>
        <w:t>Cieľom výskumnej časti práce bude na základe zvolených parciálnych analýz svetového okolia podniku (analýza internacionalizácie, intelektualizácie, ekologizácie,...) identifikovať faktory majúce vplyv na súčasnú a budúcu podnikateľskú činnosť podnikov v skúmanom odvetví. Následne bude potrebné vymedziť väzby a súvislosti medzi jednotlivými faktormi a komparáciou dát za jednotlivé podniky identifikovať faktory prostredia majúce zásadný vplyv pri tvorbe stratégie podnikov.</w:t>
      </w:r>
    </w:p>
    <w:p w14:paraId="0A546512" w14:textId="4B0A97BB" w:rsidR="00D95FE3" w:rsidRDefault="00D95FE3" w:rsidP="00291C1D">
      <w:pPr>
        <w:jc w:val="both"/>
      </w:pPr>
      <w:r w:rsidRPr="005F2EAC">
        <w:rPr>
          <w:i/>
          <w:iCs/>
          <w:sz w:val="20"/>
          <w:szCs w:val="20"/>
        </w:rPr>
        <w:t xml:space="preserve">In the period of internationalization of economic processes, it is not possible to exclude from the understanding of the environment of the enterprise the factors that influence the activity of the enterprise from the international level, and which we refer to as factors or phenomena of the world environment. The aim of the dissertation </w:t>
      </w:r>
      <w:r>
        <w:rPr>
          <w:i/>
          <w:iCs/>
          <w:sz w:val="20"/>
          <w:szCs w:val="20"/>
        </w:rPr>
        <w:t xml:space="preserve">thesis </w:t>
      </w:r>
      <w:r w:rsidRPr="005F2EAC">
        <w:rPr>
          <w:i/>
          <w:iCs/>
          <w:sz w:val="20"/>
          <w:szCs w:val="20"/>
        </w:rPr>
        <w:t>is to analyze the factors of the world environment defined under the influence of the globalization of trade and their impact on business activity in a selected sector of the national economy of the Slovak Republic. The aim of the research part of the work will be to identify, based on selected partial analyses of the world environment of the enterprise (analysis of internationalization, intellectualization, greening, ...), factors that influence the current and future business activity of enterprises in the examined sector. Subsequently, it will be necessary to define the links and connections between the individual factors and, by comparing data for individual</w:t>
      </w:r>
      <w:r w:rsidR="00291C1D">
        <w:rPr>
          <w:i/>
          <w:iCs/>
          <w:sz w:val="20"/>
          <w:szCs w:val="20"/>
        </w:rPr>
        <w:t xml:space="preserve"> </w:t>
      </w:r>
      <w:r w:rsidRPr="005F2EAC">
        <w:rPr>
          <w:i/>
          <w:iCs/>
          <w:sz w:val="20"/>
          <w:szCs w:val="20"/>
        </w:rPr>
        <w:t>enterprises, identify</w:t>
      </w:r>
      <w:r w:rsidR="00291C1D">
        <w:rPr>
          <w:i/>
          <w:iCs/>
          <w:sz w:val="20"/>
          <w:szCs w:val="20"/>
        </w:rPr>
        <w:t xml:space="preserve"> </w:t>
      </w:r>
      <w:r w:rsidRPr="005F2EAC">
        <w:rPr>
          <w:i/>
          <w:iCs/>
          <w:sz w:val="20"/>
          <w:szCs w:val="20"/>
        </w:rPr>
        <w:t>environmental factors that have a fundamental impact on the creation of enterprise strategies</w:t>
      </w:r>
      <w:r w:rsidRPr="005F2EAC">
        <w:t>.</w:t>
      </w:r>
    </w:p>
    <w:p w14:paraId="7F9DC987" w14:textId="77777777" w:rsidR="00D11DF2" w:rsidRPr="00AE2D42" w:rsidRDefault="00D11DF2" w:rsidP="00D11DF2">
      <w:pPr>
        <w:jc w:val="both"/>
        <w:rPr>
          <w:b/>
          <w:sz w:val="28"/>
          <w:szCs w:val="28"/>
        </w:rPr>
      </w:pPr>
    </w:p>
    <w:p w14:paraId="733CB959" w14:textId="77777777" w:rsidR="0034411B" w:rsidRPr="00AE2D42" w:rsidRDefault="0034411B" w:rsidP="00D11DF2">
      <w:pPr>
        <w:jc w:val="both"/>
        <w:rPr>
          <w:b/>
          <w:sz w:val="28"/>
          <w:szCs w:val="28"/>
        </w:rPr>
      </w:pPr>
      <w:r w:rsidRPr="00AE2D42">
        <w:rPr>
          <w:b/>
          <w:sz w:val="28"/>
          <w:szCs w:val="28"/>
        </w:rPr>
        <w:t>doc. Mgr. Richard Fedorko, PhD.</w:t>
      </w:r>
    </w:p>
    <w:p w14:paraId="7B9F7A5F" w14:textId="77777777" w:rsidR="0034411B" w:rsidRPr="00AE2D42" w:rsidRDefault="0034411B" w:rsidP="00D11DF2">
      <w:pPr>
        <w:jc w:val="both"/>
      </w:pPr>
    </w:p>
    <w:p w14:paraId="0F14D269" w14:textId="77777777" w:rsidR="00CF167A" w:rsidRPr="00833498" w:rsidRDefault="00CF167A" w:rsidP="00CF167A">
      <w:pPr>
        <w:pStyle w:val="Odsekzoznamu"/>
        <w:numPr>
          <w:ilvl w:val="0"/>
          <w:numId w:val="57"/>
        </w:numPr>
        <w:ind w:left="714" w:hanging="357"/>
        <w:jc w:val="both"/>
        <w:rPr>
          <w:b/>
          <w:bCs/>
          <w:iCs/>
          <w:shd w:val="clear" w:color="auto" w:fill="FFFFFF"/>
        </w:rPr>
      </w:pPr>
      <w:r w:rsidRPr="00833498">
        <w:rPr>
          <w:b/>
          <w:bCs/>
          <w:iCs/>
          <w:shd w:val="clear" w:color="auto" w:fill="FFFFFF"/>
        </w:rPr>
        <w:t>Analýza spotrebiteľských preferencií a nákupného správania v elektronickom obchode so zameraním na udržateľnosť a princípy cirkulárnej ekonomiky</w:t>
      </w:r>
    </w:p>
    <w:p w14:paraId="2CD8C17D" w14:textId="77777777" w:rsidR="00CF167A" w:rsidRPr="00CF167A" w:rsidRDefault="00CF167A" w:rsidP="00CF167A">
      <w:pPr>
        <w:pStyle w:val="Odsekzoznamu"/>
        <w:numPr>
          <w:ilvl w:val="0"/>
          <w:numId w:val="57"/>
        </w:numPr>
        <w:ind w:left="714" w:hanging="357"/>
        <w:jc w:val="both"/>
        <w:rPr>
          <w:b/>
          <w:bCs/>
          <w:i/>
          <w:iCs/>
          <w:shd w:val="clear" w:color="auto" w:fill="FFFFFF"/>
        </w:rPr>
      </w:pPr>
      <w:r w:rsidRPr="00CF167A">
        <w:rPr>
          <w:b/>
          <w:bCs/>
          <w:i/>
          <w:iCs/>
          <w:shd w:val="clear" w:color="auto" w:fill="FFFFFF"/>
        </w:rPr>
        <w:t>Analysis of Consumer Preferences and Purchasing Behavior in E-commerce with a Focus on Sustainability and Circular Economy Principles</w:t>
      </w:r>
    </w:p>
    <w:p w14:paraId="1283ACDC" w14:textId="77777777" w:rsidR="00CF167A" w:rsidRDefault="00CF167A" w:rsidP="00CF167A">
      <w:pPr>
        <w:pStyle w:val="Odsekzoznamu"/>
        <w:ind w:left="714"/>
        <w:jc w:val="both"/>
        <w:rPr>
          <w:bCs/>
          <w:iCs/>
          <w:color w:val="5B9BD5" w:themeColor="accent1"/>
          <w:sz w:val="20"/>
          <w:szCs w:val="20"/>
          <w:shd w:val="clear" w:color="auto" w:fill="FFFFFF"/>
        </w:rPr>
      </w:pPr>
    </w:p>
    <w:p w14:paraId="53C6F8FF" w14:textId="110702B2" w:rsidR="00CF167A" w:rsidRPr="00CF167A" w:rsidRDefault="00CF167A" w:rsidP="00CF167A">
      <w:pPr>
        <w:jc w:val="both"/>
        <w:rPr>
          <w:bCs/>
          <w:iCs/>
          <w:sz w:val="20"/>
          <w:szCs w:val="20"/>
          <w:shd w:val="clear" w:color="auto" w:fill="FFFFFF"/>
        </w:rPr>
      </w:pPr>
      <w:r w:rsidRPr="00CF167A">
        <w:rPr>
          <w:bCs/>
          <w:iCs/>
          <w:sz w:val="20"/>
          <w:szCs w:val="20"/>
          <w:shd w:val="clear" w:color="auto" w:fill="FFFFFF"/>
        </w:rPr>
        <w:t>Cieľom dizertačnej práce je rozšíriť teoretické poznanie v oblasti spotrebiteľského správania v elektronickom obchode s dôrazom na udržateľnosť a implementáciu princípov cirkulárnej ekonomiky. Prostredníctvom matematicko-štatistických metód bude analyzovaná percepcia udržateľných aspektov e-commerce a ich vplyv na rozhodovanie spotrebiteľov pri nákupe. Práca sa zameria na identifikáciu faktorov ovplyvňujúcich ochotu zákazníkov podporovať udržateľné obchodné modely a hodnotiť efektívnosť marketingových stratégií orientovaných na ekologické a recyklovateľné produkty. Výstupy dizertačnej práce poskytnú teoretický rámec aj praktické odporúčania pre podniky a e-commerce platformy pri tvorbe efektívnych marketingových stratégií podporujúcich princípy cirkulárnej ekonomiky v online prostredí.</w:t>
      </w:r>
    </w:p>
    <w:p w14:paraId="134B2841" w14:textId="77777777" w:rsidR="00CF167A" w:rsidRPr="00CF167A" w:rsidRDefault="00CF167A" w:rsidP="00CF167A">
      <w:pPr>
        <w:jc w:val="both"/>
        <w:rPr>
          <w:bCs/>
          <w:iCs/>
          <w:sz w:val="20"/>
          <w:szCs w:val="20"/>
          <w:shd w:val="clear" w:color="auto" w:fill="FFFFFF"/>
        </w:rPr>
      </w:pPr>
      <w:r w:rsidRPr="00CF167A">
        <w:rPr>
          <w:bCs/>
          <w:i/>
          <w:iCs/>
          <w:sz w:val="20"/>
          <w:szCs w:val="20"/>
          <w:shd w:val="clear" w:color="auto" w:fill="FFFFFF"/>
        </w:rPr>
        <w:t xml:space="preserve">The aim of this dissertation is to expand theoretical knowledge in the field of consumer behavior in e-commerce, emphasizing sustainability and the implementation of circular economy principles. Using mathematical-statistical methods, the perception of sustainable aspects of e-commerce and their influence on consumer purchasing decisions will be analyzed. The work will focus on identifying factors affecting customers' willingness to support sustainable business models and evaluating the effectiveness of marketing strategies oriented towards ecological </w:t>
      </w:r>
      <w:r w:rsidRPr="00CF167A">
        <w:rPr>
          <w:bCs/>
          <w:i/>
          <w:iCs/>
          <w:sz w:val="20"/>
          <w:szCs w:val="20"/>
          <w:shd w:val="clear" w:color="auto" w:fill="FFFFFF"/>
        </w:rPr>
        <w:lastRenderedPageBreak/>
        <w:t>and recyclable products. The dissertation's outcomes will provide a theoretical framework and practical recommendations for businesses and e-commerce platforms in developing effective marketing strategies that promote circular economy principles in the online environment.</w:t>
      </w:r>
    </w:p>
    <w:p w14:paraId="45540261" w14:textId="77777777" w:rsidR="00CF167A" w:rsidRDefault="00CF167A" w:rsidP="00CF167A">
      <w:pPr>
        <w:jc w:val="both"/>
        <w:rPr>
          <w:bCs/>
          <w:iCs/>
          <w:sz w:val="20"/>
          <w:szCs w:val="20"/>
          <w:shd w:val="clear" w:color="auto" w:fill="FFFFFF"/>
        </w:rPr>
      </w:pPr>
    </w:p>
    <w:p w14:paraId="42EC28FE" w14:textId="77777777" w:rsidR="00CF167A" w:rsidRPr="00833498" w:rsidRDefault="00CF167A" w:rsidP="00CF167A">
      <w:pPr>
        <w:pStyle w:val="Odsekzoznamu"/>
        <w:numPr>
          <w:ilvl w:val="0"/>
          <w:numId w:val="57"/>
        </w:numPr>
        <w:ind w:left="714" w:hanging="357"/>
        <w:jc w:val="both"/>
        <w:rPr>
          <w:b/>
          <w:bCs/>
          <w:iCs/>
          <w:shd w:val="clear" w:color="auto" w:fill="FFFFFF"/>
        </w:rPr>
      </w:pPr>
      <w:r w:rsidRPr="00833498">
        <w:rPr>
          <w:b/>
          <w:bCs/>
          <w:iCs/>
          <w:shd w:val="clear" w:color="auto" w:fill="FFFFFF"/>
        </w:rPr>
        <w:t>Výskum faktorov ovplyvňujúcich spotrebiteľské správanie v procese online nakupovania</w:t>
      </w:r>
    </w:p>
    <w:p w14:paraId="78ED655F" w14:textId="77777777" w:rsidR="00CF167A" w:rsidRPr="00CF167A" w:rsidRDefault="00CF167A" w:rsidP="00CF167A">
      <w:pPr>
        <w:pStyle w:val="Odsekzoznamu"/>
        <w:numPr>
          <w:ilvl w:val="0"/>
          <w:numId w:val="57"/>
        </w:numPr>
        <w:ind w:left="714" w:hanging="357"/>
        <w:jc w:val="both"/>
        <w:rPr>
          <w:b/>
          <w:bCs/>
          <w:i/>
          <w:iCs/>
          <w:shd w:val="clear" w:color="auto" w:fill="FFFFFF"/>
        </w:rPr>
      </w:pPr>
      <w:r w:rsidRPr="00CF167A">
        <w:rPr>
          <w:b/>
          <w:bCs/>
          <w:i/>
          <w:iCs/>
          <w:shd w:val="clear" w:color="auto" w:fill="FFFFFF"/>
        </w:rPr>
        <w:t>Research into factors influencing consumer behaviour in the online shopping process</w:t>
      </w:r>
    </w:p>
    <w:p w14:paraId="4656EA31" w14:textId="77777777" w:rsidR="00CF167A" w:rsidRDefault="00CF167A" w:rsidP="00CF167A">
      <w:pPr>
        <w:jc w:val="both"/>
        <w:rPr>
          <w:bCs/>
          <w:iCs/>
          <w:color w:val="00B0F0"/>
          <w:sz w:val="20"/>
          <w:szCs w:val="20"/>
          <w:shd w:val="clear" w:color="auto" w:fill="FFFFFF"/>
        </w:rPr>
      </w:pPr>
    </w:p>
    <w:p w14:paraId="0F633D3C" w14:textId="77777777" w:rsidR="00CF167A" w:rsidRPr="00CF167A" w:rsidRDefault="00CF167A" w:rsidP="00CF167A">
      <w:pPr>
        <w:jc w:val="both"/>
        <w:rPr>
          <w:bCs/>
          <w:iCs/>
          <w:sz w:val="20"/>
          <w:szCs w:val="20"/>
          <w:shd w:val="clear" w:color="auto" w:fill="FFFFFF"/>
        </w:rPr>
      </w:pPr>
      <w:r w:rsidRPr="00CF167A">
        <w:rPr>
          <w:bCs/>
          <w:iCs/>
          <w:sz w:val="20"/>
          <w:szCs w:val="20"/>
          <w:shd w:val="clear" w:color="auto" w:fill="FFFFFF"/>
        </w:rPr>
        <w:t xml:space="preserve">Primárnym cieľom práce je prispieť k obohateniu teoretických poznatkov spotrebiteľského správania v prostredí elektronického obchodu, teda rozšírenie teoretického konštruktu procesu nákupného rozhodovania a používateľských preferencií spotrebiteľov v podmienkach online prostredia internetu dominantne na tuzemskom trhu. Ambíciou práce je rozvinúť teoretický rámec súčasného stavu problematiky v oblasti determinovania kauzalít a vyvodení vzťahov medzi oblasťou nákupným správaním a preferenciami spotrebiteľov. Cieľom práce je taktiež formulácia návrhov a odporúčaní pri tvorbe efektívnych postupov a možností optimalizácie marketingových nástrojov so zameraním na problematiku elektronickej komercie. Výsledky práce majú napomôcť stimulácii inovačného potenciálu primárne domácich podnikateľských subjektov vo vzťahu k identifikácii spotrebiteľských preferencií a k vlastnému správaniu rôznych segmentov trhu. Téma práce je z pohľadu turbulentného vývoja technológií a zmien vo vnímaní spotrebiteľa vysoko aktuálna. </w:t>
      </w:r>
    </w:p>
    <w:p w14:paraId="6D30DBB2" w14:textId="77777777" w:rsidR="00CF167A" w:rsidRPr="00CF167A" w:rsidRDefault="00CF167A" w:rsidP="00CF167A">
      <w:pPr>
        <w:jc w:val="both"/>
        <w:rPr>
          <w:i/>
          <w:sz w:val="20"/>
          <w:szCs w:val="20"/>
        </w:rPr>
      </w:pPr>
      <w:r w:rsidRPr="00CF167A">
        <w:rPr>
          <w:i/>
          <w:sz w:val="20"/>
          <w:szCs w:val="20"/>
        </w:rPr>
        <w:t>The primary aim of the dissertation is to enrich the theoretical knowledge of purchasing behavior in the e-commerce environment, so the goal is to expand the theoretical structure of the purchasing decision-making process and customers user preferences in the online environment with a focus on the domestic market.The ambition of the thesis is to develop a theoretical framework in the field of causality determination and inference between shopping behavior and consumer preferences. The aim of the dissertation is also to formulate suggestions and recommendations for creating effective procedures and to optimize marketing tools focusing on e-commerce issues. The results of the dissertation thesis should help stimulate the innovation potential of primarily domestic business entities in relation to the identification of consumer preferences and the actual behavior of different market segments. The topic of the dissertation is highly relevant from the point of view of the turbulent development of technologies and changes in consumer perception.</w:t>
      </w:r>
    </w:p>
    <w:p w14:paraId="424E6375" w14:textId="77777777" w:rsidR="002F5E52" w:rsidRPr="00AE2D42" w:rsidRDefault="002F5E52" w:rsidP="00D11DF2">
      <w:pPr>
        <w:jc w:val="both"/>
      </w:pPr>
    </w:p>
    <w:p w14:paraId="57C2E9E7" w14:textId="009DC0EE" w:rsidR="002C1A91" w:rsidRPr="00AE2D42" w:rsidRDefault="002C1A91" w:rsidP="00D11DF2">
      <w:pPr>
        <w:jc w:val="both"/>
        <w:rPr>
          <w:b/>
          <w:sz w:val="28"/>
          <w:szCs w:val="28"/>
        </w:rPr>
      </w:pPr>
      <w:r w:rsidRPr="00AE2D42">
        <w:rPr>
          <w:b/>
          <w:sz w:val="28"/>
          <w:szCs w:val="28"/>
        </w:rPr>
        <w:t>doc. Ing. Miroslav Gombár, PhD.</w:t>
      </w:r>
    </w:p>
    <w:p w14:paraId="7F4824BC" w14:textId="77777777" w:rsidR="005710BE" w:rsidRPr="00AE2D42" w:rsidRDefault="005710BE" w:rsidP="00D11DF2">
      <w:pPr>
        <w:jc w:val="both"/>
        <w:rPr>
          <w:b/>
          <w:sz w:val="28"/>
          <w:szCs w:val="28"/>
        </w:rPr>
      </w:pPr>
    </w:p>
    <w:p w14:paraId="38AA66F7" w14:textId="77777777" w:rsidR="00780935" w:rsidRPr="00AE2D42" w:rsidRDefault="00780935" w:rsidP="00B51904">
      <w:pPr>
        <w:pStyle w:val="Odsekzoznamu"/>
        <w:numPr>
          <w:ilvl w:val="0"/>
          <w:numId w:val="23"/>
        </w:numPr>
        <w:spacing w:after="160" w:line="254" w:lineRule="auto"/>
        <w:jc w:val="both"/>
        <w:rPr>
          <w:b/>
        </w:rPr>
      </w:pPr>
      <w:r w:rsidRPr="00AE2D42">
        <w:rPr>
          <w:b/>
        </w:rPr>
        <w:t>Aplikácia princípov synergetiky vo vybraných oblastiach ekonómie a manažmentu</w:t>
      </w:r>
    </w:p>
    <w:p w14:paraId="7C3CDE61" w14:textId="77777777" w:rsidR="00780935" w:rsidRPr="00AE2D42" w:rsidRDefault="00780935" w:rsidP="00B51904">
      <w:pPr>
        <w:pStyle w:val="Odsekzoznamu"/>
        <w:numPr>
          <w:ilvl w:val="0"/>
          <w:numId w:val="23"/>
        </w:numPr>
        <w:spacing w:after="160" w:line="254" w:lineRule="auto"/>
        <w:jc w:val="both"/>
        <w:rPr>
          <w:b/>
          <w:i/>
        </w:rPr>
      </w:pPr>
      <w:r w:rsidRPr="00AE2D42">
        <w:rPr>
          <w:b/>
          <w:i/>
        </w:rPr>
        <w:t>Application of synergetic principles in selected areas of economics and management</w:t>
      </w:r>
    </w:p>
    <w:p w14:paraId="462C2879" w14:textId="77777777" w:rsidR="00780935" w:rsidRPr="00AE2D42" w:rsidRDefault="00780935" w:rsidP="00780935">
      <w:pPr>
        <w:pStyle w:val="Bezriadkovania"/>
        <w:jc w:val="both"/>
      </w:pPr>
    </w:p>
    <w:p w14:paraId="27197FE7" w14:textId="77777777" w:rsidR="00780935" w:rsidRPr="00AE2D42" w:rsidRDefault="00780935" w:rsidP="00780935">
      <w:pPr>
        <w:jc w:val="both"/>
        <w:rPr>
          <w:sz w:val="20"/>
          <w:szCs w:val="20"/>
        </w:rPr>
      </w:pPr>
      <w:r w:rsidRPr="00AE2D42">
        <w:rPr>
          <w:sz w:val="20"/>
          <w:szCs w:val="20"/>
        </w:rPr>
        <w:t>Súčasná doba predstavuje obdobie nutnosti zmien v klasickom manažérskom myslení. Revolúcia znalostí odštartovala tretiu vlnu ekonomických, technických a sociálnych zmien, núti podniky správať sa radikálne a to novým a neustále sa meniacim spôsobom. Nastupuje prekonanie hromadnej výroby, hormadnej distribúcie, sociálno-ekonomickej homogenity. Viera priemyselného veku, ako je vertikálna integrácia, úspory z hromadnej výroby a hierarchickej organizácie založenej na prikazovacej právomoci a kontrole je nahrádzané pirjatím spolupráce s externými dodávateľmi, minimalizáciou sériovosti, ziskovými strediskami, sieťovými štruktúrami, ktoré súviasia s golbalizáciou trhov. N</w:t>
      </w:r>
      <w:r>
        <w:rPr>
          <w:sz w:val="20"/>
          <w:szCs w:val="20"/>
        </w:rPr>
        <w:t>a</w:t>
      </w:r>
      <w:r w:rsidRPr="00AE2D42">
        <w:rPr>
          <w:sz w:val="20"/>
          <w:szCs w:val="20"/>
        </w:rPr>
        <w:t xml:space="preserve"> rozdiel od dominujúcej paradigmy manažmentu priemyselného vek, ktorý vychádzal z predpokladov lineárnosti, rovnováhy a vysokej miery kvantifikovateľnosti, výsledkom šírenia systému tvorby bohatstva tretej vlny, ktorá je sprevádzaná hyper konkurenciou, sériou technologických revolúcií, sociálnymi presunmi a konfliktami je značná nepredvídateľnosť a nelineárna povaha podmienok. Túto medzeru vo vede pre tretiu vlnu v teórii manažmentu postupne zapĺňa nová vedná disciplína – synergetika.  Cieľom dizertačnej práce, bude na vybraných problémoch manažmentu a ekonómie aplikovať všeobecné princípy synergetiky s definiciou a následnou analýzou stabilných a nestabilných riešení v systémoch s previazaním na praktické úlohy.</w:t>
      </w:r>
    </w:p>
    <w:p w14:paraId="184C8182" w14:textId="77777777" w:rsidR="00780935" w:rsidRPr="00AE2D42" w:rsidRDefault="00780935" w:rsidP="00780935">
      <w:pPr>
        <w:jc w:val="both"/>
        <w:rPr>
          <w:i/>
          <w:sz w:val="20"/>
          <w:szCs w:val="20"/>
        </w:rPr>
      </w:pPr>
      <w:r w:rsidRPr="00AE2D42">
        <w:rPr>
          <w:i/>
          <w:sz w:val="20"/>
          <w:szCs w:val="20"/>
        </w:rPr>
        <w:t xml:space="preserve">The present time represents the period of necessity for changes in classical managerial thinking. The revolution of knowledge kicked off a third wave of economic, technical and social changes, forcing businesses to act radically in a new and constantly changing way. It enters the overthrow of mass production, hormonal distribution, socio-economic homogeneity. Faithfulness of industrial age, such as vertical integration, mass production savings, and a hierarchical organization based on command and control, is replaced by pirating cooperation with external suppliers, minimizing series, profit centers, network structures that compete with the markets' globalization. Contrary to the dominating paradigm of industrial age management, based on the assumptions of linearity, balance and high degree of quantifiability, the result of the spread of the third wave wealth creation system, which is accompanied by hyper competition, a series of technological revolutions, social movements and conflicts, is a </w:t>
      </w:r>
      <w:r w:rsidRPr="00AE2D42">
        <w:rPr>
          <w:i/>
          <w:sz w:val="20"/>
          <w:szCs w:val="20"/>
        </w:rPr>
        <w:lastRenderedPageBreak/>
        <w:t>considerable unpredictability and nonlinear nature conditions. This gap in leadership for the third wave in management theory is gradually being filled by a new scientific discipline - synergetics. The aim of the thesis is to apply general principles of synergetics to selected management and economics problems with the definition and subsequent analysis of stable and unstable solutions in systems with interconnection to practical tasks.</w:t>
      </w:r>
    </w:p>
    <w:p w14:paraId="4A1121BB" w14:textId="77777777" w:rsidR="00780935" w:rsidRPr="00AE2D42" w:rsidRDefault="00780935" w:rsidP="00780935">
      <w:pPr>
        <w:jc w:val="both"/>
        <w:rPr>
          <w:i/>
        </w:rPr>
      </w:pPr>
    </w:p>
    <w:p w14:paraId="0E47E40B" w14:textId="77777777" w:rsidR="00780935" w:rsidRPr="00AE2D42" w:rsidRDefault="00780935" w:rsidP="00B51904">
      <w:pPr>
        <w:pStyle w:val="Odsekzoznamu"/>
        <w:numPr>
          <w:ilvl w:val="0"/>
          <w:numId w:val="24"/>
        </w:numPr>
        <w:spacing w:after="160" w:line="254" w:lineRule="auto"/>
        <w:jc w:val="both"/>
        <w:rPr>
          <w:b/>
          <w:bCs/>
        </w:rPr>
      </w:pPr>
      <w:r w:rsidRPr="00AE2D42">
        <w:rPr>
          <w:b/>
          <w:bCs/>
        </w:rPr>
        <w:t>Analýza faktorov ovplyvňujúcich riešenie projektového manažmentu pri podávaní projektov v najmenej rozvinutých oblastiach Slovenska</w:t>
      </w:r>
    </w:p>
    <w:p w14:paraId="77043D0E" w14:textId="77777777" w:rsidR="00780935" w:rsidRPr="00AE2D42" w:rsidRDefault="00780935" w:rsidP="00B51904">
      <w:pPr>
        <w:pStyle w:val="Odsekzoznamu"/>
        <w:numPr>
          <w:ilvl w:val="0"/>
          <w:numId w:val="24"/>
        </w:numPr>
        <w:jc w:val="both"/>
        <w:rPr>
          <w:b/>
          <w:bCs/>
          <w:i/>
          <w:iCs/>
        </w:rPr>
      </w:pPr>
      <w:r w:rsidRPr="00AE2D42">
        <w:rPr>
          <w:b/>
          <w:bCs/>
          <w:i/>
          <w:iCs/>
        </w:rPr>
        <w:t>Analysis of factors affecting project management solutions when submitting projects in the least developed areas of Slovakia</w:t>
      </w:r>
    </w:p>
    <w:p w14:paraId="78A731BA" w14:textId="77777777" w:rsidR="00780935" w:rsidRPr="00AE2D42" w:rsidRDefault="00780935" w:rsidP="00780935">
      <w:pPr>
        <w:pStyle w:val="Odsekzoznamu"/>
        <w:jc w:val="both"/>
        <w:rPr>
          <w:b/>
          <w:bCs/>
          <w:i/>
          <w:iCs/>
        </w:rPr>
      </w:pPr>
    </w:p>
    <w:p w14:paraId="412B9F49" w14:textId="77777777" w:rsidR="00780935" w:rsidRPr="00AE2D42" w:rsidRDefault="00780935" w:rsidP="00780935">
      <w:pPr>
        <w:jc w:val="both"/>
        <w:rPr>
          <w:sz w:val="20"/>
          <w:szCs w:val="20"/>
        </w:rPr>
      </w:pPr>
      <w:r w:rsidRPr="00AE2D42">
        <w:rPr>
          <w:sz w:val="20"/>
          <w:szCs w:val="20"/>
        </w:rPr>
        <w:t xml:space="preserve">Hlavným cieľom dizertačnej práce je identifikácia, popis a následná analýza faktorov, ktoré ovplyvňujú riešenie projektového manažmentu pri podávaní projektov v najmenej rozvinutých oblastiach Slovenska. V nadväznosti na hlavný cieľ búdú riešené nasledovné parciálne ciele: </w:t>
      </w:r>
    </w:p>
    <w:p w14:paraId="418A90F5" w14:textId="77777777" w:rsidR="00780935" w:rsidRPr="00AE2D42" w:rsidRDefault="00780935" w:rsidP="00780935">
      <w:pPr>
        <w:jc w:val="both"/>
        <w:rPr>
          <w:sz w:val="20"/>
          <w:szCs w:val="20"/>
        </w:rPr>
      </w:pPr>
      <w:r w:rsidRPr="00AE2D42">
        <w:rPr>
          <w:sz w:val="20"/>
          <w:szCs w:val="20"/>
        </w:rPr>
        <w:t>1.Teoretická analýza a definovanie východísk pre oblasť projektového manažmentu pri podávaní projektov v najmenej rozvinutých oblastiach Slovenska.</w:t>
      </w:r>
    </w:p>
    <w:p w14:paraId="7BE7CDE2" w14:textId="77777777" w:rsidR="00780935" w:rsidRPr="00AE2D42" w:rsidRDefault="00780935" w:rsidP="00780935">
      <w:pPr>
        <w:jc w:val="both"/>
        <w:rPr>
          <w:sz w:val="20"/>
          <w:szCs w:val="20"/>
        </w:rPr>
      </w:pPr>
      <w:r w:rsidRPr="00AE2D42">
        <w:rPr>
          <w:sz w:val="20"/>
          <w:szCs w:val="20"/>
        </w:rPr>
        <w:t xml:space="preserve">2.Nájdenie vhodného faktorového modelu vplyvných faktorov ovplyvňujúcich riešenie projektového manažmentu pri podávaní projektov v  najmenej rozvinutých oblastiach Slovenska. </w:t>
      </w:r>
    </w:p>
    <w:p w14:paraId="06D250DD" w14:textId="77777777" w:rsidR="00780935" w:rsidRPr="00AE2D42" w:rsidRDefault="00780935" w:rsidP="00780935">
      <w:pPr>
        <w:jc w:val="both"/>
        <w:rPr>
          <w:sz w:val="20"/>
          <w:szCs w:val="20"/>
        </w:rPr>
      </w:pPr>
      <w:r w:rsidRPr="00AE2D42">
        <w:rPr>
          <w:sz w:val="20"/>
          <w:szCs w:val="20"/>
        </w:rPr>
        <w:t>3.Overenie vnútornej faktorovej štruktúry definovaného faktorového modelu.</w:t>
      </w:r>
    </w:p>
    <w:p w14:paraId="4D74E834" w14:textId="77777777" w:rsidR="00780935" w:rsidRPr="00AE2D42" w:rsidRDefault="00780935" w:rsidP="00780935">
      <w:pPr>
        <w:jc w:val="both"/>
        <w:rPr>
          <w:sz w:val="20"/>
          <w:szCs w:val="20"/>
        </w:rPr>
      </w:pPr>
      <w:r w:rsidRPr="00AE2D42">
        <w:rPr>
          <w:sz w:val="20"/>
          <w:szCs w:val="20"/>
        </w:rPr>
        <w:t>4.Analýza jednotlivých signifikantných faktorov vo vzťahu k základný charakteristikám, ktoré definujú žiadateľov o projekty v najmenej rozvinutých oblastiach Slovenska.</w:t>
      </w:r>
    </w:p>
    <w:p w14:paraId="18FCFC64" w14:textId="77777777" w:rsidR="00780935" w:rsidRPr="00AE2D42" w:rsidRDefault="00780935" w:rsidP="00780935">
      <w:pPr>
        <w:jc w:val="both"/>
        <w:rPr>
          <w:i/>
          <w:iCs/>
          <w:sz w:val="20"/>
          <w:szCs w:val="20"/>
        </w:rPr>
      </w:pPr>
      <w:r w:rsidRPr="00AE2D42">
        <w:rPr>
          <w:i/>
          <w:iCs/>
          <w:sz w:val="20"/>
          <w:szCs w:val="20"/>
        </w:rPr>
        <w:t>The main goal of the dissertation is the identification, description and subsequent analysis of factors that affect the solution of project management in the submission of projects in the least developed areas of Slovakia. Following the main goal, the following partial goals will be addressed:</w:t>
      </w:r>
    </w:p>
    <w:p w14:paraId="3C6B5894" w14:textId="77777777" w:rsidR="00780935" w:rsidRPr="00AE2D42" w:rsidRDefault="00780935" w:rsidP="00780935">
      <w:pPr>
        <w:jc w:val="both"/>
        <w:rPr>
          <w:i/>
          <w:iCs/>
          <w:sz w:val="20"/>
          <w:szCs w:val="20"/>
        </w:rPr>
      </w:pPr>
      <w:r w:rsidRPr="00AE2D42">
        <w:rPr>
          <w:i/>
          <w:iCs/>
          <w:sz w:val="20"/>
          <w:szCs w:val="20"/>
        </w:rPr>
        <w:t>1. Theoretical analysis and definition of starting points for the field of project management in the submission of projects in the least developed areas of Slovakia.</w:t>
      </w:r>
    </w:p>
    <w:p w14:paraId="7D31EDD8" w14:textId="77777777" w:rsidR="00780935" w:rsidRPr="00AE2D42" w:rsidRDefault="00780935" w:rsidP="00780935">
      <w:pPr>
        <w:jc w:val="both"/>
        <w:rPr>
          <w:i/>
          <w:iCs/>
          <w:sz w:val="20"/>
          <w:szCs w:val="20"/>
        </w:rPr>
      </w:pPr>
      <w:r w:rsidRPr="00AE2D42">
        <w:rPr>
          <w:i/>
          <w:iCs/>
          <w:sz w:val="20"/>
          <w:szCs w:val="20"/>
        </w:rPr>
        <w:t>2. Finding a suitable factor model of influential factors influencing the solution of project management in the submission of projects in the least developed areas of Slovakia.</w:t>
      </w:r>
    </w:p>
    <w:p w14:paraId="7F7E6DA1" w14:textId="77777777" w:rsidR="00780935" w:rsidRPr="00AE2D42" w:rsidRDefault="00780935" w:rsidP="00780935">
      <w:pPr>
        <w:jc w:val="both"/>
        <w:rPr>
          <w:i/>
          <w:iCs/>
          <w:sz w:val="20"/>
          <w:szCs w:val="20"/>
        </w:rPr>
      </w:pPr>
      <w:r w:rsidRPr="00AE2D42">
        <w:rPr>
          <w:i/>
          <w:iCs/>
          <w:sz w:val="20"/>
          <w:szCs w:val="20"/>
        </w:rPr>
        <w:t>3. Verification of the internal factor structure of the defined factor model.</w:t>
      </w:r>
    </w:p>
    <w:p w14:paraId="3040A490" w14:textId="77777777" w:rsidR="00780935" w:rsidRDefault="00780935" w:rsidP="00780935">
      <w:pPr>
        <w:rPr>
          <w:i/>
          <w:iCs/>
          <w:sz w:val="20"/>
          <w:szCs w:val="20"/>
        </w:rPr>
      </w:pPr>
      <w:r w:rsidRPr="00AE2D42">
        <w:rPr>
          <w:i/>
          <w:iCs/>
          <w:sz w:val="20"/>
          <w:szCs w:val="20"/>
        </w:rPr>
        <w:t>4. Analysis of individual significant factors in relation to the basic characteristics that define applicants for projects in the least developed areas of Slovakia.</w:t>
      </w:r>
    </w:p>
    <w:p w14:paraId="3AF5F185" w14:textId="77777777" w:rsidR="00780935" w:rsidRDefault="00780935" w:rsidP="00780935">
      <w:pPr>
        <w:rPr>
          <w:i/>
          <w:iCs/>
          <w:sz w:val="20"/>
          <w:szCs w:val="20"/>
        </w:rPr>
      </w:pPr>
    </w:p>
    <w:p w14:paraId="083F408E" w14:textId="77777777" w:rsidR="00780935" w:rsidRDefault="00780935" w:rsidP="00B51904">
      <w:pPr>
        <w:pStyle w:val="Odsekzoznamu"/>
        <w:numPr>
          <w:ilvl w:val="0"/>
          <w:numId w:val="40"/>
        </w:numPr>
        <w:jc w:val="both"/>
        <w:rPr>
          <w:b/>
          <w:bCs/>
        </w:rPr>
      </w:pPr>
      <w:r w:rsidRPr="00F60AF1">
        <w:rPr>
          <w:b/>
          <w:bCs/>
        </w:rPr>
        <w:t>Analytický pohľad na faktory ovplyvňujúce konkurencieschopnosť výrobných podnikov v kontexte súčasných zmien</w:t>
      </w:r>
    </w:p>
    <w:p w14:paraId="7D9C34C4" w14:textId="77777777" w:rsidR="00780935" w:rsidRDefault="00780935" w:rsidP="00B51904">
      <w:pPr>
        <w:pStyle w:val="Odsekzoznamu"/>
        <w:numPr>
          <w:ilvl w:val="0"/>
          <w:numId w:val="40"/>
        </w:numPr>
        <w:jc w:val="both"/>
        <w:rPr>
          <w:b/>
          <w:bCs/>
          <w:i/>
          <w:iCs/>
        </w:rPr>
      </w:pPr>
      <w:r w:rsidRPr="00F60AF1">
        <w:rPr>
          <w:b/>
          <w:bCs/>
          <w:i/>
          <w:iCs/>
        </w:rPr>
        <w:t>Analytical view of factors influencing the competitiveness of manufacturing companies in the context of current changes</w:t>
      </w:r>
    </w:p>
    <w:p w14:paraId="6CA13158" w14:textId="77777777" w:rsidR="00780935" w:rsidRDefault="00780935" w:rsidP="00780935">
      <w:pPr>
        <w:jc w:val="both"/>
        <w:rPr>
          <w:b/>
          <w:bCs/>
          <w:i/>
          <w:iCs/>
        </w:rPr>
      </w:pPr>
    </w:p>
    <w:p w14:paraId="318A51B3" w14:textId="5B5CCB38" w:rsidR="00780935" w:rsidRDefault="00780935" w:rsidP="00780935">
      <w:pPr>
        <w:jc w:val="both"/>
        <w:rPr>
          <w:sz w:val="20"/>
          <w:szCs w:val="20"/>
        </w:rPr>
      </w:pPr>
      <w:r w:rsidRPr="00FF7083">
        <w:rPr>
          <w:sz w:val="20"/>
          <w:szCs w:val="20"/>
        </w:rPr>
        <w:t xml:space="preserve">Súčasná doba prináša rýchly vývoj v oblasti zmien riadenia výrobných podnikov z pohľadu zavádzania nových materiálov, technológií, umelej inteligencie a ďalších. Na druhej strane presadzovanie environmentálnych opatrení, zvyšovanie vstupov do výrobných procesov, konkurenčný tlak, núti výrobné podniky modifikovať súčasné výrobné procesy a spôsoby ich riadenia. Hlavným cieľom dizertačnej práce je teda analýza hlavných faktorov, ktoré ovplyvňujú </w:t>
      </w:r>
      <w:r>
        <w:rPr>
          <w:sz w:val="20"/>
          <w:szCs w:val="20"/>
        </w:rPr>
        <w:t>konkurencieschopnosť výrobných podnikov ako negatívne, tak aj pozitívne a súčasne analyzovať spôsoby, akými predovšetkým slovenské výrobné spoločnosti reagujú na tieto zmeny. Z metodologického hľadiska bude cieľom zostaviť komplexný faktorový model s následnou analýzou vnútorných vzťahov medzi definovanými faktormi, zistenými na základe autorského výskumného nástroja-dotazníka.</w:t>
      </w:r>
    </w:p>
    <w:p w14:paraId="226CFF7E" w14:textId="77777777" w:rsidR="00780935" w:rsidRPr="00F60AF1" w:rsidRDefault="00780935" w:rsidP="00780935">
      <w:pPr>
        <w:jc w:val="both"/>
      </w:pPr>
      <w:r w:rsidRPr="00FF7083">
        <w:rPr>
          <w:i/>
          <w:sz w:val="20"/>
          <w:szCs w:val="20"/>
        </w:rPr>
        <w:t>The current era brings rapid development in the field of changes in the management of manufacturing enterprises from the point of view of introducing new materials, technologies, artificial intelligence and others. On the other hand, the promotion of environmental measures, increasing inputs into production processes, competitive pressure, forces manufacturing enterprises to modify current production processes and methods of their management. The main objective of the dissertation is therefore to analyze the main factors that affect the competitiveness of manufacturing enterprises both negatively and positively and at the same time to analyze the ways in which primarily Slovak manufacturing companies react to these changes. From a methodological point of view, the goal will be to compile a complex factor model with subsequent analysis of internal relationships between the defined factors, identified on the basis of the author's research tool - questionnaire.</w:t>
      </w:r>
    </w:p>
    <w:p w14:paraId="60865ED6" w14:textId="7DC13314" w:rsidR="008A215B" w:rsidRPr="00AE2D42" w:rsidRDefault="008A215B" w:rsidP="00D11DF2">
      <w:pPr>
        <w:jc w:val="both"/>
      </w:pPr>
    </w:p>
    <w:p w14:paraId="77D18411" w14:textId="77777777" w:rsidR="002F5E52" w:rsidRPr="00AE2D42" w:rsidRDefault="002F5E52" w:rsidP="00D11DF2">
      <w:pPr>
        <w:jc w:val="both"/>
      </w:pPr>
    </w:p>
    <w:p w14:paraId="07658412" w14:textId="77777777" w:rsidR="003405E5" w:rsidRPr="00AE2D42" w:rsidRDefault="003405E5" w:rsidP="00D11DF2">
      <w:pPr>
        <w:jc w:val="both"/>
        <w:rPr>
          <w:b/>
          <w:sz w:val="28"/>
          <w:szCs w:val="28"/>
        </w:rPr>
      </w:pPr>
      <w:r w:rsidRPr="00AE2D42">
        <w:rPr>
          <w:b/>
          <w:sz w:val="28"/>
          <w:szCs w:val="28"/>
        </w:rPr>
        <w:t>doc. Ing. Jarmila Horváthová, CSc.</w:t>
      </w:r>
    </w:p>
    <w:p w14:paraId="5C885A9D" w14:textId="24AB513D" w:rsidR="003405E5" w:rsidRPr="00AE2D42" w:rsidRDefault="003405E5" w:rsidP="00D11DF2">
      <w:pPr>
        <w:jc w:val="both"/>
        <w:rPr>
          <w:b/>
        </w:rPr>
      </w:pPr>
    </w:p>
    <w:p w14:paraId="41124A35" w14:textId="77777777" w:rsidR="002F0E01" w:rsidRPr="00AE2D42" w:rsidRDefault="002F0E01" w:rsidP="00B51904">
      <w:pPr>
        <w:pStyle w:val="Odsekzoznamu"/>
        <w:numPr>
          <w:ilvl w:val="0"/>
          <w:numId w:val="12"/>
        </w:numPr>
        <w:autoSpaceDE w:val="0"/>
        <w:autoSpaceDN w:val="0"/>
        <w:adjustRightInd w:val="0"/>
        <w:spacing w:line="276" w:lineRule="auto"/>
        <w:jc w:val="both"/>
        <w:rPr>
          <w:b/>
        </w:rPr>
      </w:pPr>
      <w:r w:rsidRPr="00AE2D42">
        <w:rPr>
          <w:b/>
        </w:rPr>
        <w:lastRenderedPageBreak/>
        <w:t>Výber modelu predikcie finančného zlyhania podnikov s využitím kľúčových indikátorov ich finančného zdravia</w:t>
      </w:r>
    </w:p>
    <w:p w14:paraId="75B5A48C" w14:textId="77777777" w:rsidR="002F0E01" w:rsidRPr="00AE2D42" w:rsidRDefault="002F0E01" w:rsidP="00B51904">
      <w:pPr>
        <w:pStyle w:val="Odsekzoznamu"/>
        <w:numPr>
          <w:ilvl w:val="0"/>
          <w:numId w:val="12"/>
        </w:numPr>
        <w:jc w:val="both"/>
        <w:rPr>
          <w:b/>
          <w:i/>
        </w:rPr>
      </w:pPr>
      <w:r w:rsidRPr="00AE2D42">
        <w:rPr>
          <w:b/>
          <w:i/>
        </w:rPr>
        <w:t xml:space="preserve">The selection of a model for businesses` financial failure prediction applying key indicators of their financial health </w:t>
      </w:r>
    </w:p>
    <w:p w14:paraId="54769222" w14:textId="77777777" w:rsidR="002F0E01" w:rsidRPr="00AE2D42" w:rsidRDefault="002F0E01" w:rsidP="002F0E01">
      <w:pPr>
        <w:jc w:val="both"/>
        <w:rPr>
          <w:b/>
        </w:rPr>
      </w:pPr>
    </w:p>
    <w:p w14:paraId="63D1052E" w14:textId="77777777" w:rsidR="002F0E01" w:rsidRPr="00AE2D42" w:rsidRDefault="002F0E01" w:rsidP="002F0E01">
      <w:pPr>
        <w:jc w:val="both"/>
        <w:rPr>
          <w:rFonts w:asciiTheme="minorHAnsi" w:hAnsiTheme="minorHAnsi" w:cstheme="minorHAnsi"/>
          <w:sz w:val="20"/>
          <w:szCs w:val="20"/>
        </w:rPr>
      </w:pPr>
    </w:p>
    <w:p w14:paraId="4DAB5F3A" w14:textId="11ECF95D" w:rsidR="002F0E01" w:rsidRPr="00AE2D42" w:rsidRDefault="002F0E01" w:rsidP="002F0E01">
      <w:pPr>
        <w:jc w:val="both"/>
        <w:rPr>
          <w:sz w:val="20"/>
          <w:szCs w:val="20"/>
          <w:shd w:val="clear" w:color="auto" w:fill="FFFFFF"/>
        </w:rPr>
      </w:pPr>
      <w:r w:rsidRPr="00AE2D42">
        <w:rPr>
          <w:sz w:val="20"/>
          <w:szCs w:val="20"/>
          <w:shd w:val="clear" w:color="auto" w:fill="FFFFFF"/>
        </w:rPr>
        <w:t xml:space="preserve">V záujme zachovania prosperity a konkurencieschopnosti podnikov je veľmi dôležité vedieť v akej etape finančného zdravia sa nachádzajú. Metódy merania finančného zdravia podnikov sú prevažne multikriteriálne a patria v dnešnej dobe k často aplikovaným metódam. Tieto metódy predstavujú východisko pre tvorbu modelov predikcie finančného zlyhania podnikov. K týmto metódam patria  matematicko - štatistické metódy, metódy matematického programovania, ale aj rôzne alternatívne metódy. Výhodou týchto metód je možnosť posúdenia finančného zdravia podnikov s využitím viacerých kritérií, a to z rôznych funkčných oblastí podniku. Jednou z významných metód aplikovaných v danej oblasti je metóda Data Envelopment Analysis.  Jej výhodou je, že ide o neparametrickú metódu, ktorá predstavuje exaktný prístup k posúdeniu finančného zdravia podnikov a ponúka návrh cieľových hodnôt kľúčových indikátorov finančného zdravia podnikov. Cieľom dizertačnej práce je vybrať vhodný model predikcie finančného zlyhania podnikov. V rámci tohto cieľa je potrebné posúdiť a porovnať diagnostickú, klasifikačnú a predikčnú spoľahlivosť vybraných modelov predikcie. Čiastkovým cieľom dizertačnej práce je identifikácia kľúčových indikátorov finančného  zdravia podnikov, ako aj porovnanie aplikovaných metód a vyzdvihnutie ich benefitov, resp. nedostatkov. Prínosom dizertačnej práce je výber vhodného systému na diagnostikovanie finančného zdravia a predikciu finančného zlyhania vybranej vzorky podnikov, ako aj návrh kľúčových indikátorov finančného zdravia podnikov. Výsledky modelu sú prínosom pri riešení danej problematiky v praxi. </w:t>
      </w:r>
    </w:p>
    <w:p w14:paraId="427108E4" w14:textId="77777777" w:rsidR="002F0E01" w:rsidRDefault="002F0E01" w:rsidP="002F0E01">
      <w:pPr>
        <w:jc w:val="both"/>
        <w:rPr>
          <w:rStyle w:val="rynqvb"/>
          <w:i/>
          <w:sz w:val="20"/>
          <w:szCs w:val="20"/>
          <w:lang w:val="en"/>
        </w:rPr>
      </w:pPr>
      <w:r w:rsidRPr="00AE2D42">
        <w:rPr>
          <w:rStyle w:val="rynqvb"/>
          <w:i/>
          <w:sz w:val="20"/>
          <w:szCs w:val="20"/>
          <w:lang w:val="en"/>
        </w:rPr>
        <w:t>In order to maintain the prosperity and competitiveness of businesses, it is very important to find out what phase of financial health they are.</w:t>
      </w:r>
      <w:r w:rsidRPr="00AE2D42">
        <w:rPr>
          <w:rStyle w:val="hwtze"/>
          <w:i/>
          <w:sz w:val="20"/>
          <w:szCs w:val="20"/>
          <w:lang w:val="en"/>
        </w:rPr>
        <w:t xml:space="preserve"> </w:t>
      </w:r>
      <w:r w:rsidRPr="00AE2D42">
        <w:rPr>
          <w:rStyle w:val="rynqvb"/>
          <w:i/>
          <w:sz w:val="20"/>
          <w:szCs w:val="20"/>
          <w:lang w:val="en"/>
        </w:rPr>
        <w:t>The methods of measuring the financial health of companies are mostly multi-criteria and nowadays they are among the frequently applied methods. They represent the starting point for the creation of models for predicting the financial failure of companies. These methods include mathematical and statistical methods, mathematical programming methods, but also various alternative methods.</w:t>
      </w:r>
      <w:r w:rsidRPr="00AE2D42">
        <w:rPr>
          <w:rStyle w:val="hwtze"/>
          <w:i/>
          <w:sz w:val="20"/>
          <w:szCs w:val="20"/>
          <w:lang w:val="en"/>
        </w:rPr>
        <w:t xml:space="preserve"> </w:t>
      </w:r>
      <w:r w:rsidRPr="00AE2D42">
        <w:rPr>
          <w:rStyle w:val="rynqvb"/>
          <w:i/>
          <w:sz w:val="20"/>
          <w:szCs w:val="20"/>
          <w:lang w:val="en"/>
        </w:rPr>
        <w:t>The advantage of these methods is the possibility of assessing the financial health of companies using several criteria, from different functional areas of the company. One of the significant methods applied in the given area is the Data Envelopment Analysis method.</w:t>
      </w:r>
      <w:r w:rsidRPr="00AE2D42">
        <w:rPr>
          <w:rStyle w:val="hwtze"/>
          <w:i/>
          <w:sz w:val="20"/>
          <w:szCs w:val="20"/>
          <w:lang w:val="en"/>
        </w:rPr>
        <w:t xml:space="preserve"> </w:t>
      </w:r>
      <w:r w:rsidRPr="00AE2D42">
        <w:rPr>
          <w:rStyle w:val="rynqvb"/>
          <w:i/>
          <w:sz w:val="20"/>
          <w:szCs w:val="20"/>
          <w:lang w:val="en"/>
        </w:rPr>
        <w:t>Its advantage, that it is a non-parametric method that represents an exact approach to assessing the financial health of companies and offers proposal for target values of key indicators of their financial health. The aim of the dissertation thesis is to select a suitable model for predicting the financial failure of companies.</w:t>
      </w:r>
      <w:r w:rsidRPr="00AE2D42">
        <w:rPr>
          <w:rStyle w:val="hwtze"/>
          <w:i/>
          <w:sz w:val="20"/>
          <w:szCs w:val="20"/>
          <w:lang w:val="en"/>
        </w:rPr>
        <w:t xml:space="preserve"> </w:t>
      </w:r>
      <w:r w:rsidRPr="00AE2D42">
        <w:rPr>
          <w:rStyle w:val="rynqvb"/>
          <w:i/>
          <w:sz w:val="20"/>
          <w:szCs w:val="20"/>
          <w:lang w:val="en"/>
        </w:rPr>
        <w:t>Within this aim, it is necessary to assess and compare the diagnostic, classification and prediction accuracy of selected prediction models. The partial aim of the dissertation thesis is the identification of key indicators of the financial health of companies, as well as the comparison of applied methods and highlighting their benefits, respectively shortcomings.</w:t>
      </w:r>
      <w:r w:rsidRPr="00AE2D42">
        <w:rPr>
          <w:rStyle w:val="hwtze"/>
          <w:i/>
          <w:sz w:val="20"/>
          <w:szCs w:val="20"/>
          <w:lang w:val="en"/>
        </w:rPr>
        <w:t xml:space="preserve"> </w:t>
      </w:r>
      <w:r w:rsidRPr="00AE2D42">
        <w:rPr>
          <w:rStyle w:val="rynqvb"/>
          <w:i/>
          <w:sz w:val="20"/>
          <w:szCs w:val="20"/>
          <w:lang w:val="en"/>
        </w:rPr>
        <w:t>The benefit of the dissertation thesis is the selection of a suitable system for diagnosing the financial health and predicting the financial failure of a selected sample of businesses, as well as the proposal of key indicators of their financial health.</w:t>
      </w:r>
      <w:r w:rsidRPr="00AE2D42">
        <w:rPr>
          <w:rStyle w:val="hwtze"/>
          <w:i/>
          <w:sz w:val="20"/>
          <w:szCs w:val="20"/>
          <w:lang w:val="en"/>
        </w:rPr>
        <w:t xml:space="preserve"> </w:t>
      </w:r>
      <w:r w:rsidRPr="00AE2D42">
        <w:rPr>
          <w:rStyle w:val="rynqvb"/>
          <w:i/>
          <w:sz w:val="20"/>
          <w:szCs w:val="20"/>
          <w:lang w:val="en"/>
        </w:rPr>
        <w:t>The results of the model are beneficial in solving the given problem in practice.</w:t>
      </w:r>
    </w:p>
    <w:p w14:paraId="056EDDFC" w14:textId="77777777" w:rsidR="002F0E01" w:rsidRDefault="002F0E01" w:rsidP="002F0E01">
      <w:pPr>
        <w:jc w:val="both"/>
        <w:rPr>
          <w:rStyle w:val="rynqvb"/>
          <w:i/>
          <w:sz w:val="20"/>
          <w:szCs w:val="20"/>
          <w:lang w:val="en"/>
        </w:rPr>
      </w:pPr>
    </w:p>
    <w:p w14:paraId="0946C725" w14:textId="77777777" w:rsidR="002F0E01" w:rsidRPr="00CF14F1" w:rsidRDefault="002F0E01" w:rsidP="00B51904">
      <w:pPr>
        <w:pStyle w:val="Odsekzoznamu"/>
        <w:numPr>
          <w:ilvl w:val="0"/>
          <w:numId w:val="12"/>
        </w:numPr>
        <w:autoSpaceDE w:val="0"/>
        <w:autoSpaceDN w:val="0"/>
        <w:adjustRightInd w:val="0"/>
        <w:spacing w:line="276" w:lineRule="auto"/>
        <w:jc w:val="both"/>
        <w:rPr>
          <w:b/>
        </w:rPr>
      </w:pPr>
      <w:r w:rsidRPr="00CF14F1">
        <w:rPr>
          <w:b/>
        </w:rPr>
        <w:t>Meranie výkonnosti podnikov v kontexte ich digitálnej transformácie</w:t>
      </w:r>
    </w:p>
    <w:p w14:paraId="7B528B90" w14:textId="77777777" w:rsidR="002F0E01" w:rsidRPr="00CF14F1" w:rsidRDefault="002F0E01" w:rsidP="00B51904">
      <w:pPr>
        <w:pStyle w:val="Odsekzoznamu"/>
        <w:numPr>
          <w:ilvl w:val="0"/>
          <w:numId w:val="12"/>
        </w:numPr>
        <w:autoSpaceDE w:val="0"/>
        <w:autoSpaceDN w:val="0"/>
        <w:adjustRightInd w:val="0"/>
        <w:spacing w:line="276" w:lineRule="auto"/>
        <w:jc w:val="both"/>
        <w:rPr>
          <w:b/>
          <w:i/>
        </w:rPr>
      </w:pPr>
      <w:r w:rsidRPr="00CF14F1">
        <w:rPr>
          <w:b/>
          <w:i/>
        </w:rPr>
        <w:t>Measuring the performance of companies in the context of their digital transformation</w:t>
      </w:r>
    </w:p>
    <w:p w14:paraId="28C10B33" w14:textId="77777777" w:rsidR="002F0E01" w:rsidRPr="00CF14F1" w:rsidRDefault="002F0E01" w:rsidP="002F0E01">
      <w:pPr>
        <w:pStyle w:val="Odsekzoznamu"/>
        <w:jc w:val="both"/>
        <w:rPr>
          <w:b/>
          <w:i/>
          <w:lang w:val="en-GB"/>
        </w:rPr>
      </w:pPr>
    </w:p>
    <w:p w14:paraId="33C969A7" w14:textId="4B272C57" w:rsidR="002F0E01" w:rsidRPr="00CF14F1" w:rsidRDefault="002F0E01" w:rsidP="002F0E01">
      <w:pPr>
        <w:jc w:val="both"/>
        <w:rPr>
          <w:sz w:val="20"/>
          <w:szCs w:val="20"/>
          <w:shd w:val="clear" w:color="auto" w:fill="FFFFFF"/>
        </w:rPr>
      </w:pPr>
      <w:r w:rsidRPr="00CF14F1">
        <w:rPr>
          <w:sz w:val="20"/>
          <w:szCs w:val="20"/>
          <w:shd w:val="clear" w:color="auto" w:fill="FFFFFF"/>
        </w:rPr>
        <w:t xml:space="preserve">Nástup digitálnej transformácie a digitalizácie výrazne ovplyvnil existenciu podnikov a ich rast. Integrácia digitálnych technológií do oblasti podnikania umožňuje podnikom zlepšovať kvalitu produktov a služieb, a tým zvyšovať konkurencieschopnosť a výkonnosť. Digitálny rozvoj globálnej ekonomiky, ktorý je založený na inovatívnych riešeniach vítajú spotrebitelia, zamestnanci, ako aj všetky zainteresované strany, preto je mu potrebné venovať zvýšenú pozornosť. Je potvrdené, že tento rozvoj digitalizácie v značnej miere ovplyvňuje nárast výkonnosti podnikov. Cieľom dizertačnej práce je zistiť aká je výkonnosť analyzovanej vzorky podnikov, a to s využitím prvkov výkonnosti a  prvkov digitálnej transformácie podnikov. Čiastkovým cieľom je výber kľúčových indikátorov výkonnosti podnikov. V rámci dizertačnej práce je potrebné aplikovať vybrané vstupné parametre, ktoré predstavujú významné prvky pri zavádzaní digitálnych technológií a infraštruktúry súvisiacej s ich implementáciou v podnikoch. Rovnako je potrebné aplikovať vybrané indikátory výkonnosti podnikov. Úroveň výkonnosti v kontexte digitálnej transformácie je potrebné zmerať s aplikáciou vybraných metód. Výsledkom dizertačnej práce je identifikácia kľúčových indikátorov výkonnosti podnikov, a to nielen z oblasti finančnej výkonnosti, ale aj oblasti digitálnej transformácie podnikov.  Prínosom dizertačnej práce je  obohatenie </w:t>
      </w:r>
      <w:r w:rsidRPr="00CF14F1">
        <w:rPr>
          <w:sz w:val="20"/>
          <w:szCs w:val="20"/>
          <w:shd w:val="clear" w:color="auto" w:fill="FFFFFF"/>
        </w:rPr>
        <w:lastRenderedPageBreak/>
        <w:t xml:space="preserve">doterajších poznatkov z oblasti využitia prvkov digitalizácie a digitálnej transformácie pri meraní výkonnosti podnikov. Tieto zistenia poskytnú významnú poznatkovú základňu pre tvorbu integrovaných systémov merania výkonnosti podnikov. </w:t>
      </w:r>
    </w:p>
    <w:p w14:paraId="50E6F6AC" w14:textId="77777777" w:rsidR="002F0E01" w:rsidRPr="00CF14F1" w:rsidRDefault="002F0E01" w:rsidP="002F0E01">
      <w:pPr>
        <w:jc w:val="both"/>
        <w:rPr>
          <w:sz w:val="20"/>
          <w:szCs w:val="20"/>
          <w:shd w:val="clear" w:color="auto" w:fill="FFFFFF"/>
        </w:rPr>
      </w:pPr>
      <w:r w:rsidRPr="00CF14F1">
        <w:rPr>
          <w:sz w:val="20"/>
          <w:szCs w:val="20"/>
          <w:shd w:val="clear" w:color="auto" w:fill="FFFFFF"/>
        </w:rPr>
        <w:t>The onset of digital transformation and digitalization has significantly affected the existence of businesses and their growth. The integration of digital technologies into business allows companies to improve the quality of products and services, thereby increasing competitiveness and performance. The digital development of the global economy, which is based on innovative solutions, is welcomed by consumers, employees, as well as all stakeholders, therefore it is necessary to pay increased attention to it. It is confirmed that development of digitalization significantly affects the increase in business performance. The aim of the dissertation is to determine the performance of the analyzed sample of businesses, using performance features and digital transformation features of businesses. The partial objective is to select key indicators of businesses` performance. As part of the dissertation, it is necessary to apply selected input parameters that represent important features in the introduction of digital technologies and infrastructure related to their implementation in companies. It is also necessary to apply selected business performance indicators. The level of performance in the context of digital transformation needs to be measured with the application of selected methods. The result of the dissertation is the identification of key indicators of business performance, not only in the field of ​​financial performance, but also in the field of ​​digital transformation of businesses. The contribution of the dissertation is the enrichment of existing knowledge about the use of elements of digitalization and digital transformation in measuring business performance. These findings will provide a significant knowledge base for the creation of integrated systems for measuring business performance.</w:t>
      </w:r>
    </w:p>
    <w:p w14:paraId="67648DF4" w14:textId="7ED80A5B" w:rsidR="0067181A" w:rsidRPr="004C4A84" w:rsidRDefault="0067181A" w:rsidP="00D11DF2">
      <w:pPr>
        <w:jc w:val="both"/>
        <w:rPr>
          <w:rStyle w:val="rynqvb"/>
          <w:i/>
          <w:color w:val="00B0F0"/>
          <w:sz w:val="20"/>
          <w:szCs w:val="20"/>
          <w:lang w:val="en"/>
        </w:rPr>
      </w:pPr>
      <w:r w:rsidRPr="004C4A84">
        <w:rPr>
          <w:rStyle w:val="rynqvb"/>
          <w:i/>
          <w:color w:val="00B0F0"/>
          <w:sz w:val="20"/>
          <w:szCs w:val="20"/>
          <w:lang w:val="en"/>
        </w:rPr>
        <w:t>.</w:t>
      </w:r>
    </w:p>
    <w:p w14:paraId="3F889F55" w14:textId="77777777" w:rsidR="007639CF" w:rsidRPr="00AE2D42" w:rsidRDefault="007639CF" w:rsidP="00D11DF2">
      <w:pPr>
        <w:jc w:val="both"/>
      </w:pPr>
    </w:p>
    <w:p w14:paraId="3D19B91F" w14:textId="77777777" w:rsidR="008C7025" w:rsidRPr="00AE2D42" w:rsidRDefault="008C7025" w:rsidP="00D11DF2">
      <w:pPr>
        <w:jc w:val="both"/>
        <w:rPr>
          <w:b/>
          <w:sz w:val="28"/>
          <w:szCs w:val="28"/>
        </w:rPr>
      </w:pPr>
      <w:r w:rsidRPr="00AE2D42">
        <w:rPr>
          <w:b/>
          <w:sz w:val="28"/>
          <w:szCs w:val="28"/>
        </w:rPr>
        <w:t xml:space="preserve">doc. Ing. Emília Huttmanová, PhD. </w:t>
      </w:r>
    </w:p>
    <w:p w14:paraId="1EDFAA10" w14:textId="77777777" w:rsidR="008C7025" w:rsidRPr="00AE2D42" w:rsidRDefault="008C7025" w:rsidP="00D11DF2">
      <w:pPr>
        <w:ind w:left="720"/>
        <w:jc w:val="both"/>
        <w:rPr>
          <w:b/>
          <w:sz w:val="22"/>
          <w:szCs w:val="22"/>
        </w:rPr>
      </w:pPr>
    </w:p>
    <w:p w14:paraId="058BEC73" w14:textId="77777777" w:rsidR="008C7025" w:rsidRPr="0033538D" w:rsidRDefault="008C7025" w:rsidP="00B51904">
      <w:pPr>
        <w:numPr>
          <w:ilvl w:val="0"/>
          <w:numId w:val="9"/>
        </w:numPr>
        <w:jc w:val="both"/>
        <w:rPr>
          <w:b/>
        </w:rPr>
      </w:pPr>
      <w:r w:rsidRPr="0033538D">
        <w:rPr>
          <w:b/>
        </w:rPr>
        <w:t xml:space="preserve">Analytický pohľad na hodnotenie transformácie ekonomík v krajinách Európskej únie smerom k cirkulárnemu modelu </w:t>
      </w:r>
    </w:p>
    <w:p w14:paraId="63FAB9F0" w14:textId="77777777" w:rsidR="008C7025" w:rsidRPr="0033538D" w:rsidRDefault="008C7025" w:rsidP="00B51904">
      <w:pPr>
        <w:numPr>
          <w:ilvl w:val="0"/>
          <w:numId w:val="9"/>
        </w:numPr>
        <w:jc w:val="both"/>
        <w:rPr>
          <w:i/>
          <w:sz w:val="20"/>
          <w:szCs w:val="20"/>
        </w:rPr>
      </w:pPr>
      <w:r w:rsidRPr="0033538D">
        <w:rPr>
          <w:b/>
          <w:i/>
        </w:rPr>
        <w:t>An Analytical View on the Assessment of Economies Transformation towards a Circular Economy Model in the European Union countries</w:t>
      </w:r>
    </w:p>
    <w:p w14:paraId="24BC14F0" w14:textId="77777777" w:rsidR="008C7025" w:rsidRPr="0033538D" w:rsidRDefault="008C7025" w:rsidP="00D11DF2">
      <w:pPr>
        <w:ind w:left="720"/>
        <w:jc w:val="both"/>
        <w:rPr>
          <w:sz w:val="20"/>
          <w:szCs w:val="20"/>
        </w:rPr>
      </w:pPr>
    </w:p>
    <w:p w14:paraId="5E7C127A" w14:textId="77777777" w:rsidR="008C7025" w:rsidRPr="0033538D" w:rsidRDefault="008C7025" w:rsidP="00D11DF2">
      <w:pPr>
        <w:jc w:val="both"/>
        <w:rPr>
          <w:sz w:val="20"/>
          <w:szCs w:val="20"/>
        </w:rPr>
      </w:pPr>
      <w:r w:rsidRPr="0033538D">
        <w:rPr>
          <w:sz w:val="20"/>
          <w:szCs w:val="20"/>
        </w:rPr>
        <w:t xml:space="preserve">Zvýšený tlak na prírodné zdroje, spôsobený nadmernou produkciu a spotrebou priniesol potrebu zmeny súčasného modelu ekonomiky z lineárnej, smerom k recyklačnej a následne cirkulárnej. Prechod smerom k cirkulárnej v ekonomike si však vyžaduje rozsiahle a komplexné zmeny naprieč celým hospodárstvom. Cieľom dizertačnej práce je zhodnotiť stav transformácie (prechodu) ekonomiky smerom k cirkulárnemu modelu v jednotlivých krajinách Európskej únie, s využitím vybraných indikátorov. Súčasťou dizertačnej  práce bude aj realizácia komparatívnej analýzy, identifikácia rozvojových možností a bariér, ako aj  vytvorenie súboru návrhov aplikovateľných v Slovenskej republike smerom k cirkulárnej ekonomike a udržateľnosti.  </w:t>
      </w:r>
    </w:p>
    <w:p w14:paraId="58DDC39C" w14:textId="77777777" w:rsidR="008C7025" w:rsidRPr="0033538D" w:rsidRDefault="008C7025" w:rsidP="00D11DF2">
      <w:pPr>
        <w:jc w:val="both"/>
        <w:rPr>
          <w:i/>
          <w:sz w:val="20"/>
          <w:szCs w:val="20"/>
        </w:rPr>
      </w:pPr>
      <w:r w:rsidRPr="0033538D">
        <w:rPr>
          <w:i/>
          <w:sz w:val="20"/>
          <w:szCs w:val="20"/>
        </w:rPr>
        <w:t>The increased pressure on natural resources caused by overproduction and overconsumption has brought the need to change the current model of economy from linear, towards recycling to circular economy model. However, the transition towards a circular economy requires extensive and comprehensive changes across the economy. The main aim of the thesis is to assess the state of transformation (transition) of the economy towards the circular model in the European Union countries, using selected indicators.</w:t>
      </w:r>
      <w:r w:rsidRPr="0033538D">
        <w:rPr>
          <w:i/>
        </w:rPr>
        <w:t xml:space="preserve"> </w:t>
      </w:r>
      <w:r w:rsidRPr="0033538D">
        <w:rPr>
          <w:i/>
          <w:sz w:val="20"/>
          <w:szCs w:val="20"/>
        </w:rPr>
        <w:t xml:space="preserve">The thesis will also include a comparative analysis, identification of development opportunities and barriers, as well as the creation of a set of proposals applicable in the Slovak Republic towards a circular economy and sustainability.  </w:t>
      </w:r>
    </w:p>
    <w:p w14:paraId="7C5B5C89" w14:textId="706BCDE0" w:rsidR="002F5E52" w:rsidRDefault="002F5E52" w:rsidP="00D11DF2">
      <w:pPr>
        <w:pStyle w:val="Bezriadkovania"/>
        <w:jc w:val="both"/>
      </w:pPr>
    </w:p>
    <w:p w14:paraId="72C60E9F" w14:textId="77777777" w:rsidR="00291C1D" w:rsidRPr="00AE2D42" w:rsidRDefault="00291C1D" w:rsidP="00D11DF2">
      <w:pPr>
        <w:pStyle w:val="Bezriadkovania"/>
        <w:jc w:val="both"/>
      </w:pPr>
    </w:p>
    <w:p w14:paraId="1C57893E" w14:textId="5FCEB6AC" w:rsidR="00A121A4" w:rsidRDefault="00A121A4" w:rsidP="00D11DF2">
      <w:pPr>
        <w:jc w:val="both"/>
        <w:rPr>
          <w:b/>
          <w:sz w:val="28"/>
          <w:szCs w:val="28"/>
        </w:rPr>
      </w:pPr>
      <w:r w:rsidRPr="00AE2D42">
        <w:rPr>
          <w:b/>
          <w:sz w:val="28"/>
          <w:szCs w:val="28"/>
        </w:rPr>
        <w:t>doc. Ing. Alexandra Chapčáková, PhD.</w:t>
      </w:r>
    </w:p>
    <w:p w14:paraId="1842C106" w14:textId="77777777" w:rsidR="00BE3126" w:rsidRDefault="00BE3126" w:rsidP="00D11DF2">
      <w:pPr>
        <w:jc w:val="both"/>
        <w:rPr>
          <w:b/>
          <w:sz w:val="28"/>
          <w:szCs w:val="28"/>
        </w:rPr>
      </w:pPr>
    </w:p>
    <w:p w14:paraId="3C15A248" w14:textId="3A22B035" w:rsidR="00BE3126" w:rsidRPr="00BE3126" w:rsidRDefault="00BE3126" w:rsidP="00B51904">
      <w:pPr>
        <w:pStyle w:val="Odsekzoznamu"/>
        <w:numPr>
          <w:ilvl w:val="0"/>
          <w:numId w:val="53"/>
        </w:numPr>
        <w:jc w:val="both"/>
        <w:rPr>
          <w:b/>
          <w:sz w:val="28"/>
          <w:szCs w:val="28"/>
        </w:rPr>
      </w:pPr>
      <w:r w:rsidRPr="00BE3126">
        <w:rPr>
          <w:b/>
        </w:rPr>
        <w:t>Výskum kooperačných foriem podnikania a ich príspevku k udržateľnému podnikaniu v Európskej únii</w:t>
      </w:r>
    </w:p>
    <w:p w14:paraId="47DE5AF2" w14:textId="77777777" w:rsidR="00BE3126" w:rsidRPr="00CB18BC" w:rsidRDefault="00BE3126" w:rsidP="00B51904">
      <w:pPr>
        <w:pStyle w:val="Odsekzoznamu"/>
        <w:numPr>
          <w:ilvl w:val="0"/>
          <w:numId w:val="49"/>
        </w:numPr>
        <w:autoSpaceDE w:val="0"/>
        <w:autoSpaceDN w:val="0"/>
        <w:adjustRightInd w:val="0"/>
        <w:jc w:val="both"/>
        <w:rPr>
          <w:b/>
          <w:i/>
        </w:rPr>
      </w:pPr>
      <w:r w:rsidRPr="00CB18BC">
        <w:rPr>
          <w:b/>
          <w:i/>
        </w:rPr>
        <w:t>Research of the Cooperative Business Forms and their Contribution to Sustainable Business in the European Union</w:t>
      </w:r>
    </w:p>
    <w:p w14:paraId="3853C5CA" w14:textId="77777777" w:rsidR="00BE3126" w:rsidRPr="00221887" w:rsidRDefault="00BE3126" w:rsidP="00BE3126">
      <w:pPr>
        <w:tabs>
          <w:tab w:val="left" w:pos="720"/>
        </w:tabs>
        <w:autoSpaceDE w:val="0"/>
        <w:autoSpaceDN w:val="0"/>
        <w:adjustRightInd w:val="0"/>
        <w:jc w:val="both"/>
        <w:rPr>
          <w:rStyle w:val="hps"/>
          <w:b/>
        </w:rPr>
      </w:pPr>
    </w:p>
    <w:p w14:paraId="00D7A1FD" w14:textId="77777777" w:rsidR="00BE3126" w:rsidRPr="00CB18BC" w:rsidRDefault="00BE3126" w:rsidP="00BE3126">
      <w:pPr>
        <w:jc w:val="both"/>
        <w:rPr>
          <w:sz w:val="20"/>
          <w:szCs w:val="20"/>
        </w:rPr>
      </w:pPr>
      <w:r w:rsidRPr="00CB18BC">
        <w:rPr>
          <w:sz w:val="20"/>
          <w:szCs w:val="20"/>
        </w:rPr>
        <w:t xml:space="preserve">Kooperačné formy podnikania reprezentujú v posledných desaťročiach významný nástroj v oblasti korporátnych financií a kľúčový nástroj rastu, rozvoja a podnikania v európskom i celosvetovom meradle. Zámerom dizertačnej práce bude systematicky preskúmať príspevok kooperačných foriem podnikania  k udržateľnému podnikaniu v Európskej únii s využitím multikriteriálnych metód hodnotenia pomocou vybraných prediktorov ako základných </w:t>
      </w:r>
      <w:r w:rsidRPr="00CB18BC">
        <w:rPr>
          <w:sz w:val="20"/>
          <w:szCs w:val="20"/>
        </w:rPr>
        <w:lastRenderedPageBreak/>
        <w:t xml:space="preserve">predpokladov pre udržateľné podnikanie vrátane analýzy </w:t>
      </w:r>
      <w:r w:rsidRPr="00CB18BC">
        <w:rPr>
          <w:rStyle w:val="Vrazn"/>
          <w:sz w:val="20"/>
          <w:szCs w:val="20"/>
        </w:rPr>
        <w:t>ESG kritérií</w:t>
      </w:r>
      <w:r w:rsidRPr="00CB18BC">
        <w:rPr>
          <w:sz w:val="20"/>
          <w:szCs w:val="20"/>
        </w:rPr>
        <w:t>. Na základe uvedeného dosiahnutými výsledkami výskumu predložiť syntézu aktuálneho stavu poznania a prispieť k inštitucionálneho rámcu a politicko-ekonomickému pohľadu na globalizovanú produkciu prostredníctvom preskúmania kľúčovej otázky - čo determinuje kooperácie podnikov v rámci Európskej únie?</w:t>
      </w:r>
    </w:p>
    <w:p w14:paraId="6B6E24F3" w14:textId="77777777" w:rsidR="00BE3126" w:rsidRPr="00CB18BC" w:rsidRDefault="00BE3126" w:rsidP="00BE3126">
      <w:pPr>
        <w:tabs>
          <w:tab w:val="left" w:pos="720"/>
        </w:tabs>
        <w:autoSpaceDE w:val="0"/>
        <w:autoSpaceDN w:val="0"/>
        <w:adjustRightInd w:val="0"/>
        <w:jc w:val="both"/>
        <w:rPr>
          <w:i/>
          <w:sz w:val="20"/>
          <w:szCs w:val="20"/>
        </w:rPr>
      </w:pPr>
      <w:r w:rsidRPr="00CB18BC">
        <w:rPr>
          <w:i/>
          <w:sz w:val="20"/>
          <w:szCs w:val="20"/>
        </w:rPr>
        <w:t xml:space="preserve">In recent decades, cooperative business forms have represented a significant tool in the field of corporate finance and a key tool for growth, development, and entrepreneurship business, not only on a European, but also on a global scale. T The doctoral thesis </w:t>
      </w:r>
      <w:r w:rsidRPr="00CB18BC">
        <w:rPr>
          <w:rStyle w:val="jlqj4b"/>
          <w:i/>
          <w:sz w:val="20"/>
          <w:szCs w:val="20"/>
          <w:lang w:val="en"/>
        </w:rPr>
        <w:t>will focus</w:t>
      </w:r>
      <w:r w:rsidRPr="00CB18BC">
        <w:rPr>
          <w:i/>
          <w:sz w:val="20"/>
          <w:szCs w:val="20"/>
        </w:rPr>
        <w:t xml:space="preserve"> on research of the contribution of cooperative business forms to sustainable business in the European Union,</w:t>
      </w:r>
    </w:p>
    <w:p w14:paraId="7B8C6766" w14:textId="77777777" w:rsidR="00BE3126" w:rsidRPr="00CB18BC" w:rsidRDefault="00BE3126" w:rsidP="00BE3126">
      <w:pPr>
        <w:jc w:val="both"/>
        <w:rPr>
          <w:i/>
          <w:sz w:val="20"/>
          <w:szCs w:val="20"/>
        </w:rPr>
      </w:pPr>
      <w:r w:rsidRPr="00CB18BC">
        <w:rPr>
          <w:i/>
          <w:sz w:val="20"/>
          <w:szCs w:val="20"/>
        </w:rPr>
        <w:t>using multi-criteria assessment methods with selected predictors as fundamental prerequisites for sustainable business, including an analysis of ESG criteria. On the basis of the research results achieved, present a synthesis of the current state of knowledge and contribute to the institutional framework and the political-economic view of globalized production by examining the key question - what determines business cooperation within the European Union?</w:t>
      </w:r>
    </w:p>
    <w:p w14:paraId="5467B9CD" w14:textId="77777777" w:rsidR="00BE3126" w:rsidRDefault="00BE3126" w:rsidP="00BE3126">
      <w:pPr>
        <w:tabs>
          <w:tab w:val="left" w:pos="720"/>
        </w:tabs>
        <w:autoSpaceDE w:val="0"/>
        <w:autoSpaceDN w:val="0"/>
        <w:adjustRightInd w:val="0"/>
        <w:jc w:val="both"/>
      </w:pPr>
    </w:p>
    <w:p w14:paraId="2A4FD028" w14:textId="77777777" w:rsidR="00BE3126" w:rsidRPr="00221887" w:rsidRDefault="00BE3126" w:rsidP="00BE3126">
      <w:pPr>
        <w:tabs>
          <w:tab w:val="left" w:pos="720"/>
        </w:tabs>
        <w:autoSpaceDE w:val="0"/>
        <w:autoSpaceDN w:val="0"/>
        <w:adjustRightInd w:val="0"/>
        <w:jc w:val="both"/>
        <w:rPr>
          <w:rStyle w:val="hps"/>
          <w:b/>
        </w:rPr>
      </w:pPr>
    </w:p>
    <w:p w14:paraId="52F14A79" w14:textId="77777777" w:rsidR="00BE3126" w:rsidRPr="00CB18BC" w:rsidRDefault="00BE3126" w:rsidP="00B51904">
      <w:pPr>
        <w:pStyle w:val="Odsekzoznamu"/>
        <w:numPr>
          <w:ilvl w:val="0"/>
          <w:numId w:val="50"/>
        </w:numPr>
        <w:jc w:val="both"/>
        <w:rPr>
          <w:rStyle w:val="ysmall"/>
          <w:b/>
          <w:bCs/>
        </w:rPr>
      </w:pPr>
      <w:r w:rsidRPr="00CB18BC">
        <w:rPr>
          <w:rStyle w:val="ysmall"/>
          <w:b/>
          <w:bCs/>
        </w:rPr>
        <w:t xml:space="preserve">Návrh modelu pre implementáciu a hodnotenie konceptu spoločenskej zodpovednosti v kategórii malých a stredných podnikov </w:t>
      </w:r>
    </w:p>
    <w:p w14:paraId="0DC2E9CA" w14:textId="77777777" w:rsidR="00BE3126" w:rsidRPr="00CB18BC" w:rsidRDefault="00BE3126" w:rsidP="00B51904">
      <w:pPr>
        <w:pStyle w:val="Odsekzoznamu"/>
        <w:numPr>
          <w:ilvl w:val="0"/>
          <w:numId w:val="50"/>
        </w:numPr>
        <w:jc w:val="both"/>
        <w:rPr>
          <w:rStyle w:val="ysmall"/>
          <w:b/>
          <w:bCs/>
          <w:i/>
        </w:rPr>
      </w:pPr>
      <w:r w:rsidRPr="00CB18BC">
        <w:rPr>
          <w:rStyle w:val="ysmall"/>
          <w:b/>
          <w:bCs/>
          <w:i/>
        </w:rPr>
        <w:t>A Model Proposal for the Implementation and Evaluation of the CSR in small and</w:t>
      </w:r>
    </w:p>
    <w:p w14:paraId="098F9818" w14:textId="77777777" w:rsidR="00BE3126" w:rsidRPr="00833498" w:rsidRDefault="00BE3126" w:rsidP="00BE3126">
      <w:pPr>
        <w:jc w:val="both"/>
        <w:rPr>
          <w:rStyle w:val="ysmall"/>
          <w:b/>
          <w:bCs/>
          <w:i/>
        </w:rPr>
      </w:pPr>
      <w:r>
        <w:rPr>
          <w:rStyle w:val="ysmall"/>
          <w:b/>
          <w:bCs/>
          <w:i/>
        </w:rPr>
        <w:t xml:space="preserve">           </w:t>
      </w:r>
      <w:r w:rsidRPr="00833498">
        <w:rPr>
          <w:rStyle w:val="ysmall"/>
          <w:b/>
          <w:i/>
        </w:rPr>
        <w:t>medium-sized enterprises</w:t>
      </w:r>
    </w:p>
    <w:p w14:paraId="64CA7C8D" w14:textId="77777777" w:rsidR="00BE3126" w:rsidRPr="00221887" w:rsidRDefault="00BE3126" w:rsidP="00BE3126">
      <w:pPr>
        <w:jc w:val="both"/>
      </w:pPr>
    </w:p>
    <w:p w14:paraId="47191107" w14:textId="77777777" w:rsidR="00BE3126" w:rsidRPr="00CB18BC" w:rsidRDefault="00BE3126" w:rsidP="00BE3126">
      <w:pPr>
        <w:jc w:val="both"/>
        <w:rPr>
          <w:rStyle w:val="ysmall"/>
          <w:bCs/>
          <w:sz w:val="20"/>
          <w:szCs w:val="20"/>
        </w:rPr>
      </w:pPr>
      <w:r w:rsidRPr="00CB18BC">
        <w:rPr>
          <w:sz w:val="20"/>
          <w:szCs w:val="20"/>
        </w:rPr>
        <w:t>Dizertačná práca bude zameraná na</w:t>
      </w:r>
      <w:r w:rsidRPr="00CB18BC">
        <w:rPr>
          <w:rStyle w:val="ysmall"/>
          <w:sz w:val="20"/>
          <w:szCs w:val="20"/>
        </w:rPr>
        <w:t xml:space="preserve"> výskum konceptu spoločenskej zodpovednosti podnikov (Corporate Social Responsibility - CSR). Koncept CSR je úzko prepojený s behaviorálnymi teóriami firmy, ktoré vnímajú firmu ako systém sociálnych vzťahov. Takémuto systému možno priradiť hraničné kvalifikačné podmienky, ktoré podmieňujú jeho existenciu. Zámerom dizertačnej práce bude zistiť súčasnú úroveň uplatňovania konceptu CSR v malých a stredných podnikoch v Slovenskej republike na základe vlastného výskumu. Následne navrhnúť model realizácie a hodnotenia CSR aktivít v kategórii malých a stredných podnikov a overiť navrhnutý model v praxi.</w:t>
      </w:r>
    </w:p>
    <w:p w14:paraId="27AF1149" w14:textId="77777777" w:rsidR="00BE3126" w:rsidRPr="00CB18BC" w:rsidRDefault="00BE3126" w:rsidP="00BE3126">
      <w:pPr>
        <w:jc w:val="both"/>
        <w:rPr>
          <w:rStyle w:val="ysmall"/>
          <w:bCs/>
          <w:i/>
          <w:sz w:val="20"/>
          <w:szCs w:val="20"/>
        </w:rPr>
      </w:pPr>
      <w:r w:rsidRPr="00CB18BC">
        <w:rPr>
          <w:i/>
          <w:sz w:val="20"/>
          <w:szCs w:val="20"/>
        </w:rPr>
        <w:t xml:space="preserve">The doctoral thesis </w:t>
      </w:r>
      <w:r w:rsidRPr="00CB18BC">
        <w:rPr>
          <w:rStyle w:val="ysmall"/>
          <w:i/>
          <w:sz w:val="20"/>
          <w:szCs w:val="20"/>
        </w:rPr>
        <w:t>will focus on the research of the concept of Corporate Social Responsibility (CSR). The concept of CSR is closely linked to behavioural theories of the firm, which view the firm as a system of social relationships. It is possible to assign boundary qualifying conditions to such a system, which condition its existence. The purpose of the thesis will be to determine the current level of application of the CSR concept in small and medium-sized enterprises in the Slovak Republic on the basis of own research. Subsequently, to propose a model of implementation and evaluation of CSR activities in the category of small and medium-sized enterprises and to verify the proposed model in practice.</w:t>
      </w:r>
    </w:p>
    <w:p w14:paraId="0236EBE6" w14:textId="77777777" w:rsidR="00BE3126" w:rsidRPr="00E96A1C" w:rsidRDefault="00BE3126" w:rsidP="00BE3126">
      <w:pPr>
        <w:jc w:val="both"/>
        <w:rPr>
          <w:rStyle w:val="ysmall"/>
          <w:b/>
          <w:bCs/>
        </w:rPr>
      </w:pPr>
    </w:p>
    <w:p w14:paraId="100489E2" w14:textId="77777777" w:rsidR="00BE3126" w:rsidRPr="00CB18BC" w:rsidRDefault="00BE3126" w:rsidP="00B51904">
      <w:pPr>
        <w:pStyle w:val="Odsekzoznamu"/>
        <w:numPr>
          <w:ilvl w:val="0"/>
          <w:numId w:val="52"/>
        </w:numPr>
        <w:jc w:val="both"/>
        <w:rPr>
          <w:b/>
        </w:rPr>
      </w:pPr>
      <w:r w:rsidRPr="00CB18BC">
        <w:rPr>
          <w:b/>
        </w:rPr>
        <w:t>Analýza a prognóza vývoja podnikateľského prostredia vo vybraných krajinách Európskej únie</w:t>
      </w:r>
    </w:p>
    <w:p w14:paraId="192A66D7" w14:textId="77777777" w:rsidR="00BE3126" w:rsidRPr="00CB18BC" w:rsidRDefault="00BE3126" w:rsidP="00B51904">
      <w:pPr>
        <w:pStyle w:val="Odsekzoznamu"/>
        <w:numPr>
          <w:ilvl w:val="0"/>
          <w:numId w:val="51"/>
        </w:numPr>
        <w:jc w:val="both"/>
        <w:rPr>
          <w:b/>
          <w:i/>
        </w:rPr>
      </w:pPr>
      <w:r w:rsidRPr="00CB18BC">
        <w:rPr>
          <w:b/>
          <w:i/>
        </w:rPr>
        <w:t xml:space="preserve">Analysis and forecast of business environment development in selected countries of the European Union </w:t>
      </w:r>
    </w:p>
    <w:p w14:paraId="0AB81861" w14:textId="77777777" w:rsidR="00BE3126" w:rsidRPr="00E96A1C" w:rsidRDefault="00BE3126" w:rsidP="00BE3126">
      <w:pPr>
        <w:jc w:val="both"/>
      </w:pPr>
    </w:p>
    <w:p w14:paraId="538C05A6" w14:textId="77777777" w:rsidR="00BE3126" w:rsidRPr="00CB18BC" w:rsidRDefault="00BE3126" w:rsidP="00BE3126">
      <w:pPr>
        <w:tabs>
          <w:tab w:val="left" w:pos="720"/>
        </w:tabs>
        <w:autoSpaceDE w:val="0"/>
        <w:autoSpaceDN w:val="0"/>
        <w:adjustRightInd w:val="0"/>
        <w:jc w:val="both"/>
        <w:rPr>
          <w:sz w:val="20"/>
          <w:szCs w:val="20"/>
        </w:rPr>
      </w:pPr>
      <w:r w:rsidRPr="00CB18BC">
        <w:rPr>
          <w:rStyle w:val="hps"/>
          <w:sz w:val="20"/>
          <w:szCs w:val="20"/>
        </w:rPr>
        <w:t>V</w:t>
      </w:r>
      <w:r w:rsidRPr="00CB18BC">
        <w:rPr>
          <w:sz w:val="20"/>
          <w:szCs w:val="20"/>
        </w:rPr>
        <w:t xml:space="preserve"> </w:t>
      </w:r>
      <w:r w:rsidRPr="00CB18BC">
        <w:rPr>
          <w:rStyle w:val="hps"/>
          <w:sz w:val="20"/>
          <w:szCs w:val="20"/>
        </w:rPr>
        <w:t>poslednom</w:t>
      </w:r>
      <w:r w:rsidRPr="00CB18BC">
        <w:rPr>
          <w:sz w:val="20"/>
          <w:szCs w:val="20"/>
        </w:rPr>
        <w:t xml:space="preserve"> období zaznamenal svet </w:t>
      </w:r>
      <w:r w:rsidRPr="00CB18BC">
        <w:rPr>
          <w:rStyle w:val="hps"/>
          <w:sz w:val="20"/>
          <w:szCs w:val="20"/>
        </w:rPr>
        <w:t>značný</w:t>
      </w:r>
      <w:r w:rsidRPr="00CB18BC">
        <w:rPr>
          <w:sz w:val="20"/>
          <w:szCs w:val="20"/>
        </w:rPr>
        <w:t xml:space="preserve"> </w:t>
      </w:r>
      <w:r w:rsidRPr="00CB18BC">
        <w:rPr>
          <w:rStyle w:val="hps"/>
          <w:sz w:val="20"/>
          <w:szCs w:val="20"/>
        </w:rPr>
        <w:t>počet</w:t>
      </w:r>
      <w:r w:rsidRPr="00CB18BC">
        <w:rPr>
          <w:sz w:val="20"/>
          <w:szCs w:val="20"/>
        </w:rPr>
        <w:t xml:space="preserve"> </w:t>
      </w:r>
      <w:r w:rsidRPr="00CB18BC">
        <w:rPr>
          <w:rStyle w:val="hps"/>
          <w:sz w:val="20"/>
          <w:szCs w:val="20"/>
        </w:rPr>
        <w:t>bezprecedentných</w:t>
      </w:r>
      <w:r w:rsidRPr="00CB18BC">
        <w:rPr>
          <w:sz w:val="20"/>
          <w:szCs w:val="20"/>
        </w:rPr>
        <w:t xml:space="preserve"> </w:t>
      </w:r>
      <w:r w:rsidRPr="00CB18BC">
        <w:rPr>
          <w:rStyle w:val="hps"/>
          <w:sz w:val="20"/>
          <w:szCs w:val="20"/>
        </w:rPr>
        <w:t>udalostí</w:t>
      </w:r>
      <w:r w:rsidRPr="00CB18BC">
        <w:rPr>
          <w:sz w:val="20"/>
          <w:szCs w:val="20"/>
        </w:rPr>
        <w:t xml:space="preserve">, </w:t>
      </w:r>
      <w:r w:rsidRPr="00CB18BC">
        <w:rPr>
          <w:rStyle w:val="hps"/>
          <w:sz w:val="20"/>
          <w:szCs w:val="20"/>
        </w:rPr>
        <w:t>z</w:t>
      </w:r>
      <w:r w:rsidRPr="00CB18BC">
        <w:rPr>
          <w:sz w:val="20"/>
          <w:szCs w:val="20"/>
        </w:rPr>
        <w:t xml:space="preserve"> </w:t>
      </w:r>
      <w:r w:rsidRPr="00CB18BC">
        <w:rPr>
          <w:rStyle w:val="hps"/>
          <w:sz w:val="20"/>
          <w:szCs w:val="20"/>
        </w:rPr>
        <w:t>ktorých mnohé budú</w:t>
      </w:r>
      <w:r w:rsidRPr="00CB18BC">
        <w:rPr>
          <w:sz w:val="20"/>
          <w:szCs w:val="20"/>
        </w:rPr>
        <w:t xml:space="preserve"> </w:t>
      </w:r>
      <w:r w:rsidRPr="00CB18BC">
        <w:rPr>
          <w:rStyle w:val="hps"/>
          <w:sz w:val="20"/>
          <w:szCs w:val="20"/>
        </w:rPr>
        <w:t>mať</w:t>
      </w:r>
      <w:r w:rsidRPr="00CB18BC">
        <w:rPr>
          <w:sz w:val="20"/>
          <w:szCs w:val="20"/>
        </w:rPr>
        <w:t xml:space="preserve"> </w:t>
      </w:r>
      <w:r w:rsidRPr="00CB18BC">
        <w:rPr>
          <w:rStyle w:val="hps"/>
          <w:sz w:val="20"/>
          <w:szCs w:val="20"/>
        </w:rPr>
        <w:t>dlhodobý vplyv</w:t>
      </w:r>
      <w:r w:rsidRPr="00CB18BC">
        <w:rPr>
          <w:sz w:val="20"/>
          <w:szCs w:val="20"/>
        </w:rPr>
        <w:t xml:space="preserve"> aj </w:t>
      </w:r>
      <w:r w:rsidRPr="00CB18BC">
        <w:rPr>
          <w:rStyle w:val="hps"/>
          <w:sz w:val="20"/>
          <w:szCs w:val="20"/>
        </w:rPr>
        <w:t>na</w:t>
      </w:r>
      <w:r w:rsidRPr="00CB18BC">
        <w:rPr>
          <w:sz w:val="20"/>
          <w:szCs w:val="20"/>
        </w:rPr>
        <w:t xml:space="preserve"> </w:t>
      </w:r>
      <w:r w:rsidRPr="00CB18BC">
        <w:rPr>
          <w:rStyle w:val="hps"/>
          <w:sz w:val="20"/>
          <w:szCs w:val="20"/>
        </w:rPr>
        <w:t>podnikateľské</w:t>
      </w:r>
      <w:r w:rsidRPr="00CB18BC">
        <w:rPr>
          <w:sz w:val="20"/>
          <w:szCs w:val="20"/>
        </w:rPr>
        <w:t xml:space="preserve"> </w:t>
      </w:r>
      <w:r w:rsidRPr="00CB18BC">
        <w:rPr>
          <w:rStyle w:val="hps"/>
          <w:sz w:val="20"/>
          <w:szCs w:val="20"/>
        </w:rPr>
        <w:t>prostredie</w:t>
      </w:r>
      <w:r w:rsidRPr="00CB18BC">
        <w:rPr>
          <w:sz w:val="20"/>
          <w:szCs w:val="20"/>
        </w:rPr>
        <w:t xml:space="preserve">. </w:t>
      </w:r>
      <w:r w:rsidRPr="00CB18BC">
        <w:rPr>
          <w:rStyle w:val="hps"/>
          <w:sz w:val="20"/>
          <w:szCs w:val="20"/>
        </w:rPr>
        <w:t>Vzhľadom k tejto skutočnosti</w:t>
      </w:r>
      <w:r w:rsidRPr="00CB18BC">
        <w:rPr>
          <w:sz w:val="20"/>
          <w:szCs w:val="20"/>
        </w:rPr>
        <w:t xml:space="preserve"> </w:t>
      </w:r>
      <w:r w:rsidRPr="00CB18BC">
        <w:rPr>
          <w:rStyle w:val="hps"/>
          <w:sz w:val="20"/>
          <w:szCs w:val="20"/>
        </w:rPr>
        <w:t>a</w:t>
      </w:r>
      <w:r w:rsidRPr="00CB18BC">
        <w:rPr>
          <w:sz w:val="20"/>
          <w:szCs w:val="20"/>
        </w:rPr>
        <w:t xml:space="preserve"> </w:t>
      </w:r>
      <w:r w:rsidRPr="00CB18BC">
        <w:rPr>
          <w:rStyle w:val="hps"/>
          <w:sz w:val="20"/>
          <w:szCs w:val="20"/>
        </w:rPr>
        <w:t>rýchle</w:t>
      </w:r>
      <w:r w:rsidRPr="00CB18BC">
        <w:rPr>
          <w:sz w:val="20"/>
          <w:szCs w:val="20"/>
        </w:rPr>
        <w:t xml:space="preserve"> </w:t>
      </w:r>
      <w:r w:rsidRPr="00CB18BC">
        <w:rPr>
          <w:rStyle w:val="hps"/>
          <w:sz w:val="20"/>
          <w:szCs w:val="20"/>
        </w:rPr>
        <w:t>tempo</w:t>
      </w:r>
      <w:r w:rsidRPr="00CB18BC">
        <w:rPr>
          <w:sz w:val="20"/>
          <w:szCs w:val="20"/>
        </w:rPr>
        <w:t xml:space="preserve"> </w:t>
      </w:r>
      <w:r w:rsidRPr="00CB18BC">
        <w:rPr>
          <w:rStyle w:val="hps"/>
          <w:sz w:val="20"/>
          <w:szCs w:val="20"/>
        </w:rPr>
        <w:t>zmien</w:t>
      </w:r>
      <w:r w:rsidRPr="00CB18BC">
        <w:rPr>
          <w:sz w:val="20"/>
          <w:szCs w:val="20"/>
        </w:rPr>
        <w:t xml:space="preserve"> v súčasnom období, vzniká </w:t>
      </w:r>
      <w:r w:rsidRPr="00CB18BC">
        <w:rPr>
          <w:rStyle w:val="hps"/>
          <w:sz w:val="20"/>
          <w:szCs w:val="20"/>
        </w:rPr>
        <w:t>nová</w:t>
      </w:r>
      <w:r w:rsidRPr="00CB18BC">
        <w:rPr>
          <w:sz w:val="20"/>
          <w:szCs w:val="20"/>
        </w:rPr>
        <w:t xml:space="preserve"> požiadavka </w:t>
      </w:r>
      <w:r w:rsidRPr="00CB18BC">
        <w:rPr>
          <w:rStyle w:val="hps"/>
          <w:sz w:val="20"/>
          <w:szCs w:val="20"/>
        </w:rPr>
        <w:t>nevyhnutná</w:t>
      </w:r>
      <w:r w:rsidRPr="00CB18BC">
        <w:rPr>
          <w:sz w:val="20"/>
          <w:szCs w:val="20"/>
        </w:rPr>
        <w:t xml:space="preserve"> </w:t>
      </w:r>
      <w:r w:rsidRPr="00CB18BC">
        <w:rPr>
          <w:rStyle w:val="hps"/>
          <w:sz w:val="20"/>
          <w:szCs w:val="20"/>
        </w:rPr>
        <w:t>pre</w:t>
      </w:r>
      <w:r w:rsidRPr="00CB18BC">
        <w:rPr>
          <w:sz w:val="20"/>
          <w:szCs w:val="20"/>
        </w:rPr>
        <w:t xml:space="preserve"> </w:t>
      </w:r>
      <w:r w:rsidRPr="00CB18BC">
        <w:rPr>
          <w:rStyle w:val="hps"/>
          <w:sz w:val="20"/>
          <w:szCs w:val="20"/>
        </w:rPr>
        <w:t>pochopenie</w:t>
      </w:r>
      <w:r w:rsidRPr="00CB18BC">
        <w:rPr>
          <w:sz w:val="20"/>
          <w:szCs w:val="20"/>
        </w:rPr>
        <w:t xml:space="preserve"> </w:t>
      </w:r>
      <w:r w:rsidRPr="00CB18BC">
        <w:rPr>
          <w:rStyle w:val="hps"/>
          <w:sz w:val="20"/>
          <w:szCs w:val="20"/>
        </w:rPr>
        <w:t>a</w:t>
      </w:r>
      <w:r w:rsidRPr="00CB18BC">
        <w:rPr>
          <w:sz w:val="20"/>
          <w:szCs w:val="20"/>
        </w:rPr>
        <w:t xml:space="preserve"> </w:t>
      </w:r>
      <w:r w:rsidRPr="00CB18BC">
        <w:rPr>
          <w:rStyle w:val="hps"/>
          <w:sz w:val="20"/>
          <w:szCs w:val="20"/>
        </w:rPr>
        <w:t>riadenie</w:t>
      </w:r>
      <w:r w:rsidRPr="00CB18BC">
        <w:rPr>
          <w:sz w:val="20"/>
          <w:szCs w:val="20"/>
        </w:rPr>
        <w:t xml:space="preserve"> </w:t>
      </w:r>
      <w:r w:rsidRPr="00CB18BC">
        <w:rPr>
          <w:rStyle w:val="hps"/>
          <w:sz w:val="20"/>
          <w:szCs w:val="20"/>
        </w:rPr>
        <w:t>tohto komplexu dynamických</w:t>
      </w:r>
      <w:r w:rsidRPr="00CB18BC">
        <w:rPr>
          <w:sz w:val="20"/>
          <w:szCs w:val="20"/>
        </w:rPr>
        <w:t xml:space="preserve"> </w:t>
      </w:r>
      <w:r w:rsidRPr="00CB18BC">
        <w:rPr>
          <w:rStyle w:val="hps"/>
          <w:sz w:val="20"/>
          <w:szCs w:val="20"/>
        </w:rPr>
        <w:t>a</w:t>
      </w:r>
      <w:r w:rsidRPr="00CB18BC">
        <w:rPr>
          <w:sz w:val="20"/>
          <w:szCs w:val="20"/>
        </w:rPr>
        <w:t> </w:t>
      </w:r>
      <w:r w:rsidRPr="00CB18BC">
        <w:rPr>
          <w:rStyle w:val="hps"/>
          <w:sz w:val="20"/>
          <w:szCs w:val="20"/>
        </w:rPr>
        <w:t>vznikajúcich,</w:t>
      </w:r>
      <w:r w:rsidRPr="00CB18BC">
        <w:rPr>
          <w:sz w:val="20"/>
          <w:szCs w:val="20"/>
        </w:rPr>
        <w:t xml:space="preserve"> vzájomne prepojených, </w:t>
      </w:r>
      <w:r w:rsidRPr="00CB18BC">
        <w:rPr>
          <w:rStyle w:val="hps"/>
          <w:sz w:val="20"/>
          <w:szCs w:val="20"/>
        </w:rPr>
        <w:t>rizík</w:t>
      </w:r>
      <w:r w:rsidRPr="00CB18BC">
        <w:rPr>
          <w:sz w:val="20"/>
          <w:szCs w:val="20"/>
        </w:rPr>
        <w:t>. D</w:t>
      </w:r>
      <w:r w:rsidRPr="00CB18BC">
        <w:rPr>
          <w:rStyle w:val="hps"/>
          <w:sz w:val="20"/>
          <w:szCs w:val="20"/>
        </w:rPr>
        <w:t>izertačná práca bude</w:t>
      </w:r>
      <w:r w:rsidRPr="00CB18BC">
        <w:rPr>
          <w:sz w:val="20"/>
          <w:szCs w:val="20"/>
        </w:rPr>
        <w:t xml:space="preserve"> </w:t>
      </w:r>
      <w:r w:rsidRPr="00CB18BC">
        <w:rPr>
          <w:rStyle w:val="hps"/>
          <w:sz w:val="20"/>
          <w:szCs w:val="20"/>
        </w:rPr>
        <w:t>zameraná</w:t>
      </w:r>
      <w:r w:rsidRPr="00CB18BC">
        <w:rPr>
          <w:sz w:val="20"/>
          <w:szCs w:val="20"/>
        </w:rPr>
        <w:t xml:space="preserve"> </w:t>
      </w:r>
      <w:r w:rsidRPr="00CB18BC">
        <w:rPr>
          <w:rStyle w:val="hps"/>
          <w:sz w:val="20"/>
          <w:szCs w:val="20"/>
        </w:rPr>
        <w:t>na</w:t>
      </w:r>
      <w:r w:rsidRPr="00CB18BC">
        <w:rPr>
          <w:sz w:val="20"/>
          <w:szCs w:val="20"/>
        </w:rPr>
        <w:t xml:space="preserve"> </w:t>
      </w:r>
      <w:r w:rsidRPr="00CB18BC">
        <w:rPr>
          <w:rStyle w:val="hps"/>
          <w:sz w:val="20"/>
          <w:szCs w:val="20"/>
        </w:rPr>
        <w:t>analýzu vývoja a súčasného</w:t>
      </w:r>
      <w:r w:rsidRPr="00CB18BC">
        <w:rPr>
          <w:sz w:val="20"/>
          <w:szCs w:val="20"/>
        </w:rPr>
        <w:t xml:space="preserve"> </w:t>
      </w:r>
      <w:r w:rsidRPr="00CB18BC">
        <w:rPr>
          <w:rStyle w:val="hps"/>
          <w:sz w:val="20"/>
          <w:szCs w:val="20"/>
        </w:rPr>
        <w:t>stavu</w:t>
      </w:r>
      <w:r w:rsidRPr="00CB18BC">
        <w:rPr>
          <w:sz w:val="20"/>
          <w:szCs w:val="20"/>
        </w:rPr>
        <w:t xml:space="preserve"> </w:t>
      </w:r>
      <w:r w:rsidRPr="00CB18BC">
        <w:rPr>
          <w:rStyle w:val="hps"/>
          <w:sz w:val="20"/>
          <w:szCs w:val="20"/>
        </w:rPr>
        <w:t>podnikateľského</w:t>
      </w:r>
      <w:r w:rsidRPr="00CB18BC">
        <w:rPr>
          <w:sz w:val="20"/>
          <w:szCs w:val="20"/>
        </w:rPr>
        <w:t xml:space="preserve"> </w:t>
      </w:r>
      <w:r w:rsidRPr="00CB18BC">
        <w:rPr>
          <w:rStyle w:val="hps"/>
          <w:sz w:val="20"/>
          <w:szCs w:val="20"/>
        </w:rPr>
        <w:t>prostredia</w:t>
      </w:r>
      <w:r w:rsidRPr="00CB18BC">
        <w:rPr>
          <w:sz w:val="20"/>
          <w:szCs w:val="20"/>
        </w:rPr>
        <w:t xml:space="preserve"> </w:t>
      </w:r>
      <w:r w:rsidRPr="00CB18BC">
        <w:rPr>
          <w:rStyle w:val="hps"/>
          <w:sz w:val="20"/>
          <w:szCs w:val="20"/>
        </w:rPr>
        <w:t>vo vybraných krajinách Európskej únie</w:t>
      </w:r>
      <w:r w:rsidRPr="00CB18BC">
        <w:rPr>
          <w:sz w:val="20"/>
          <w:szCs w:val="20"/>
        </w:rPr>
        <w:t xml:space="preserve">. </w:t>
      </w:r>
      <w:r w:rsidRPr="00CB18BC">
        <w:rPr>
          <w:rStyle w:val="hps"/>
          <w:sz w:val="20"/>
          <w:szCs w:val="20"/>
        </w:rPr>
        <w:t>Autor</w:t>
      </w:r>
      <w:r w:rsidRPr="00CB18BC">
        <w:rPr>
          <w:sz w:val="20"/>
          <w:szCs w:val="20"/>
        </w:rPr>
        <w:t xml:space="preserve"> </w:t>
      </w:r>
      <w:r w:rsidRPr="00CB18BC">
        <w:rPr>
          <w:rStyle w:val="hps"/>
          <w:sz w:val="20"/>
          <w:szCs w:val="20"/>
        </w:rPr>
        <w:t>uskutoční</w:t>
      </w:r>
      <w:r w:rsidRPr="00CB18BC">
        <w:rPr>
          <w:sz w:val="20"/>
          <w:szCs w:val="20"/>
        </w:rPr>
        <w:t xml:space="preserve"> </w:t>
      </w:r>
      <w:r w:rsidRPr="00CB18BC">
        <w:rPr>
          <w:rStyle w:val="hps"/>
          <w:sz w:val="20"/>
          <w:szCs w:val="20"/>
        </w:rPr>
        <w:t>komplexný sken podnikateľského prostredia</w:t>
      </w:r>
      <w:r w:rsidRPr="00CB18BC">
        <w:rPr>
          <w:sz w:val="20"/>
          <w:szCs w:val="20"/>
        </w:rPr>
        <w:t xml:space="preserve">, </w:t>
      </w:r>
      <w:r w:rsidRPr="00CB18BC">
        <w:rPr>
          <w:rStyle w:val="hps"/>
          <w:sz w:val="20"/>
          <w:szCs w:val="20"/>
        </w:rPr>
        <w:t>s</w:t>
      </w:r>
      <w:r w:rsidRPr="00CB18BC">
        <w:rPr>
          <w:sz w:val="20"/>
          <w:szCs w:val="20"/>
        </w:rPr>
        <w:t xml:space="preserve"> </w:t>
      </w:r>
      <w:r w:rsidRPr="00CB18BC">
        <w:rPr>
          <w:rStyle w:val="hps"/>
          <w:sz w:val="20"/>
          <w:szCs w:val="20"/>
        </w:rPr>
        <w:t>použitím</w:t>
      </w:r>
      <w:r w:rsidRPr="00CB18BC">
        <w:rPr>
          <w:sz w:val="20"/>
          <w:szCs w:val="20"/>
        </w:rPr>
        <w:t xml:space="preserve"> </w:t>
      </w:r>
      <w:r w:rsidRPr="00CB18BC">
        <w:rPr>
          <w:rStyle w:val="hps"/>
          <w:sz w:val="20"/>
          <w:szCs w:val="20"/>
        </w:rPr>
        <w:t>rozsiahleho</w:t>
      </w:r>
      <w:r w:rsidRPr="00CB18BC">
        <w:rPr>
          <w:sz w:val="20"/>
          <w:szCs w:val="20"/>
        </w:rPr>
        <w:t xml:space="preserve"> </w:t>
      </w:r>
      <w:r w:rsidRPr="00CB18BC">
        <w:rPr>
          <w:rStyle w:val="hps"/>
          <w:sz w:val="20"/>
          <w:szCs w:val="20"/>
        </w:rPr>
        <w:t>súboru</w:t>
      </w:r>
      <w:r w:rsidRPr="00CB18BC">
        <w:rPr>
          <w:sz w:val="20"/>
          <w:szCs w:val="20"/>
        </w:rPr>
        <w:t xml:space="preserve"> </w:t>
      </w:r>
      <w:r w:rsidRPr="00CB18BC">
        <w:rPr>
          <w:rStyle w:val="hps"/>
          <w:sz w:val="20"/>
          <w:szCs w:val="20"/>
        </w:rPr>
        <w:t>informačných zdrojov</w:t>
      </w:r>
      <w:r w:rsidRPr="00CB18BC">
        <w:rPr>
          <w:sz w:val="20"/>
          <w:szCs w:val="20"/>
        </w:rPr>
        <w:t>, s cieľom nazrie</w:t>
      </w:r>
      <w:r w:rsidRPr="00CB18BC">
        <w:rPr>
          <w:rStyle w:val="hps"/>
          <w:sz w:val="20"/>
          <w:szCs w:val="20"/>
        </w:rPr>
        <w:t>ť</w:t>
      </w:r>
      <w:r w:rsidRPr="00CB18BC">
        <w:rPr>
          <w:sz w:val="20"/>
          <w:szCs w:val="20"/>
        </w:rPr>
        <w:t xml:space="preserve"> </w:t>
      </w:r>
      <w:r w:rsidRPr="00CB18BC">
        <w:rPr>
          <w:rStyle w:val="hps"/>
          <w:sz w:val="20"/>
          <w:szCs w:val="20"/>
        </w:rPr>
        <w:t>na jeho súčasný stav a</w:t>
      </w:r>
      <w:r w:rsidRPr="00CB18BC">
        <w:rPr>
          <w:sz w:val="20"/>
          <w:szCs w:val="20"/>
        </w:rPr>
        <w:t xml:space="preserve"> </w:t>
      </w:r>
      <w:r w:rsidRPr="00CB18BC">
        <w:rPr>
          <w:rStyle w:val="hps"/>
          <w:sz w:val="20"/>
          <w:szCs w:val="20"/>
        </w:rPr>
        <w:t>faktory</w:t>
      </w:r>
      <w:r w:rsidRPr="00CB18BC">
        <w:rPr>
          <w:sz w:val="20"/>
          <w:szCs w:val="20"/>
        </w:rPr>
        <w:t xml:space="preserve">, </w:t>
      </w:r>
      <w:r w:rsidRPr="00CB18BC">
        <w:rPr>
          <w:rStyle w:val="hps"/>
          <w:sz w:val="20"/>
          <w:szCs w:val="20"/>
        </w:rPr>
        <w:t>ktoré ho signifikantne ovplyvňujú</w:t>
      </w:r>
      <w:r w:rsidRPr="00CB18BC">
        <w:rPr>
          <w:sz w:val="20"/>
          <w:szCs w:val="20"/>
        </w:rPr>
        <w:t xml:space="preserve">. </w:t>
      </w:r>
      <w:r w:rsidRPr="00CB18BC">
        <w:rPr>
          <w:rStyle w:val="hps"/>
          <w:sz w:val="20"/>
          <w:szCs w:val="20"/>
        </w:rPr>
        <w:t>Zistené informácie majú byť následne východiskom pre prognózu vývoja podnikateľského prostredia a identifikáciu kľúčových determinantov rastu konkurencieschopnosti ekonomík v budúcom období.</w:t>
      </w:r>
    </w:p>
    <w:p w14:paraId="3DC184ED" w14:textId="77777777" w:rsidR="00BE3126" w:rsidRPr="00CB18BC" w:rsidRDefault="00BE3126" w:rsidP="00BE3126">
      <w:pPr>
        <w:tabs>
          <w:tab w:val="left" w:pos="720"/>
        </w:tabs>
        <w:autoSpaceDE w:val="0"/>
        <w:autoSpaceDN w:val="0"/>
        <w:adjustRightInd w:val="0"/>
        <w:jc w:val="both"/>
        <w:rPr>
          <w:rStyle w:val="hps"/>
          <w:i/>
          <w:sz w:val="20"/>
          <w:szCs w:val="20"/>
        </w:rPr>
      </w:pPr>
      <w:r w:rsidRPr="00CB18BC">
        <w:rPr>
          <w:rStyle w:val="jlqj4b"/>
          <w:i/>
          <w:sz w:val="20"/>
          <w:szCs w:val="20"/>
          <w:lang w:val="en"/>
        </w:rPr>
        <w:t>The world has recently seen a significant number of unprecedented events, many of which will have a long-term impact on the business environment</w:t>
      </w:r>
      <w:r w:rsidRPr="00CB18BC">
        <w:rPr>
          <w:i/>
          <w:sz w:val="20"/>
          <w:szCs w:val="20"/>
        </w:rPr>
        <w:t xml:space="preserve">. Given this fact and the rapid pace of change, there is a new imperative for understanding and managing these complex dynamics and associated emergent risks. This doctoral thesis, therefore, is to be focused on the analysis of the current condition of the business environment in selected countruies of the EU, while the analysis will create a basis for further survey of the various aspects of the problems studied. Author will take a comprehensive scan of the business environment, using a wide set of information sources, in order to acquire an insight about its present condition and the factors affecting it. </w:t>
      </w:r>
      <w:r w:rsidRPr="00CB18BC">
        <w:rPr>
          <w:rStyle w:val="hps"/>
          <w:i/>
          <w:sz w:val="20"/>
          <w:szCs w:val="20"/>
        </w:rPr>
        <w:t>The information identified</w:t>
      </w:r>
      <w:r w:rsidRPr="00CB18BC">
        <w:rPr>
          <w:i/>
          <w:sz w:val="20"/>
          <w:szCs w:val="20"/>
        </w:rPr>
        <w:t xml:space="preserve"> is to be the</w:t>
      </w:r>
      <w:r w:rsidRPr="00CB18BC">
        <w:rPr>
          <w:rStyle w:val="hps"/>
          <w:i/>
          <w:sz w:val="20"/>
          <w:szCs w:val="20"/>
        </w:rPr>
        <w:t xml:space="preserve"> basis for</w:t>
      </w:r>
      <w:r w:rsidRPr="00CB18BC">
        <w:rPr>
          <w:i/>
          <w:sz w:val="20"/>
          <w:szCs w:val="20"/>
        </w:rPr>
        <w:t xml:space="preserve"> a </w:t>
      </w:r>
      <w:r w:rsidRPr="00CB18BC">
        <w:rPr>
          <w:rStyle w:val="hps"/>
          <w:i/>
          <w:sz w:val="20"/>
          <w:szCs w:val="20"/>
        </w:rPr>
        <w:t>prognosis of the business environment</w:t>
      </w:r>
      <w:r w:rsidRPr="00CB18BC">
        <w:rPr>
          <w:i/>
          <w:sz w:val="20"/>
          <w:szCs w:val="20"/>
        </w:rPr>
        <w:t xml:space="preserve"> development </w:t>
      </w:r>
      <w:r w:rsidRPr="00CB18BC">
        <w:rPr>
          <w:rStyle w:val="hps"/>
          <w:i/>
          <w:sz w:val="20"/>
          <w:szCs w:val="20"/>
        </w:rPr>
        <w:t>and</w:t>
      </w:r>
      <w:r w:rsidRPr="00CB18BC">
        <w:rPr>
          <w:i/>
          <w:sz w:val="20"/>
          <w:szCs w:val="20"/>
        </w:rPr>
        <w:t xml:space="preserve"> an </w:t>
      </w:r>
      <w:r w:rsidRPr="00CB18BC">
        <w:rPr>
          <w:rStyle w:val="hps"/>
          <w:i/>
          <w:sz w:val="20"/>
          <w:szCs w:val="20"/>
        </w:rPr>
        <w:t>identification of the key</w:t>
      </w:r>
      <w:r w:rsidRPr="00CB18BC">
        <w:rPr>
          <w:i/>
          <w:sz w:val="20"/>
          <w:szCs w:val="20"/>
        </w:rPr>
        <w:t xml:space="preserve"> </w:t>
      </w:r>
      <w:r w:rsidRPr="00CB18BC">
        <w:rPr>
          <w:rStyle w:val="hps"/>
          <w:i/>
          <w:sz w:val="20"/>
          <w:szCs w:val="20"/>
        </w:rPr>
        <w:t>determinants of</w:t>
      </w:r>
      <w:r w:rsidRPr="00CB18BC">
        <w:rPr>
          <w:i/>
          <w:sz w:val="20"/>
          <w:szCs w:val="20"/>
        </w:rPr>
        <w:t xml:space="preserve"> competitiveness growth </w:t>
      </w:r>
      <w:r w:rsidRPr="00CB18BC">
        <w:rPr>
          <w:rStyle w:val="hps"/>
          <w:i/>
          <w:sz w:val="20"/>
          <w:szCs w:val="20"/>
        </w:rPr>
        <w:t>in the future.</w:t>
      </w:r>
    </w:p>
    <w:p w14:paraId="441546D9" w14:textId="77777777" w:rsidR="00BE3126" w:rsidRPr="00E96A1C" w:rsidRDefault="00BE3126" w:rsidP="00BE3126">
      <w:pPr>
        <w:tabs>
          <w:tab w:val="left" w:pos="720"/>
        </w:tabs>
        <w:autoSpaceDE w:val="0"/>
        <w:autoSpaceDN w:val="0"/>
        <w:adjustRightInd w:val="0"/>
        <w:jc w:val="both"/>
      </w:pPr>
    </w:p>
    <w:p w14:paraId="7F4BC8FF" w14:textId="77777777" w:rsidR="00BE3126" w:rsidRPr="00CB18BC" w:rsidRDefault="00BE3126" w:rsidP="00B51904">
      <w:pPr>
        <w:pStyle w:val="Odsekzoznamu"/>
        <w:numPr>
          <w:ilvl w:val="0"/>
          <w:numId w:val="48"/>
        </w:numPr>
        <w:jc w:val="both"/>
        <w:rPr>
          <w:b/>
          <w:bCs/>
        </w:rPr>
      </w:pPr>
      <w:r w:rsidRPr="00CB18BC">
        <w:rPr>
          <w:b/>
          <w:bCs/>
        </w:rPr>
        <w:t>Dopad menovej politiky Európskej centrálnej banky na ekonomickú stabilitu a rast členských krajín Európskej únie v kontexte súčasných hospodárskych a finančných kríz</w:t>
      </w:r>
    </w:p>
    <w:p w14:paraId="196ADA7F" w14:textId="77777777" w:rsidR="00BE3126" w:rsidRPr="00CB18BC" w:rsidRDefault="00BE3126" w:rsidP="00B51904">
      <w:pPr>
        <w:pStyle w:val="Odsekzoznamu"/>
        <w:numPr>
          <w:ilvl w:val="0"/>
          <w:numId w:val="48"/>
        </w:numPr>
        <w:jc w:val="both"/>
        <w:rPr>
          <w:b/>
          <w:i/>
        </w:rPr>
      </w:pPr>
      <w:r w:rsidRPr="00CB18BC">
        <w:rPr>
          <w:b/>
          <w:i/>
        </w:rPr>
        <w:t>The Impact of the European Central Bank's Monetary Policy on the Economic Stability and Growth of EU Member States in the Context of Current Economic and Financial Crises</w:t>
      </w:r>
    </w:p>
    <w:p w14:paraId="334CF75B" w14:textId="77777777" w:rsidR="00BE3126" w:rsidRPr="00C95844" w:rsidRDefault="00BE3126" w:rsidP="00BE3126">
      <w:pPr>
        <w:jc w:val="both"/>
        <w:rPr>
          <w:b/>
          <w:i/>
        </w:rPr>
      </w:pPr>
    </w:p>
    <w:p w14:paraId="2ABA20E5" w14:textId="77777777" w:rsidR="00BE3126" w:rsidRPr="00CB18BC" w:rsidRDefault="00BE3126" w:rsidP="00BE3126">
      <w:pPr>
        <w:jc w:val="both"/>
        <w:rPr>
          <w:sz w:val="20"/>
          <w:szCs w:val="20"/>
        </w:rPr>
      </w:pPr>
      <w:r w:rsidRPr="00CB18BC">
        <w:rPr>
          <w:sz w:val="20"/>
          <w:szCs w:val="20"/>
        </w:rPr>
        <w:t xml:space="preserve">Menová politika Európskej centrálnej banky zohráva kľúčovú úlohu pri udržiavaní cenovej stability, podpore hospodárskeho rastu a zmierňovaní dopadov hospodárskych a finančných kríz v členských krajinách Európskej únie. Táto dizertačná práca sa zameria na analýzu účinnosti jednotlivých menových nástrojov Európskej centrálnej banky, v kontexte súčasných krízových situácií, ako sú energetická kríza, vysoká inflácia či dôsledky geopolitických konfliktov. Výskum bude zahŕňať kvantitatívnu analýzu makroekonomických indikátorov, s dôrazom na identifikáciu rozdielov medzi ekonomikami eurozóny a krajinami s vlastnou menou. </w:t>
      </w:r>
    </w:p>
    <w:p w14:paraId="418CCBEE" w14:textId="77777777" w:rsidR="00BE3126" w:rsidRPr="00CB18BC" w:rsidRDefault="00BE3126" w:rsidP="00BE3126">
      <w:pPr>
        <w:jc w:val="both"/>
        <w:rPr>
          <w:i/>
          <w:sz w:val="20"/>
          <w:szCs w:val="20"/>
        </w:rPr>
      </w:pPr>
      <w:r w:rsidRPr="00CB18BC">
        <w:rPr>
          <w:i/>
          <w:sz w:val="20"/>
          <w:szCs w:val="20"/>
        </w:rPr>
        <w:t>The monetary policy of the European Central Bank plays a key role in maintaining price stability, supporting economic growth, and mitigating the impacts of economic and financial crises in the European Union member states. This doctoral thesis will focus on analyzing the effectiveness of individual monetary policy instruments of the European Central Bank in the context of current crisis situations, such as the energy crisis, high inflation, and the consequences of geopolitical conflicts. The research will include a quantitative analysis of macroeconomic indicators, with an emphasis on identifying differences between eurozone economies and countries with their own currency.</w:t>
      </w:r>
    </w:p>
    <w:p w14:paraId="3CB9F3EC" w14:textId="4F6E6C71" w:rsidR="00A121A4" w:rsidRDefault="00A121A4" w:rsidP="00D11DF2">
      <w:pPr>
        <w:pStyle w:val="Bezriadkovania"/>
        <w:jc w:val="both"/>
      </w:pPr>
    </w:p>
    <w:p w14:paraId="046BCDCF" w14:textId="77777777" w:rsidR="007639CF" w:rsidRPr="00AE2D42" w:rsidRDefault="007639CF" w:rsidP="00D11DF2">
      <w:pPr>
        <w:pStyle w:val="Bezriadkovania"/>
        <w:jc w:val="both"/>
      </w:pPr>
    </w:p>
    <w:p w14:paraId="0A8F8219" w14:textId="77777777" w:rsidR="00AA7F20" w:rsidRPr="00AE2D42" w:rsidRDefault="00AA7F20" w:rsidP="00D11DF2">
      <w:pPr>
        <w:jc w:val="both"/>
      </w:pPr>
      <w:r w:rsidRPr="00AE2D42">
        <w:rPr>
          <w:b/>
          <w:sz w:val="28"/>
          <w:szCs w:val="28"/>
        </w:rPr>
        <w:t>doc. PaedDr. Ing. Peter Jakúbek PhD.</w:t>
      </w:r>
    </w:p>
    <w:p w14:paraId="3E7E9E9F" w14:textId="77777777" w:rsidR="00AA7F20" w:rsidRPr="00AE2D42" w:rsidRDefault="00AA7F20" w:rsidP="00D11DF2">
      <w:pPr>
        <w:jc w:val="both"/>
        <w:rPr>
          <w:b/>
          <w:bCs/>
        </w:rPr>
      </w:pPr>
    </w:p>
    <w:p w14:paraId="1A9813AE" w14:textId="77777777" w:rsidR="00AA7F20" w:rsidRPr="00160429" w:rsidRDefault="00AA7F20" w:rsidP="00B51904">
      <w:pPr>
        <w:numPr>
          <w:ilvl w:val="0"/>
          <w:numId w:val="14"/>
        </w:numPr>
        <w:jc w:val="both"/>
        <w:rPr>
          <w:b/>
          <w:bCs/>
        </w:rPr>
      </w:pPr>
      <w:r w:rsidRPr="00160429">
        <w:rPr>
          <w:b/>
          <w:bCs/>
        </w:rPr>
        <w:t>Analytický pohľad na význam a vplyv daňovej etiky na manažment podnikateľských subjektov pri plnení daňových povinností</w:t>
      </w:r>
    </w:p>
    <w:p w14:paraId="5737AC7D" w14:textId="77777777" w:rsidR="00AA7F20" w:rsidRPr="00160429" w:rsidRDefault="00AA7F20" w:rsidP="00B51904">
      <w:pPr>
        <w:numPr>
          <w:ilvl w:val="0"/>
          <w:numId w:val="14"/>
        </w:numPr>
        <w:jc w:val="both"/>
        <w:rPr>
          <w:b/>
          <w:bCs/>
          <w:i/>
        </w:rPr>
      </w:pPr>
      <w:r w:rsidRPr="00160429">
        <w:rPr>
          <w:b/>
          <w:bCs/>
          <w:i/>
        </w:rPr>
        <w:t>Analytical view of the importance and influence of tax ethics on the management of business entities in the fulfillment of tax obligations</w:t>
      </w:r>
    </w:p>
    <w:p w14:paraId="0DE10CAF" w14:textId="77777777" w:rsidR="00AA7F20" w:rsidRPr="00160429" w:rsidRDefault="00AA7F20" w:rsidP="00D11DF2">
      <w:pPr>
        <w:jc w:val="both"/>
        <w:rPr>
          <w:sz w:val="20"/>
          <w:szCs w:val="20"/>
        </w:rPr>
      </w:pPr>
    </w:p>
    <w:p w14:paraId="0DB03DD0" w14:textId="77777777" w:rsidR="00AA7F20" w:rsidRPr="00160429" w:rsidRDefault="00AA7F20" w:rsidP="00D11DF2">
      <w:pPr>
        <w:jc w:val="both"/>
        <w:rPr>
          <w:sz w:val="20"/>
          <w:szCs w:val="20"/>
        </w:rPr>
      </w:pPr>
      <w:r w:rsidRPr="00160429">
        <w:rPr>
          <w:sz w:val="20"/>
          <w:szCs w:val="20"/>
        </w:rPr>
        <w:t xml:space="preserve">Cieľom dizertačnej práce je skúmať etické a morálne aspekty daňovej politiky, ktoré vplývajú na manažment podnikateľských subjektov pri plnení daňových povinností a vymedziť dôsledky daňových únikov na výber daní s akcentom na daň z príjmov a daň z pridanej hodnoty. Predmetom vedeckej analýzy by mali byť faktory, ktoré vplývajú na rozhodovanie podnikateľských subjektov na plnenie svojich daňových povinností. Dôležitou súčasťou riešenia dizertačnej práce by malo byť vymedzenie hlavných dôvodov nezodpovedného správania podnikateľských subjektov pri plnení svojich daňových povinností. Prínosom analýzy získaných poznatkov by mohlo byť vypracovanie návrhu nástrojov a postupov, ktoré by pozitívnym spôsobom ovplyvnilo daňové správanie podnikateľských subjektov. </w:t>
      </w:r>
    </w:p>
    <w:p w14:paraId="3D401CCB" w14:textId="77777777" w:rsidR="00AA7F20" w:rsidRPr="00160429" w:rsidRDefault="00AA7F20" w:rsidP="00D11DF2">
      <w:pPr>
        <w:jc w:val="both"/>
        <w:rPr>
          <w:i/>
          <w:sz w:val="20"/>
          <w:szCs w:val="20"/>
        </w:rPr>
      </w:pPr>
      <w:r w:rsidRPr="00160429">
        <w:rPr>
          <w:i/>
          <w:sz w:val="20"/>
          <w:szCs w:val="20"/>
        </w:rPr>
        <w:t>The aim of the dissertation is to examine the ethical and moral aspects of tax policy that affect the management of business entities in the performance of tax obligations and to define the consequences of tax evasion on the collection of taxes with an emphasis on income tax and value added tax. The subject of scientific analysis should be the factors that influence the decision-making of business entities to fulfill their tax obligations. An important part of solving the dissertation should be to define the main reasons for the irresponsible behavior of business entities in fulfilling their tax obligations. The benefit of the analysis of the acquired knowledge could be the elaboration of the proposal of tools and procedures, which would positively influence the tax behavior of business entities.</w:t>
      </w:r>
    </w:p>
    <w:p w14:paraId="36B0D271" w14:textId="77777777" w:rsidR="00AA7F20" w:rsidRPr="00160429" w:rsidRDefault="00AA7F20" w:rsidP="00D11DF2">
      <w:pPr>
        <w:ind w:left="720"/>
        <w:jc w:val="both"/>
        <w:rPr>
          <w:b/>
          <w:bCs/>
        </w:rPr>
      </w:pPr>
    </w:p>
    <w:p w14:paraId="3885FBF6" w14:textId="77777777" w:rsidR="00AA7F20" w:rsidRPr="00160429" w:rsidRDefault="00AA7F20" w:rsidP="00B51904">
      <w:pPr>
        <w:numPr>
          <w:ilvl w:val="0"/>
          <w:numId w:val="14"/>
        </w:numPr>
        <w:jc w:val="both"/>
        <w:rPr>
          <w:b/>
          <w:bCs/>
        </w:rPr>
      </w:pPr>
      <w:r w:rsidRPr="00160429">
        <w:rPr>
          <w:b/>
          <w:bCs/>
        </w:rPr>
        <w:t>Analytický pohľad na manažment Finančnej správy SP</w:t>
      </w:r>
    </w:p>
    <w:p w14:paraId="071FEE14" w14:textId="77777777" w:rsidR="00AA7F20" w:rsidRPr="00160429" w:rsidRDefault="00AA7F20" w:rsidP="00B51904">
      <w:pPr>
        <w:numPr>
          <w:ilvl w:val="0"/>
          <w:numId w:val="14"/>
        </w:numPr>
        <w:jc w:val="both"/>
        <w:rPr>
          <w:b/>
          <w:bCs/>
        </w:rPr>
      </w:pPr>
      <w:r w:rsidRPr="00160429">
        <w:rPr>
          <w:b/>
          <w:bCs/>
          <w:i/>
          <w:iCs/>
        </w:rPr>
        <w:t>Analytical view of Financial Administration Slovak republic management</w:t>
      </w:r>
    </w:p>
    <w:p w14:paraId="6EFD2358" w14:textId="77777777" w:rsidR="00AA7F20" w:rsidRPr="00160429" w:rsidRDefault="00AA7F20" w:rsidP="00D11DF2">
      <w:pPr>
        <w:jc w:val="both"/>
        <w:rPr>
          <w:sz w:val="20"/>
          <w:szCs w:val="20"/>
        </w:rPr>
      </w:pPr>
    </w:p>
    <w:p w14:paraId="0041DC03" w14:textId="77777777" w:rsidR="00AA7F20" w:rsidRPr="00160429" w:rsidRDefault="00AA7F20" w:rsidP="00D11DF2">
      <w:pPr>
        <w:jc w:val="both"/>
        <w:rPr>
          <w:sz w:val="20"/>
          <w:szCs w:val="20"/>
        </w:rPr>
      </w:pPr>
      <w:r w:rsidRPr="00160429">
        <w:rPr>
          <w:sz w:val="20"/>
          <w:szCs w:val="20"/>
        </w:rPr>
        <w:t xml:space="preserve">V súčasnosti prechádza Finančná správa SR turbulentným obdobím. Medzi dôvody tohto stavu možno zaradiť nielen zlepšené výsledky na výbere daní, predovšetkým dani z pridanej hodnoty, ale aj medializované kauzy viacerých jej bývalých predstaviteľov.  Zámerom dizertačnej práce je charakterizovať súčasný stav Finančnej správy a na základe vedeckej analýzy zistiť príčiny tohto stavu. Významnou súčasťou dizertačnej práce by malo byť sformulovanie opatrení na elimináciu zistených nedostatkov.  </w:t>
      </w:r>
    </w:p>
    <w:p w14:paraId="68400852" w14:textId="56CC35B6" w:rsidR="00A71F09" w:rsidRPr="00086DB0" w:rsidRDefault="00AA7F20" w:rsidP="00086DB0">
      <w:pPr>
        <w:jc w:val="both"/>
        <w:rPr>
          <w:i/>
          <w:sz w:val="20"/>
          <w:szCs w:val="20"/>
        </w:rPr>
      </w:pPr>
      <w:r w:rsidRPr="00160429">
        <w:rPr>
          <w:i/>
          <w:sz w:val="20"/>
          <w:szCs w:val="20"/>
        </w:rPr>
        <w:lastRenderedPageBreak/>
        <w:t>Currently, the Financial Administration of the Slovak Republic is going through a turbulent period. The reasons for this situation include not only improved results in the collection of taxes, especially value added tax, but also the mediated cases of several of its former representatives. The aim of the dissertation is to characterize the current state of the Financial Administration and on the basis of scientific analysis to determine the causes of this state. An important part of the dissertation should be the formulation of measures to eliminate the identified shortcomings</w:t>
      </w:r>
      <w:r w:rsidR="00086DB0">
        <w:rPr>
          <w:i/>
          <w:sz w:val="20"/>
          <w:szCs w:val="20"/>
        </w:rPr>
        <w:t>.</w:t>
      </w:r>
    </w:p>
    <w:p w14:paraId="5B6C82E9" w14:textId="38DCF15A" w:rsidR="007639CF" w:rsidRDefault="007639CF" w:rsidP="00D11DF2">
      <w:pPr>
        <w:pStyle w:val="Bezriadkovania"/>
        <w:jc w:val="both"/>
      </w:pPr>
    </w:p>
    <w:p w14:paraId="0F23EB2E" w14:textId="77777777" w:rsidR="00833498" w:rsidRPr="00AE2D42" w:rsidRDefault="00833498" w:rsidP="00D11DF2">
      <w:pPr>
        <w:pStyle w:val="Bezriadkovania"/>
        <w:jc w:val="both"/>
      </w:pPr>
    </w:p>
    <w:p w14:paraId="1C192A1C" w14:textId="77777777" w:rsidR="00D02442" w:rsidRPr="00AE2D42" w:rsidRDefault="00D02442" w:rsidP="00D11DF2">
      <w:pPr>
        <w:jc w:val="both"/>
        <w:rPr>
          <w:b/>
          <w:sz w:val="28"/>
          <w:szCs w:val="28"/>
        </w:rPr>
      </w:pPr>
      <w:r w:rsidRPr="00AE2D42">
        <w:rPr>
          <w:b/>
          <w:sz w:val="28"/>
          <w:szCs w:val="28"/>
        </w:rPr>
        <w:t>doc. Ing. Sylvia Jenčová, PhD.</w:t>
      </w:r>
    </w:p>
    <w:p w14:paraId="0C7147B8" w14:textId="77777777" w:rsidR="00D02442" w:rsidRPr="00AE2D42" w:rsidRDefault="00D02442" w:rsidP="00D11DF2">
      <w:pPr>
        <w:jc w:val="both"/>
        <w:rPr>
          <w:lang w:eastAsia="sk-SK"/>
        </w:rPr>
      </w:pPr>
    </w:p>
    <w:p w14:paraId="6FFD3458" w14:textId="77777777" w:rsidR="00D95FE3" w:rsidRDefault="00D95FE3" w:rsidP="00B51904">
      <w:pPr>
        <w:numPr>
          <w:ilvl w:val="0"/>
          <w:numId w:val="42"/>
        </w:numPr>
        <w:jc w:val="both"/>
        <w:rPr>
          <w:lang w:eastAsia="sk-SK"/>
        </w:rPr>
      </w:pPr>
      <w:r>
        <w:rPr>
          <w:b/>
          <w:bCs/>
          <w:lang w:eastAsia="sk-SK"/>
        </w:rPr>
        <w:t xml:space="preserve">Multikriteriálne hodnotenie korporácií priemyselných odvetví SR a predikčná analýza v kontexte finančného manažmentu </w:t>
      </w:r>
    </w:p>
    <w:p w14:paraId="5FCDFE4A" w14:textId="77777777" w:rsidR="00D95FE3" w:rsidRDefault="00D95FE3" w:rsidP="00B51904">
      <w:pPr>
        <w:pStyle w:val="Odsekzoznamu"/>
        <w:numPr>
          <w:ilvl w:val="0"/>
          <w:numId w:val="42"/>
        </w:numPr>
        <w:spacing w:line="276" w:lineRule="auto"/>
        <w:jc w:val="both"/>
        <w:rPr>
          <w:rFonts w:eastAsiaTheme="minorHAnsi" w:cstheme="minorBidi"/>
          <w:b/>
          <w:bCs/>
          <w:i/>
          <w:iCs/>
          <w:szCs w:val="22"/>
          <w:lang w:val="en-GB" w:eastAsia="en-US"/>
        </w:rPr>
      </w:pPr>
      <w:r>
        <w:rPr>
          <w:b/>
          <w:bCs/>
          <w:i/>
          <w:iCs/>
          <w:lang w:val="en-GB"/>
        </w:rPr>
        <w:t>Multi-criteria Evaluation of Industrial Sector Corporations of SR and Predictive Analysis in the Context of Financial Management</w:t>
      </w:r>
    </w:p>
    <w:p w14:paraId="7CA1537E" w14:textId="77777777" w:rsidR="00D95FE3" w:rsidRDefault="00D95FE3" w:rsidP="00D95FE3">
      <w:pPr>
        <w:jc w:val="both"/>
        <w:rPr>
          <w:sz w:val="20"/>
          <w:szCs w:val="20"/>
          <w:lang w:eastAsia="sk-SK"/>
        </w:rPr>
      </w:pPr>
    </w:p>
    <w:p w14:paraId="540CF738" w14:textId="77777777" w:rsidR="00D95FE3" w:rsidRDefault="00D95FE3" w:rsidP="00D95FE3">
      <w:pPr>
        <w:jc w:val="both"/>
        <w:rPr>
          <w:sz w:val="20"/>
          <w:szCs w:val="20"/>
        </w:rPr>
      </w:pPr>
      <w:r>
        <w:rPr>
          <w:sz w:val="20"/>
          <w:szCs w:val="20"/>
          <w:lang w:eastAsia="sk-SK"/>
        </w:rPr>
        <w:t xml:space="preserve">Cieľom práce je aplikovať pokročilé metódy finančno-ekonomickej analýzy v odvetviach priemyslu, pričom dôraz je kladený na zvýšenie finančnej výkonnosti a konkurencieschopnosti. Poznatky získané na základe analýz a mapovania súboru </w:t>
      </w:r>
      <w:r>
        <w:rPr>
          <w:sz w:val="20"/>
          <w:szCs w:val="20"/>
          <w:shd w:val="clear" w:color="auto" w:fill="FFFFFF"/>
          <w:lang w:eastAsia="sk-SK"/>
        </w:rPr>
        <w:t>korporácií</w:t>
      </w:r>
      <w:r>
        <w:rPr>
          <w:sz w:val="20"/>
          <w:szCs w:val="20"/>
          <w:lang w:eastAsia="sk-SK"/>
        </w:rPr>
        <w:t xml:space="preserve"> v podmienkach Slovenskej republiky prepojiť s reálnou praxou a implementovať v oblasti riadenia korporácií. Štatistické analýzy budú postavené na reálnych kvantitatívnych a kvalitatívnych dátach v dostatočne relevantnom časovom období.  N</w:t>
      </w:r>
      <w:r>
        <w:rPr>
          <w:sz w:val="20"/>
          <w:szCs w:val="20"/>
        </w:rPr>
        <w:t>a základe údajov prevzatých z účtovných závierok nefinančných korporácií odhadnúť pravdepodobnosť bankrotu firmy. Parametre predikčného modelu odhadnúť s využitím umelej inteligencie. Úspešnosť modelov porovnať s modelmi odhadnutých na základe logistickej regresie a diskriminačnej analýzy. Model bude schopný predikovať pravdepodobnosť bankrotu firmy na základe hodnôt významných vysvetľujúcich premenných. Finálny model by mal zahŕňať takú</w:t>
      </w:r>
      <w:r>
        <w:t xml:space="preserve"> </w:t>
      </w:r>
      <w:r>
        <w:rPr>
          <w:sz w:val="20"/>
          <w:szCs w:val="20"/>
        </w:rPr>
        <w:t>kombináciu ukazovateľov, ktoré spoločne vykazujú najlepšiu predikčnú schopnosť.</w:t>
      </w:r>
    </w:p>
    <w:p w14:paraId="1074EF4C" w14:textId="77777777" w:rsidR="00D95FE3" w:rsidRDefault="00D95FE3" w:rsidP="00D95FE3">
      <w:pPr>
        <w:jc w:val="both"/>
        <w:rPr>
          <w:i/>
          <w:sz w:val="20"/>
          <w:szCs w:val="20"/>
        </w:rPr>
      </w:pPr>
      <w:r>
        <w:rPr>
          <w:i/>
          <w:sz w:val="20"/>
          <w:szCs w:val="20"/>
          <w:lang w:val="en-GB"/>
        </w:rPr>
        <w:t>The aim of the thesis is to apply advanced methods of financial and economic analysis in the industrial sector, with emphasis on increasing financial performance and competitiveness. To connect the knowledge gained based on analyses and mapping of a set of corporations in the conditions of the Slovak Republic with real practice and to implement them in the field of corporate management. Statistical analyses will be based on real quantitative and qualitative data in a sufficiently relevant time. Based on the data obtained from the financial statements of non-financial corporations, to estimate the probability of the company's bankruptcy. To estimate parameters of prediction model by using artificial intelligence.</w:t>
      </w:r>
      <w:r>
        <w:rPr>
          <w:i/>
          <w:sz w:val="20"/>
          <w:szCs w:val="20"/>
        </w:rPr>
        <w:t xml:space="preserve"> To </w:t>
      </w:r>
      <w:r>
        <w:rPr>
          <w:i/>
          <w:sz w:val="20"/>
          <w:szCs w:val="20"/>
          <w:lang w:val="en-GB"/>
        </w:rPr>
        <w:t>compare the success of the models with the models estimated on the basis of logistic regression and discriminant analysis. The model will be able to predict the probability of a company's default based on the values of significant explanatory variables. The final model should include a combination of indicators that together show the best predictive power.</w:t>
      </w:r>
    </w:p>
    <w:p w14:paraId="4CA6DC8C" w14:textId="5883695F" w:rsidR="00844810" w:rsidRPr="00AE2D42" w:rsidRDefault="00844810" w:rsidP="00D11DF2">
      <w:pPr>
        <w:jc w:val="both"/>
        <w:rPr>
          <w:b/>
          <w:sz w:val="28"/>
          <w:szCs w:val="28"/>
        </w:rPr>
      </w:pPr>
    </w:p>
    <w:p w14:paraId="446E5281" w14:textId="575FF568" w:rsidR="00703B46" w:rsidRPr="00AE2D42" w:rsidRDefault="00703B46" w:rsidP="00D11DF2">
      <w:pPr>
        <w:jc w:val="both"/>
        <w:rPr>
          <w:b/>
          <w:sz w:val="28"/>
          <w:szCs w:val="28"/>
        </w:rPr>
      </w:pPr>
    </w:p>
    <w:p w14:paraId="5CF483AF" w14:textId="7FB48D8A" w:rsidR="00EF2067" w:rsidRPr="00AE2D42" w:rsidRDefault="00EF2067" w:rsidP="00D11DF2">
      <w:pPr>
        <w:jc w:val="both"/>
        <w:rPr>
          <w:b/>
          <w:sz w:val="28"/>
          <w:szCs w:val="28"/>
        </w:rPr>
      </w:pPr>
      <w:r w:rsidRPr="00AE2D42">
        <w:rPr>
          <w:b/>
          <w:sz w:val="28"/>
          <w:szCs w:val="28"/>
        </w:rPr>
        <w:t xml:space="preserve">doc. Ing. Rastislav Kotulič, PhD. </w:t>
      </w:r>
    </w:p>
    <w:p w14:paraId="35B85764" w14:textId="77777777" w:rsidR="00703B46" w:rsidRPr="00AE2D42" w:rsidRDefault="00703B46" w:rsidP="00D11DF2">
      <w:pPr>
        <w:jc w:val="both"/>
        <w:rPr>
          <w:b/>
          <w:sz w:val="28"/>
          <w:szCs w:val="28"/>
        </w:rPr>
      </w:pPr>
    </w:p>
    <w:p w14:paraId="7BFD74FC" w14:textId="77777777" w:rsidR="00703B46" w:rsidRPr="00DE4752" w:rsidRDefault="00703B46" w:rsidP="00B51904">
      <w:pPr>
        <w:numPr>
          <w:ilvl w:val="0"/>
          <w:numId w:val="10"/>
        </w:numPr>
        <w:jc w:val="both"/>
        <w:rPr>
          <w:b/>
        </w:rPr>
      </w:pPr>
      <w:r w:rsidRPr="00DE4752">
        <w:rPr>
          <w:b/>
        </w:rPr>
        <w:t xml:space="preserve">Výskum faktorov prosperity a konkurencieschopnosti podnikov v trhovej ekonomike </w:t>
      </w:r>
    </w:p>
    <w:p w14:paraId="457DE9B3" w14:textId="77777777" w:rsidR="00703B46" w:rsidRPr="00DE4752" w:rsidRDefault="00703B46" w:rsidP="00B51904">
      <w:pPr>
        <w:numPr>
          <w:ilvl w:val="0"/>
          <w:numId w:val="10"/>
        </w:numPr>
        <w:jc w:val="both"/>
        <w:rPr>
          <w:b/>
          <w:i/>
          <w:lang w:val="en-US"/>
        </w:rPr>
      </w:pPr>
      <w:r w:rsidRPr="00DE4752">
        <w:rPr>
          <w:b/>
          <w:i/>
          <w:lang w:val="en-US"/>
        </w:rPr>
        <w:t xml:space="preserve">Research into Prosperity Factors and Competitiveness of Enterprises in the Market Economy </w:t>
      </w:r>
    </w:p>
    <w:p w14:paraId="0A7B3F23" w14:textId="77777777" w:rsidR="00703B46" w:rsidRPr="00DE4752" w:rsidRDefault="00703B46" w:rsidP="00D11DF2">
      <w:pPr>
        <w:ind w:left="720"/>
        <w:jc w:val="both"/>
        <w:rPr>
          <w:b/>
          <w:i/>
          <w:lang w:val="en-US"/>
        </w:rPr>
      </w:pPr>
    </w:p>
    <w:p w14:paraId="3531E3A7" w14:textId="77777777" w:rsidR="00703B46" w:rsidRPr="00DE4752" w:rsidRDefault="00703B46" w:rsidP="00D11DF2">
      <w:pPr>
        <w:jc w:val="both"/>
        <w:rPr>
          <w:sz w:val="20"/>
          <w:szCs w:val="20"/>
        </w:rPr>
      </w:pPr>
      <w:r w:rsidRPr="00DE4752">
        <w:rPr>
          <w:sz w:val="20"/>
          <w:szCs w:val="20"/>
        </w:rPr>
        <w:t>Názory domácich ako aj zahraničných autorov na kritériá pre posúdenie prosperity a konkurencieschopnosti podnikov sa rôznia. Naplnenie témy si vyžaduje identifikovať faktory prosperity a konkurencieschopnosti podnikov vo vybranom sektore národného hospodárstva. V analytickej časti je potrebné využiť postupy známe z ekonomickej a manažérskej teórie a získané údaje spracovať pomocou matematických a štatistických metód vhodných pre danú oblasť skúmania.</w:t>
      </w:r>
    </w:p>
    <w:p w14:paraId="55F75183" w14:textId="77777777" w:rsidR="00703B46" w:rsidRPr="00DE4752" w:rsidRDefault="00703B46" w:rsidP="00D11DF2">
      <w:pPr>
        <w:jc w:val="both"/>
        <w:rPr>
          <w:i/>
          <w:sz w:val="20"/>
          <w:szCs w:val="20"/>
          <w:lang w:val="en-US"/>
        </w:rPr>
      </w:pPr>
      <w:r w:rsidRPr="00DE4752">
        <w:rPr>
          <w:i/>
          <w:sz w:val="20"/>
          <w:szCs w:val="20"/>
          <w:lang w:val="en-US"/>
        </w:rPr>
        <w:t>Opinions of domestic and foreign authors concerning criteria of evaluation of the prosperity and competitiveness of businesses vary. The topic requires the identification of factors of the prosperity and competitiveness of enterprises in the chosen sector of the national economy. The analytical part requires the use of approaches known in the economic and management theory and the processing of obtained data according to mathematical and statistical methods applicable in the field of research.</w:t>
      </w:r>
    </w:p>
    <w:p w14:paraId="0BFEF23F" w14:textId="77777777" w:rsidR="00703B46" w:rsidRPr="00DE4752" w:rsidRDefault="00703B46" w:rsidP="00D11DF2">
      <w:pPr>
        <w:jc w:val="both"/>
        <w:rPr>
          <w:i/>
          <w:sz w:val="20"/>
          <w:szCs w:val="20"/>
          <w:lang w:val="en-US"/>
        </w:rPr>
      </w:pPr>
    </w:p>
    <w:p w14:paraId="4EA024B1" w14:textId="77777777" w:rsidR="00703B46" w:rsidRPr="00DE4752" w:rsidRDefault="00703B46" w:rsidP="00D11DF2">
      <w:pPr>
        <w:jc w:val="both"/>
        <w:rPr>
          <w:i/>
          <w:sz w:val="20"/>
          <w:szCs w:val="20"/>
          <w:lang w:val="en-US"/>
        </w:rPr>
      </w:pPr>
    </w:p>
    <w:p w14:paraId="70AC70EA" w14:textId="77777777" w:rsidR="00703B46" w:rsidRPr="00DE4752" w:rsidRDefault="00703B46" w:rsidP="00B51904">
      <w:pPr>
        <w:numPr>
          <w:ilvl w:val="0"/>
          <w:numId w:val="10"/>
        </w:numPr>
        <w:jc w:val="both"/>
        <w:rPr>
          <w:b/>
          <w:i/>
          <w:lang w:val="en-US"/>
        </w:rPr>
      </w:pPr>
      <w:r w:rsidRPr="00DE4752">
        <w:rPr>
          <w:b/>
        </w:rPr>
        <w:t xml:space="preserve">Efektívne riadenie výrobných faktorov a ich optimálna kombinácia v podnikoch hospodáriacich na pôde </w:t>
      </w:r>
    </w:p>
    <w:p w14:paraId="2274C050" w14:textId="77777777" w:rsidR="00703B46" w:rsidRPr="00DE4752" w:rsidRDefault="00703B46" w:rsidP="00B51904">
      <w:pPr>
        <w:numPr>
          <w:ilvl w:val="0"/>
          <w:numId w:val="10"/>
        </w:numPr>
        <w:jc w:val="both"/>
        <w:rPr>
          <w:b/>
          <w:i/>
          <w:lang w:val="en-US"/>
        </w:rPr>
      </w:pPr>
      <w:r w:rsidRPr="00DE4752">
        <w:rPr>
          <w:b/>
          <w:i/>
          <w:lang w:val="en-US"/>
        </w:rPr>
        <w:t>Effective Management of Production Factors and Their Optimal Combination in Enterprises Managing Land</w:t>
      </w:r>
    </w:p>
    <w:p w14:paraId="740287EA" w14:textId="77777777" w:rsidR="00703B46" w:rsidRPr="00DE4752" w:rsidRDefault="00703B46" w:rsidP="00D11DF2">
      <w:pPr>
        <w:jc w:val="both"/>
        <w:rPr>
          <w:sz w:val="20"/>
          <w:szCs w:val="20"/>
        </w:rPr>
      </w:pPr>
    </w:p>
    <w:p w14:paraId="20250775" w14:textId="77777777" w:rsidR="00703B46" w:rsidRPr="00DE4752" w:rsidRDefault="00703B46" w:rsidP="00D11DF2">
      <w:pPr>
        <w:jc w:val="both"/>
        <w:rPr>
          <w:sz w:val="20"/>
          <w:szCs w:val="20"/>
        </w:rPr>
      </w:pPr>
      <w:r w:rsidRPr="00DE4752">
        <w:rPr>
          <w:sz w:val="20"/>
          <w:szCs w:val="20"/>
        </w:rPr>
        <w:t>Správna kombinácia výrobných faktorov je základným predpokladom efektívnej výroby. Identifikácia  kľúčových parametrov efektívnej výroby je spojená s poznaním substitučných procesov, ktoré prebiehajú medzi pôdou, ľudskou prácou a kapitálom. Naplnenie témy si vyžaduje identifikovať také výrobné faktory v podnikoch, ktoré by prispeli k ich optimálnej kombinácii pri využití produkčnej analýzy (koncept Cobb-Douglasovej produkčnej funkcie). V analytickej časti je potrebné využiť postupy známe z ekonomickej a manažérskej teórie a získané údaje spracovať pomocou matematických a štatistických metód vhodných pre danú oblasť skúmania.</w:t>
      </w:r>
    </w:p>
    <w:p w14:paraId="479BD943" w14:textId="77777777" w:rsidR="00703B46" w:rsidRPr="00DE4752" w:rsidRDefault="00703B46" w:rsidP="00D11DF2">
      <w:pPr>
        <w:jc w:val="both"/>
        <w:rPr>
          <w:i/>
          <w:sz w:val="20"/>
          <w:szCs w:val="20"/>
          <w:lang w:val="en-US"/>
        </w:rPr>
      </w:pPr>
      <w:r w:rsidRPr="00DE4752">
        <w:rPr>
          <w:i/>
          <w:sz w:val="20"/>
          <w:szCs w:val="20"/>
          <w:lang w:val="en-US"/>
        </w:rPr>
        <w:t>The correct combination of production factors is a basic prerequisite for efficient production. The identification of the key parameters of efficient production is linked to the knowledge of the substitution processes that take place between land, human labor and capital. Fulfilling the topic of the dissertation requires identifying production factors in enterprises that would contribute to their optimal combination using production analysis (concept of Cobb-Douglas production function). The analytical part requires the use of approaches known in the economic and management theory and the processing of obtained data according to mathematical and statistical methods applicable in the field of research.</w:t>
      </w:r>
    </w:p>
    <w:p w14:paraId="40EABD4D" w14:textId="77777777" w:rsidR="00703B46" w:rsidRPr="00DE4752" w:rsidRDefault="00703B46" w:rsidP="00D11DF2">
      <w:pPr>
        <w:jc w:val="both"/>
        <w:rPr>
          <w:i/>
          <w:sz w:val="20"/>
          <w:szCs w:val="20"/>
          <w:lang w:val="en-US"/>
        </w:rPr>
      </w:pPr>
    </w:p>
    <w:p w14:paraId="086D0446" w14:textId="77777777" w:rsidR="00703B46" w:rsidRPr="00DE4752" w:rsidRDefault="00703B46" w:rsidP="00D11DF2">
      <w:pPr>
        <w:jc w:val="both"/>
        <w:rPr>
          <w:b/>
        </w:rPr>
      </w:pPr>
    </w:p>
    <w:p w14:paraId="5949A7FA" w14:textId="77777777" w:rsidR="00703B46" w:rsidRPr="00DE4752" w:rsidRDefault="00703B46" w:rsidP="00B51904">
      <w:pPr>
        <w:numPr>
          <w:ilvl w:val="0"/>
          <w:numId w:val="10"/>
        </w:numPr>
        <w:jc w:val="both"/>
        <w:rPr>
          <w:b/>
        </w:rPr>
      </w:pPr>
      <w:r w:rsidRPr="00DE4752">
        <w:rPr>
          <w:b/>
        </w:rPr>
        <w:t>Štrukturálna adaptácia slovenskej ekonomiky a jej vplyv na produktivitu práce a zamestnanosť</w:t>
      </w:r>
    </w:p>
    <w:p w14:paraId="79BE04A6" w14:textId="77777777" w:rsidR="00703B46" w:rsidRPr="00DE4752" w:rsidRDefault="00703B46" w:rsidP="00B51904">
      <w:pPr>
        <w:numPr>
          <w:ilvl w:val="0"/>
          <w:numId w:val="10"/>
        </w:numPr>
        <w:jc w:val="both"/>
        <w:rPr>
          <w:b/>
          <w:i/>
          <w:lang w:val="en-US"/>
        </w:rPr>
      </w:pPr>
      <w:r w:rsidRPr="00DE4752">
        <w:rPr>
          <w:b/>
          <w:i/>
          <w:lang w:val="en-US"/>
        </w:rPr>
        <w:t>The Structural Adaptation of the Slovak Economy and its Impact on Labor Productivity and Employment</w:t>
      </w:r>
    </w:p>
    <w:p w14:paraId="09C5448D" w14:textId="77777777" w:rsidR="00703B46" w:rsidRPr="00DE4752" w:rsidRDefault="00703B46" w:rsidP="00D11DF2">
      <w:pPr>
        <w:pStyle w:val="xmsonormal"/>
        <w:spacing w:before="0" w:beforeAutospacing="0" w:after="0" w:afterAutospacing="0"/>
        <w:jc w:val="both"/>
        <w:rPr>
          <w:sz w:val="20"/>
          <w:szCs w:val="20"/>
        </w:rPr>
      </w:pPr>
    </w:p>
    <w:p w14:paraId="6FE38C98" w14:textId="77777777" w:rsidR="00703B46" w:rsidRPr="00DE4752" w:rsidRDefault="00703B46" w:rsidP="00D11DF2">
      <w:pPr>
        <w:pStyle w:val="xmsonormal"/>
        <w:spacing w:before="0" w:beforeAutospacing="0" w:after="0" w:afterAutospacing="0"/>
        <w:jc w:val="both"/>
        <w:rPr>
          <w:sz w:val="20"/>
          <w:szCs w:val="20"/>
        </w:rPr>
      </w:pPr>
      <w:r w:rsidRPr="00DE4752">
        <w:rPr>
          <w:sz w:val="20"/>
          <w:szCs w:val="20"/>
        </w:rPr>
        <w:t>Hospodárska transformácia slovenskej ekonomiky po novembri 1989 predstavovala vytvorenie základov trhového hospodárstva. Pre pochopenie východísk danej problematiky si vyžaduje skúmanie jednotlivých etáp transformačného procesu. Cieľom práce bude zhodnotiť dlhodobé trendy výkonnosti a produktivity práce za jednotlivé odvetvia v slovenskej ekonomike vo vzťahu k zamestnanosti. Pri analýze bude potrebné venovať osobitnú pozornosť nasledujúcim ukazovateľom ako: hrubý domáci produkt, zamestnanosť, produktivita práce a elasticita zamestnanosti. V analytickej časti je potrebné využiť postupy známe z ekonomickej a manažérskej teórie a získané údaje spracovať pomocou matematických a štatistických metód vhodných pre danú oblasť skúmania.</w:t>
      </w:r>
    </w:p>
    <w:p w14:paraId="079585FA" w14:textId="77777777" w:rsidR="00703B46" w:rsidRPr="00DE4752" w:rsidRDefault="00703B46" w:rsidP="00D11DF2">
      <w:pPr>
        <w:pStyle w:val="xmsonormal"/>
        <w:spacing w:before="0" w:beforeAutospacing="0" w:after="0" w:afterAutospacing="0"/>
        <w:jc w:val="both"/>
        <w:rPr>
          <w:i/>
          <w:iCs/>
          <w:sz w:val="20"/>
          <w:szCs w:val="20"/>
          <w:lang w:val="en-US"/>
        </w:rPr>
      </w:pPr>
      <w:r w:rsidRPr="00DE4752">
        <w:rPr>
          <w:i/>
          <w:iCs/>
          <w:sz w:val="20"/>
          <w:szCs w:val="20"/>
          <w:lang w:val="en-US"/>
        </w:rPr>
        <w:t xml:space="preserve">The economic transformation of Slovak economy after November 1989 amounted to laying the foundations of a market economy. To understand the assumptions of the given issue, it requires examining the various stages of the transformation process. The aim of the work is to evaluate the long-term trends in performance and labor productivity for individual sectors in the Slovak economy in relation to employment. When analyzing will be needed to pay special attention to the following variables such as: gross domestic product, employment, labor productivity and employment elasticity. The analytical part requires the use of approaches known in the economic and management theory and the processing of obtained data according to mathematical and statistical methods applicable in the field of research. </w:t>
      </w:r>
    </w:p>
    <w:p w14:paraId="0E418AE2" w14:textId="77777777" w:rsidR="00703B46" w:rsidRPr="00DE4752" w:rsidRDefault="00703B46" w:rsidP="00D11DF2">
      <w:pPr>
        <w:pStyle w:val="xmsonormal"/>
        <w:spacing w:before="0" w:beforeAutospacing="0" w:after="0" w:afterAutospacing="0"/>
        <w:jc w:val="both"/>
        <w:rPr>
          <w:i/>
          <w:iCs/>
          <w:sz w:val="20"/>
          <w:szCs w:val="20"/>
          <w:lang w:val="en-US"/>
        </w:rPr>
      </w:pPr>
    </w:p>
    <w:p w14:paraId="0379C963" w14:textId="77777777" w:rsidR="00703B46" w:rsidRPr="00DE4752" w:rsidRDefault="00703B46" w:rsidP="00D11DF2">
      <w:pPr>
        <w:pStyle w:val="xmsonormal"/>
        <w:spacing w:before="0" w:beforeAutospacing="0" w:after="0" w:afterAutospacing="0"/>
        <w:jc w:val="both"/>
      </w:pPr>
    </w:p>
    <w:p w14:paraId="722F80CD" w14:textId="77777777" w:rsidR="00703B46" w:rsidRPr="00DE4752" w:rsidRDefault="00703B46" w:rsidP="00B51904">
      <w:pPr>
        <w:numPr>
          <w:ilvl w:val="0"/>
          <w:numId w:val="10"/>
        </w:numPr>
        <w:jc w:val="both"/>
        <w:rPr>
          <w:b/>
          <w:sz w:val="28"/>
          <w:szCs w:val="28"/>
        </w:rPr>
      </w:pPr>
      <w:r w:rsidRPr="00DE4752">
        <w:rPr>
          <w:b/>
        </w:rPr>
        <w:t>Vplyv odvetvovej štruktúry slovenskej ekonomiky na hrubý domáci produkt</w:t>
      </w:r>
    </w:p>
    <w:p w14:paraId="236D2E43" w14:textId="77777777" w:rsidR="00703B46" w:rsidRPr="00DE4752" w:rsidRDefault="00703B46" w:rsidP="00B51904">
      <w:pPr>
        <w:numPr>
          <w:ilvl w:val="0"/>
          <w:numId w:val="10"/>
        </w:numPr>
        <w:jc w:val="both"/>
        <w:rPr>
          <w:b/>
          <w:sz w:val="28"/>
          <w:szCs w:val="28"/>
          <w:lang w:val="en-US"/>
        </w:rPr>
      </w:pPr>
      <w:r w:rsidRPr="00DE4752">
        <w:rPr>
          <w:b/>
          <w:i/>
          <w:lang w:val="en-US"/>
        </w:rPr>
        <w:t>The Influence of the Sectoral Structure of the Slovak Economy on the Gross Domestic Product</w:t>
      </w:r>
    </w:p>
    <w:p w14:paraId="2E94887F" w14:textId="77777777" w:rsidR="00703B46" w:rsidRPr="00DE4752" w:rsidRDefault="00703B46" w:rsidP="00D11DF2">
      <w:pPr>
        <w:jc w:val="both"/>
        <w:rPr>
          <w:bCs/>
          <w:sz w:val="20"/>
          <w:szCs w:val="20"/>
        </w:rPr>
      </w:pPr>
    </w:p>
    <w:p w14:paraId="134546E8" w14:textId="77777777" w:rsidR="00703B46" w:rsidRPr="00DE4752" w:rsidRDefault="00703B46" w:rsidP="00D11DF2">
      <w:pPr>
        <w:jc w:val="both"/>
        <w:rPr>
          <w:bCs/>
          <w:sz w:val="20"/>
          <w:szCs w:val="20"/>
        </w:rPr>
      </w:pPr>
      <w:r w:rsidRPr="00DE4752">
        <w:rPr>
          <w:bCs/>
          <w:sz w:val="20"/>
          <w:szCs w:val="20"/>
        </w:rPr>
        <w:t>Odvetvová štruktúra má v ekonomike výnimočné postavenie, pretože vypovedá o budúcej produkčnej schopnosti národného hospodárstva (významne vplýva na životnú úroveň krajiny). Naplnenie témy práce si bude vyžadovať zhodnotenie vplyvu odvetvovej štruktúry slovenskej ekonomiky na celkovú výkonnosť národného hospodárstva. V analytickej časti je potrebné využiť postupy známe z ekonomickej a manažérskej teórie a získané údaje spracovať pomocou matematických a štatistických metód vhodných pre danú oblasť skúmania.</w:t>
      </w:r>
    </w:p>
    <w:p w14:paraId="63BDF2CB" w14:textId="77777777" w:rsidR="00703B46" w:rsidRPr="00DE4752" w:rsidRDefault="00703B46" w:rsidP="00D11DF2">
      <w:pPr>
        <w:pStyle w:val="xmsonormal"/>
        <w:spacing w:before="0" w:beforeAutospacing="0" w:after="0" w:afterAutospacing="0"/>
        <w:jc w:val="both"/>
        <w:rPr>
          <w:sz w:val="20"/>
          <w:szCs w:val="20"/>
        </w:rPr>
      </w:pPr>
      <w:r w:rsidRPr="00DE4752">
        <w:rPr>
          <w:i/>
          <w:iCs/>
          <w:sz w:val="20"/>
          <w:szCs w:val="20"/>
          <w:lang w:val="en-US"/>
        </w:rPr>
        <w:t xml:space="preserve">The sectoral structure has an exceptional position in the economy, because it tells about the future production capacity of the national economy (it significantly influences the country's standard of living). Fulfilling the theme of the work will require an evaluation of the impact of the sectoral structure of the Slovak economy on the overall performance of the national economy. The analytical part requires the use of approaches known in the economic </w:t>
      </w:r>
      <w:r w:rsidRPr="00DE4752">
        <w:rPr>
          <w:i/>
          <w:iCs/>
          <w:sz w:val="20"/>
          <w:szCs w:val="20"/>
          <w:lang w:val="en-US"/>
        </w:rPr>
        <w:lastRenderedPageBreak/>
        <w:t xml:space="preserve">and management theory and the processing of obtained data according to mathematical and statistical methods applicable in the field of research. </w:t>
      </w:r>
    </w:p>
    <w:p w14:paraId="0A429448" w14:textId="332BDA88" w:rsidR="00D81FB3" w:rsidRDefault="00D81FB3" w:rsidP="00D11DF2">
      <w:pPr>
        <w:pStyle w:val="Bezriadkovania"/>
        <w:jc w:val="both"/>
      </w:pPr>
    </w:p>
    <w:p w14:paraId="346B551F" w14:textId="77777777" w:rsidR="00291C1D" w:rsidRPr="00983D89" w:rsidRDefault="00291C1D" w:rsidP="00D11DF2">
      <w:pPr>
        <w:pStyle w:val="Bezriadkovania"/>
        <w:jc w:val="both"/>
      </w:pPr>
    </w:p>
    <w:p w14:paraId="304E76A4" w14:textId="5A6988A0" w:rsidR="00D81FB3" w:rsidRDefault="00FE6F65" w:rsidP="00D11DF2">
      <w:pPr>
        <w:pStyle w:val="Bezriadkovania"/>
        <w:jc w:val="both"/>
        <w:rPr>
          <w:b/>
          <w:sz w:val="28"/>
          <w:szCs w:val="28"/>
        </w:rPr>
      </w:pPr>
      <w:r w:rsidRPr="00FE6F65">
        <w:rPr>
          <w:b/>
          <w:sz w:val="28"/>
          <w:szCs w:val="28"/>
        </w:rPr>
        <w:t>doc. Ing. Ivana Kravčáková Vozárová, PhD.</w:t>
      </w:r>
    </w:p>
    <w:p w14:paraId="1DAB4110" w14:textId="4DEBBB9C" w:rsidR="00FE6F65" w:rsidRDefault="00FE6F65" w:rsidP="00D11DF2">
      <w:pPr>
        <w:pStyle w:val="Bezriadkovania"/>
        <w:jc w:val="both"/>
        <w:rPr>
          <w:b/>
          <w:sz w:val="28"/>
          <w:szCs w:val="28"/>
        </w:rPr>
      </w:pPr>
    </w:p>
    <w:p w14:paraId="33A1E796" w14:textId="77777777" w:rsidR="00FE6F65" w:rsidRPr="00611531" w:rsidRDefault="00FE6F65" w:rsidP="00B51904">
      <w:pPr>
        <w:pStyle w:val="Odsekzoznamu"/>
        <w:numPr>
          <w:ilvl w:val="0"/>
          <w:numId w:val="47"/>
        </w:numPr>
        <w:spacing w:after="160" w:line="278" w:lineRule="auto"/>
        <w:jc w:val="both"/>
      </w:pPr>
      <w:r w:rsidRPr="00611531">
        <w:rPr>
          <w:b/>
          <w:bCs/>
        </w:rPr>
        <w:t xml:space="preserve">Konkurencieschopnosť poľnohospodárskych podnikov  Slovenskej republiky v kontexte finančnej podpory Európskej únie </w:t>
      </w:r>
    </w:p>
    <w:p w14:paraId="653E3464" w14:textId="77777777" w:rsidR="00FE6F65" w:rsidRPr="00611531" w:rsidRDefault="00FE6F65" w:rsidP="00B51904">
      <w:pPr>
        <w:pStyle w:val="Odsekzoznamu"/>
        <w:numPr>
          <w:ilvl w:val="0"/>
          <w:numId w:val="47"/>
        </w:numPr>
        <w:spacing w:after="160" w:line="278" w:lineRule="auto"/>
        <w:jc w:val="both"/>
      </w:pPr>
      <w:r w:rsidRPr="00611531">
        <w:rPr>
          <w:b/>
          <w:bCs/>
          <w:i/>
          <w:iCs/>
        </w:rPr>
        <w:t>Competitiveness of Agricultural Enterprises in the Slovak Republic in the Context of European Union Financial Support</w:t>
      </w:r>
    </w:p>
    <w:p w14:paraId="1E6CC46F" w14:textId="77777777" w:rsidR="00FE6F65" w:rsidRPr="00611531" w:rsidRDefault="00FE6F65" w:rsidP="00FE6F65">
      <w:pPr>
        <w:pStyle w:val="Odsekzoznamu"/>
        <w:jc w:val="both"/>
        <w:rPr>
          <w:b/>
          <w:bCs/>
          <w:i/>
          <w:iCs/>
        </w:rPr>
      </w:pPr>
    </w:p>
    <w:p w14:paraId="4DB8A393" w14:textId="77777777" w:rsidR="00FE6F65" w:rsidRPr="00FE6F65" w:rsidRDefault="00FE6F65" w:rsidP="00FE6F65">
      <w:pPr>
        <w:jc w:val="both"/>
        <w:rPr>
          <w:sz w:val="20"/>
          <w:szCs w:val="20"/>
        </w:rPr>
      </w:pPr>
      <w:r w:rsidRPr="00FE6F65">
        <w:rPr>
          <w:sz w:val="20"/>
          <w:szCs w:val="20"/>
        </w:rPr>
        <w:t xml:space="preserve">Meranie a hodnotenie konkurencieschopnosti podnikov je v dnešnej dobe veľmi aktuálnym problémom, ale súčasne aj značne zložitým procesom.  Konkurencieschopnosť poľnohospodárskych podnikov na Slovensku je dôležitým faktorom, ktorý ovplyvňuje nielen ekonomiku krajiny, ale aj jej potravinovú bezpečnosť, ktorá je nevyhnutná pre zdravie a prosperitu obyvateľov. Meranie konkurencieschopnosti poľnohospodárskych podnikov je kľúčové pre hodnotenie ich schopnosti efektívne fungovať na trhu a súťažiť s inými podnikmi, či už na domácej, alebo medzinárodnej úrovni. Preto je návrh efektívneho systému merania konkurencieschopnosti v kontexte zlepšenia konkurencieschopnosti poľnohospodárskych podnikov na Slovensku, vrátane výberu vhodných metód i prístupov k analýze dosiahnutých výsledkov dôležitým predpokladom ich úspešnosti. </w:t>
      </w:r>
    </w:p>
    <w:p w14:paraId="3F6822A8" w14:textId="77777777" w:rsidR="00FE6F65" w:rsidRPr="00FE6F65" w:rsidRDefault="00FE6F65" w:rsidP="00FE6F65">
      <w:pPr>
        <w:jc w:val="both"/>
        <w:rPr>
          <w:i/>
          <w:sz w:val="20"/>
          <w:szCs w:val="20"/>
        </w:rPr>
      </w:pPr>
      <w:r w:rsidRPr="00FE6F65">
        <w:rPr>
          <w:i/>
          <w:sz w:val="20"/>
          <w:szCs w:val="20"/>
        </w:rPr>
        <w:t>Measuring and evaluating the competitiveness of enterprises is a highly relevant issue today, yet it remains a complex process. The competitiveness of agricultural enterprises in Slovakia is a crucial factor influencing not only the country's economy but also its food security, which is essential for the health and prosperity of its population. Assessing the competitiveness of agricultural enterprises is key to evaluating their ability to operate efficiently in the market and compete with other businesses, both domestically and internationally. Therefore, designing an effective system for measuring competitiveness—along with selecting appropriate methods and approaches for analyzing the achieved results—is a vital prerequisite for enhancing the competitiveness of agricultural enterprises in Slovakia and ensuring their success.</w:t>
      </w:r>
    </w:p>
    <w:p w14:paraId="67891D5F" w14:textId="77777777" w:rsidR="00FE6F65" w:rsidRPr="00FE6F65" w:rsidRDefault="00FE6F65" w:rsidP="00D11DF2">
      <w:pPr>
        <w:pStyle w:val="Bezriadkovania"/>
        <w:jc w:val="both"/>
      </w:pPr>
    </w:p>
    <w:p w14:paraId="06BE470F" w14:textId="4CB8CC3C" w:rsidR="00FE6F65" w:rsidRDefault="00FE6F65" w:rsidP="00D11DF2">
      <w:pPr>
        <w:pStyle w:val="Bezriadkovania"/>
        <w:jc w:val="both"/>
      </w:pPr>
    </w:p>
    <w:p w14:paraId="6E415DC8" w14:textId="77777777" w:rsidR="00E325A3" w:rsidRPr="00AE2D42" w:rsidRDefault="00E325A3" w:rsidP="00D11DF2">
      <w:pPr>
        <w:jc w:val="both"/>
        <w:rPr>
          <w:b/>
          <w:bCs/>
          <w:sz w:val="28"/>
          <w:szCs w:val="28"/>
        </w:rPr>
      </w:pPr>
      <w:r w:rsidRPr="00AE2D42">
        <w:rPr>
          <w:b/>
          <w:bCs/>
          <w:sz w:val="28"/>
          <w:szCs w:val="28"/>
        </w:rPr>
        <w:t xml:space="preserve">doc. Ing. Matúš Kubák, PhD. </w:t>
      </w:r>
    </w:p>
    <w:p w14:paraId="5CB7C1EF" w14:textId="77777777" w:rsidR="00E325A3" w:rsidRPr="00AE2D42" w:rsidRDefault="00E325A3" w:rsidP="00D11DF2">
      <w:pPr>
        <w:jc w:val="both"/>
        <w:rPr>
          <w:b/>
          <w:bCs/>
          <w:sz w:val="32"/>
          <w:szCs w:val="32"/>
        </w:rPr>
      </w:pPr>
    </w:p>
    <w:p w14:paraId="1097D202" w14:textId="77777777" w:rsidR="00E325A3" w:rsidRPr="00616D71" w:rsidRDefault="00E325A3" w:rsidP="002B1421">
      <w:pPr>
        <w:pStyle w:val="Odsekzoznamu"/>
        <w:numPr>
          <w:ilvl w:val="0"/>
          <w:numId w:val="7"/>
        </w:numPr>
        <w:jc w:val="both"/>
        <w:rPr>
          <w:b/>
          <w:lang w:eastAsia="sk-SK"/>
        </w:rPr>
      </w:pPr>
      <w:r w:rsidRPr="00616D71">
        <w:rPr>
          <w:b/>
          <w:lang w:eastAsia="sk-SK"/>
        </w:rPr>
        <w:t xml:space="preserve">Koncept </w:t>
      </w:r>
      <w:bookmarkStart w:id="1" w:name="_Hlk95484132"/>
      <w:r w:rsidRPr="00616D71">
        <w:rPr>
          <w:b/>
          <w:lang w:eastAsia="sk-SK"/>
        </w:rPr>
        <w:t xml:space="preserve">efektívnosti, hospodárnosti a účinnosti </w:t>
      </w:r>
      <w:bookmarkEnd w:id="1"/>
      <w:r w:rsidRPr="00616D71">
        <w:rPr>
          <w:b/>
          <w:lang w:eastAsia="sk-SK"/>
        </w:rPr>
        <w:t>vo verejnom obstarávaní v zdravotníctve</w:t>
      </w:r>
    </w:p>
    <w:p w14:paraId="2B604496" w14:textId="77777777" w:rsidR="00E325A3" w:rsidRPr="00616D71" w:rsidRDefault="00E325A3" w:rsidP="002B1421">
      <w:pPr>
        <w:pStyle w:val="Odsekzoznamu"/>
        <w:numPr>
          <w:ilvl w:val="0"/>
          <w:numId w:val="7"/>
        </w:numPr>
        <w:jc w:val="both"/>
        <w:rPr>
          <w:b/>
          <w:i/>
          <w:iCs/>
          <w:lang w:eastAsia="sk-SK"/>
        </w:rPr>
      </w:pPr>
      <w:r w:rsidRPr="00616D71">
        <w:rPr>
          <w:b/>
          <w:i/>
          <w:iCs/>
          <w:lang w:eastAsia="sk-SK"/>
        </w:rPr>
        <w:t>Effectiveness, Efficiency, and Economy of Public Procurement in Healthcare</w:t>
      </w:r>
    </w:p>
    <w:p w14:paraId="2733E844" w14:textId="77777777" w:rsidR="00E325A3" w:rsidRPr="00616D71" w:rsidRDefault="00E325A3" w:rsidP="00D11DF2">
      <w:pPr>
        <w:pStyle w:val="Odsekzoznamu"/>
        <w:ind w:left="0"/>
        <w:jc w:val="both"/>
        <w:rPr>
          <w:b/>
          <w:lang w:eastAsia="sk-SK"/>
        </w:rPr>
      </w:pPr>
    </w:p>
    <w:p w14:paraId="0D622DE8" w14:textId="77777777" w:rsidR="00E325A3" w:rsidRPr="00616D71" w:rsidRDefault="00E325A3" w:rsidP="00D11DF2">
      <w:pPr>
        <w:pStyle w:val="Odsekzoznamu"/>
        <w:ind w:left="0"/>
        <w:jc w:val="both"/>
        <w:rPr>
          <w:bCs/>
          <w:sz w:val="20"/>
          <w:szCs w:val="20"/>
          <w:lang w:eastAsia="sk-SK"/>
        </w:rPr>
      </w:pPr>
      <w:r w:rsidRPr="00616D71">
        <w:rPr>
          <w:bCs/>
          <w:sz w:val="20"/>
          <w:szCs w:val="20"/>
          <w:lang w:eastAsia="sk-SK"/>
        </w:rPr>
        <w:t>Verejné obstarávanie je proces ktorým štátne orgány a orgány regionálnej, resp. miestnej samosprávy nakupujú tovary, služby a práce. Kvalita verejného obstarávania vo veľkej miere definuje kvalitu výstupov obstarávateľov, a teda aj spokojnosť užívateľov, občanov. Dizertačná práca sa zameriava na hodnotenie kvality, efektívnosti, hospodárnosti a účinnosti verejného obstarávania v zdravotníctve v krajinách Európskej únie s cieľom determinovania kľúčových premenných, ktoré definujú, resp. signifikantne vplývajú na proces a výstup verejného obstarávania.</w:t>
      </w:r>
    </w:p>
    <w:p w14:paraId="0A87CF69" w14:textId="77777777" w:rsidR="00E325A3" w:rsidRPr="00616D71" w:rsidRDefault="00E325A3" w:rsidP="00D11DF2">
      <w:pPr>
        <w:pStyle w:val="Odsekzoznamu"/>
        <w:ind w:left="0"/>
        <w:jc w:val="both"/>
        <w:rPr>
          <w:bCs/>
          <w:i/>
          <w:iCs/>
          <w:sz w:val="20"/>
          <w:szCs w:val="20"/>
          <w:lang w:val="en-GB" w:eastAsia="sk-SK"/>
        </w:rPr>
      </w:pPr>
      <w:r w:rsidRPr="00616D71">
        <w:rPr>
          <w:bCs/>
          <w:i/>
          <w:iCs/>
          <w:sz w:val="20"/>
          <w:szCs w:val="20"/>
          <w:lang w:val="en-GB" w:eastAsia="sk-SK"/>
        </w:rPr>
        <w:t>Public procurement is a process through which national authorities and regional authorities, resp. local governments procure goods, services and works. The quality of public procurement defines substantially the quality of contracting authorities' outputs, and thus the satisfaction of users, citizens. The thesis focuses on the evaluation of the quality, effectiveness, efficiency, and economy of public procurement in health care in the European Union with aim to determine the key variables that define, resp. significantly affect the process and output of the public procurement.</w:t>
      </w:r>
    </w:p>
    <w:p w14:paraId="542BDEC7" w14:textId="6901C005" w:rsidR="00E325A3" w:rsidRPr="00616D71" w:rsidRDefault="00E325A3" w:rsidP="00D11DF2">
      <w:pPr>
        <w:jc w:val="both"/>
        <w:rPr>
          <w:b/>
          <w:sz w:val="28"/>
          <w:szCs w:val="28"/>
        </w:rPr>
      </w:pPr>
    </w:p>
    <w:p w14:paraId="23F8A20B" w14:textId="77777777" w:rsidR="00115CF8" w:rsidRPr="00616D71" w:rsidRDefault="00115CF8" w:rsidP="002B1421">
      <w:pPr>
        <w:pStyle w:val="Odsekzoznamu"/>
        <w:numPr>
          <w:ilvl w:val="0"/>
          <w:numId w:val="7"/>
        </w:numPr>
        <w:jc w:val="both"/>
        <w:rPr>
          <w:b/>
          <w:lang w:eastAsia="sk-SK"/>
        </w:rPr>
      </w:pPr>
      <w:r w:rsidRPr="00616D71">
        <w:rPr>
          <w:b/>
          <w:lang w:eastAsia="sk-SK"/>
        </w:rPr>
        <w:t xml:space="preserve">Finančná gramotnosť v perspektíve ohraničenej racionality </w:t>
      </w:r>
    </w:p>
    <w:p w14:paraId="146D5232" w14:textId="77777777" w:rsidR="00115CF8" w:rsidRPr="00616D71" w:rsidRDefault="00115CF8" w:rsidP="002B1421">
      <w:pPr>
        <w:pStyle w:val="Odsekzoznamu"/>
        <w:numPr>
          <w:ilvl w:val="0"/>
          <w:numId w:val="7"/>
        </w:numPr>
        <w:jc w:val="both"/>
        <w:rPr>
          <w:b/>
          <w:i/>
          <w:iCs/>
          <w:lang w:eastAsia="sk-SK"/>
        </w:rPr>
      </w:pPr>
      <w:r w:rsidRPr="00616D71">
        <w:rPr>
          <w:b/>
          <w:i/>
          <w:iCs/>
          <w:lang w:eastAsia="sk-SK"/>
        </w:rPr>
        <w:t xml:space="preserve">Financial literacy and bounded rationality </w:t>
      </w:r>
    </w:p>
    <w:p w14:paraId="40F7059B" w14:textId="77777777" w:rsidR="00115CF8" w:rsidRPr="00616D71" w:rsidRDefault="00115CF8" w:rsidP="00D11DF2">
      <w:pPr>
        <w:pStyle w:val="Odsekzoznamu"/>
        <w:jc w:val="both"/>
        <w:rPr>
          <w:b/>
          <w:i/>
          <w:iCs/>
          <w:lang w:eastAsia="sk-SK"/>
        </w:rPr>
      </w:pPr>
    </w:p>
    <w:p w14:paraId="5F9EE30C" w14:textId="77777777" w:rsidR="00115CF8" w:rsidRPr="00616D71" w:rsidRDefault="00115CF8" w:rsidP="00D11DF2">
      <w:pPr>
        <w:pStyle w:val="Odsekzoznamu"/>
        <w:ind w:left="0"/>
        <w:jc w:val="both"/>
        <w:rPr>
          <w:bCs/>
          <w:sz w:val="20"/>
          <w:szCs w:val="20"/>
          <w:lang w:eastAsia="sk-SK"/>
        </w:rPr>
      </w:pPr>
      <w:r w:rsidRPr="00616D71">
        <w:rPr>
          <w:bCs/>
          <w:sz w:val="20"/>
          <w:szCs w:val="20"/>
          <w:lang w:eastAsia="sk-SK"/>
        </w:rPr>
        <w:t xml:space="preserve">Dizertačná práca si kladie za hlavný cieľ zmapovať štandardizovanými nástrojmi finančnú gramotnosť vybraných socio-ekonomických skupín respondentov a vytvoriť tak sumárny pohľad na finančnú gramotnosť rôznych </w:t>
      </w:r>
      <w:r w:rsidRPr="00616D71">
        <w:rPr>
          <w:bCs/>
          <w:sz w:val="20"/>
          <w:szCs w:val="20"/>
          <w:lang w:eastAsia="sk-SK"/>
        </w:rPr>
        <w:lastRenderedPageBreak/>
        <w:t>spektier obyvateľstva. Analýza finančnej gramotnosti bude rozšírená o detekciu sociálnych, demografických a osobnostných charakteristík, ktoré majú na úroveň finančnej gramotnosti respondentov kauzálny vplyv.</w:t>
      </w:r>
    </w:p>
    <w:p w14:paraId="6D793818" w14:textId="77777777" w:rsidR="00115CF8" w:rsidRPr="00616D71" w:rsidRDefault="00115CF8" w:rsidP="00D11DF2">
      <w:pPr>
        <w:pStyle w:val="Odsekzoznamu"/>
        <w:ind w:left="0"/>
        <w:jc w:val="both"/>
        <w:rPr>
          <w:bCs/>
          <w:i/>
          <w:iCs/>
          <w:sz w:val="20"/>
          <w:szCs w:val="20"/>
          <w:lang w:val="en-GB" w:eastAsia="sk-SK"/>
        </w:rPr>
      </w:pPr>
      <w:r w:rsidRPr="00616D71">
        <w:rPr>
          <w:bCs/>
          <w:i/>
          <w:iCs/>
          <w:sz w:val="20"/>
          <w:szCs w:val="20"/>
          <w:lang w:val="en-GB" w:eastAsia="sk-SK"/>
        </w:rPr>
        <w:t>The dissertation aims to map the financial literacy of selected socio-economic groups of respondents with standardized tools and create a summary overview of the financial literacy of various spectra of the population. The analysis of financial literacy will also contain the detection of social, demographic and personality characteristics that have a causal effect on the level of financial literacy of respondents.</w:t>
      </w:r>
    </w:p>
    <w:p w14:paraId="15D1A4E2" w14:textId="4CB40FE8" w:rsidR="00D22145" w:rsidRPr="004C4A84" w:rsidRDefault="00D22145" w:rsidP="00D11DF2">
      <w:pPr>
        <w:jc w:val="both"/>
        <w:rPr>
          <w:b/>
          <w:i/>
          <w:iCs/>
          <w:color w:val="00B0F0"/>
          <w:lang w:eastAsia="sk-SK"/>
        </w:rPr>
      </w:pPr>
    </w:p>
    <w:p w14:paraId="4E1D08C7" w14:textId="77777777" w:rsidR="007639CF" w:rsidRDefault="007639CF" w:rsidP="00D11DF2">
      <w:pPr>
        <w:jc w:val="both"/>
        <w:rPr>
          <w:b/>
          <w:i/>
          <w:iCs/>
          <w:lang w:eastAsia="sk-SK"/>
        </w:rPr>
      </w:pPr>
    </w:p>
    <w:p w14:paraId="0D65B027" w14:textId="77777777" w:rsidR="007639CF" w:rsidRPr="00D22145" w:rsidRDefault="007639CF" w:rsidP="00D11DF2">
      <w:pPr>
        <w:jc w:val="both"/>
        <w:rPr>
          <w:b/>
          <w:i/>
          <w:iCs/>
          <w:lang w:eastAsia="sk-SK"/>
        </w:rPr>
      </w:pPr>
    </w:p>
    <w:p w14:paraId="3AEC2435" w14:textId="77777777" w:rsidR="00D22145" w:rsidRPr="00AE2D42" w:rsidRDefault="00D22145" w:rsidP="00D11DF2">
      <w:pPr>
        <w:jc w:val="both"/>
        <w:rPr>
          <w:b/>
          <w:sz w:val="28"/>
          <w:szCs w:val="28"/>
        </w:rPr>
      </w:pPr>
      <w:r w:rsidRPr="00AE2D42">
        <w:rPr>
          <w:b/>
          <w:sz w:val="28"/>
          <w:szCs w:val="28"/>
        </w:rPr>
        <w:t>doc. Mgr. Peter Madzík, PhD.</w:t>
      </w:r>
    </w:p>
    <w:p w14:paraId="69B0B926" w14:textId="77777777" w:rsidR="007E1838" w:rsidRPr="00AE2D42" w:rsidRDefault="007E1838" w:rsidP="00D11DF2">
      <w:pPr>
        <w:jc w:val="both"/>
        <w:rPr>
          <w:sz w:val="20"/>
          <w:szCs w:val="20"/>
        </w:rPr>
      </w:pPr>
    </w:p>
    <w:p w14:paraId="3BBBC451" w14:textId="77777777" w:rsidR="007E1838" w:rsidRPr="0064517D" w:rsidRDefault="007E1838" w:rsidP="00B51904">
      <w:pPr>
        <w:numPr>
          <w:ilvl w:val="0"/>
          <w:numId w:val="13"/>
        </w:numPr>
        <w:jc w:val="both"/>
        <w:rPr>
          <w:b/>
        </w:rPr>
      </w:pPr>
      <w:r w:rsidRPr="0064517D">
        <w:rPr>
          <w:b/>
        </w:rPr>
        <w:t>Využitie textminingových postupov pri analýze požiadaviek zákazníkov</w:t>
      </w:r>
    </w:p>
    <w:p w14:paraId="2D672547" w14:textId="77777777" w:rsidR="007E1838" w:rsidRPr="0064517D" w:rsidRDefault="007E1838" w:rsidP="00B51904">
      <w:pPr>
        <w:numPr>
          <w:ilvl w:val="0"/>
          <w:numId w:val="13"/>
        </w:numPr>
        <w:jc w:val="both"/>
        <w:rPr>
          <w:b/>
          <w:i/>
          <w:iCs/>
        </w:rPr>
      </w:pPr>
      <w:r w:rsidRPr="0064517D">
        <w:rPr>
          <w:b/>
          <w:i/>
          <w:iCs/>
        </w:rPr>
        <w:t>Use of textmining procedures in customer requirements analysis</w:t>
      </w:r>
    </w:p>
    <w:p w14:paraId="690DE411" w14:textId="77777777" w:rsidR="007E1838" w:rsidRPr="0064517D" w:rsidRDefault="007E1838" w:rsidP="00D11DF2">
      <w:pPr>
        <w:jc w:val="both"/>
        <w:rPr>
          <w:sz w:val="20"/>
          <w:szCs w:val="20"/>
        </w:rPr>
      </w:pPr>
    </w:p>
    <w:p w14:paraId="54F340C2" w14:textId="77777777" w:rsidR="007E1838" w:rsidRPr="0064517D" w:rsidRDefault="007E1838" w:rsidP="00D11DF2">
      <w:pPr>
        <w:jc w:val="both"/>
        <w:rPr>
          <w:sz w:val="20"/>
          <w:szCs w:val="20"/>
        </w:rPr>
      </w:pPr>
      <w:r w:rsidRPr="0064517D">
        <w:rPr>
          <w:sz w:val="20"/>
          <w:szCs w:val="20"/>
        </w:rPr>
        <w:t>Podľa aktuálnych vedeckých prameňov je viac ako 70% všetkých dát neštruktúrovaných. Spravidla ide o kvalitatívne dáta, pričom najširšiu kategóriu tvoria textové dáta. Využitie verejne dostupných informácií o produktoch a službách – napr. užívateľské recenzie, rozličné hodnotenia  a pod. – predstavuje aktuálny potenciál pre dlhodobé zlepšovanie produktov. Cieľom dizertačnej práce bude identifikovať faktory pre úspešné využitie textminingu pri analýze požiadaviek zákazníkov a na praktickej ukážke poukázať na potenciál spracovania neštruktúrovaných big data. Predpokladá sa, že v rámci témy bude využitá LDA procedúra (Latent Dirichlet Allocation) ako doposiaľ najrobustnejší textminingový nástroj.</w:t>
      </w:r>
    </w:p>
    <w:p w14:paraId="1308317D" w14:textId="77777777" w:rsidR="007E1838" w:rsidRPr="0064517D" w:rsidRDefault="007E1838" w:rsidP="00D11DF2">
      <w:pPr>
        <w:jc w:val="both"/>
        <w:rPr>
          <w:i/>
          <w:iCs/>
          <w:noProof/>
          <w:sz w:val="20"/>
          <w:szCs w:val="20"/>
          <w:lang w:val="en-US"/>
        </w:rPr>
      </w:pPr>
      <w:r w:rsidRPr="0064517D">
        <w:rPr>
          <w:i/>
          <w:iCs/>
          <w:noProof/>
          <w:sz w:val="20"/>
          <w:szCs w:val="20"/>
          <w:lang w:val="en-US"/>
        </w:rPr>
        <w:t>According to current scientific sources, more than 70% of all data is unstructured. This is usually qualitative data, with the broadest category being text data. The use of publicly available information about products and services - e.g. user reviews, various ratings, etc. - represents the current potential for long-term product improvement. The dissertation will aim to identify the factors for the successful use of textmining in the analysis of customer requirements and to point out the potential of processing unstructured big data on a practical demonstration. It is assumed that the LDA procedure (Latent Dirichlet Allocation) will be used as the most robust textmining tool so far.</w:t>
      </w:r>
    </w:p>
    <w:p w14:paraId="35394D6D" w14:textId="77777777" w:rsidR="007E1838" w:rsidRPr="004C4A84" w:rsidRDefault="007E1838" w:rsidP="00D11DF2">
      <w:pPr>
        <w:jc w:val="both"/>
        <w:rPr>
          <w:b/>
          <w:color w:val="00B0F0"/>
          <w:sz w:val="28"/>
          <w:szCs w:val="28"/>
        </w:rPr>
      </w:pPr>
    </w:p>
    <w:p w14:paraId="1A4B0F1B" w14:textId="77777777" w:rsidR="007639CF" w:rsidRPr="00AE2D42" w:rsidRDefault="007639CF" w:rsidP="00D11DF2">
      <w:pPr>
        <w:jc w:val="both"/>
        <w:rPr>
          <w:b/>
          <w:sz w:val="28"/>
          <w:szCs w:val="28"/>
        </w:rPr>
      </w:pPr>
    </w:p>
    <w:p w14:paraId="56A36281" w14:textId="0121EAF2" w:rsidR="00014ACA" w:rsidRPr="00AE2D42" w:rsidRDefault="00014ACA" w:rsidP="00D11DF2">
      <w:pPr>
        <w:pStyle w:val="Normlnywebov"/>
        <w:spacing w:before="0" w:beforeAutospacing="0" w:after="0" w:afterAutospacing="0"/>
        <w:jc w:val="both"/>
        <w:rPr>
          <w:rFonts w:eastAsia="Calibri"/>
          <w:b/>
          <w:sz w:val="28"/>
          <w:szCs w:val="28"/>
          <w:lang w:eastAsia="en-US"/>
        </w:rPr>
      </w:pPr>
      <w:r w:rsidRPr="00AE2D42">
        <w:rPr>
          <w:rFonts w:eastAsia="Calibri"/>
          <w:b/>
          <w:sz w:val="28"/>
          <w:szCs w:val="28"/>
          <w:lang w:eastAsia="en-US"/>
        </w:rPr>
        <w:t xml:space="preserve">doc. PhDr. Daniela Matušíková, PhD.  </w:t>
      </w:r>
    </w:p>
    <w:p w14:paraId="0D3F0130" w14:textId="77777777" w:rsidR="000B34DE" w:rsidRPr="00AE2D42" w:rsidRDefault="000B34DE" w:rsidP="00D11DF2">
      <w:pPr>
        <w:pStyle w:val="Normlnywebov"/>
        <w:spacing w:before="0" w:beforeAutospacing="0" w:after="0" w:afterAutospacing="0"/>
        <w:jc w:val="both"/>
        <w:rPr>
          <w:rFonts w:eastAsia="Calibri"/>
          <w:b/>
          <w:sz w:val="28"/>
          <w:szCs w:val="28"/>
          <w:lang w:eastAsia="en-US"/>
        </w:rPr>
      </w:pPr>
    </w:p>
    <w:p w14:paraId="075D8B0C" w14:textId="77777777" w:rsidR="000B34DE" w:rsidRPr="00877D92" w:rsidRDefault="000B34DE" w:rsidP="00B51904">
      <w:pPr>
        <w:pStyle w:val="Normlnywebov"/>
        <w:numPr>
          <w:ilvl w:val="0"/>
          <w:numId w:val="20"/>
        </w:numPr>
        <w:spacing w:before="0" w:beforeAutospacing="0" w:after="0" w:afterAutospacing="0"/>
        <w:jc w:val="both"/>
        <w:rPr>
          <w:b/>
          <w:i/>
          <w:shd w:val="clear" w:color="auto" w:fill="FFFFFF"/>
          <w:lang w:eastAsia="cs-CZ"/>
        </w:rPr>
      </w:pPr>
      <w:r w:rsidRPr="00877D92">
        <w:rPr>
          <w:b/>
        </w:rPr>
        <w:t xml:space="preserve">Analýza potreby a nevyhnutnosti digitálnych kompetencií zamestnancov v podnikoch cestovného ruchu </w:t>
      </w:r>
    </w:p>
    <w:p w14:paraId="2AAC0BE0" w14:textId="77777777" w:rsidR="000B34DE" w:rsidRPr="00877D92" w:rsidRDefault="000B34DE" w:rsidP="00B51904">
      <w:pPr>
        <w:pStyle w:val="Normlnywebov"/>
        <w:numPr>
          <w:ilvl w:val="0"/>
          <w:numId w:val="20"/>
        </w:numPr>
        <w:spacing w:before="0" w:beforeAutospacing="0" w:after="0" w:afterAutospacing="0"/>
        <w:jc w:val="both"/>
        <w:rPr>
          <w:lang w:val="en-GB"/>
        </w:rPr>
      </w:pPr>
      <w:r w:rsidRPr="00877D92">
        <w:rPr>
          <w:b/>
          <w:i/>
          <w:lang w:val="en-GB"/>
        </w:rPr>
        <w:t>Analysis of the need and necessity of digital competences of employees in tourism businesses</w:t>
      </w:r>
    </w:p>
    <w:p w14:paraId="255052EA" w14:textId="77777777" w:rsidR="000B34DE" w:rsidRPr="00877D92" w:rsidRDefault="000B34DE" w:rsidP="00D11DF2">
      <w:pPr>
        <w:pStyle w:val="Normlnywebov"/>
        <w:spacing w:before="0" w:beforeAutospacing="0" w:after="0" w:afterAutospacing="0"/>
        <w:ind w:left="780"/>
        <w:jc w:val="both"/>
      </w:pPr>
    </w:p>
    <w:p w14:paraId="158999E0" w14:textId="77777777" w:rsidR="000B34DE" w:rsidRPr="00877D92" w:rsidRDefault="000B34DE" w:rsidP="00D11DF2">
      <w:pPr>
        <w:jc w:val="both"/>
        <w:rPr>
          <w:sz w:val="20"/>
          <w:szCs w:val="20"/>
        </w:rPr>
      </w:pPr>
      <w:r w:rsidRPr="00877D92">
        <w:rPr>
          <w:sz w:val="20"/>
          <w:szCs w:val="20"/>
        </w:rPr>
        <w:t xml:space="preserve">Digitálne prostredie sa stalo neodmysliteľnou súčasťou aj odvetvia cestovného ruchu. Jeho prvky a nástroje sa začali v chode objavovať postupne, no ich portfólio sa v posledných rokoch výrazne rozšírilo. Možno ich nachádzať vo všetkých fázach účasti na cestovnom ruchu, od doby plánovania až po dobu príchodu do domácej destinácie, kde digitálna komunikácia zďaleka nekončí. S týmto faktom sa ruka v ruke objavuje potreba disponovania digitálnymi kompetenciami zamestnancov v odvetví cestovného ruchu. Z uvedeného dôvodu je cieľom dizertačnej práce analytickým spôsobom identifikovať, vyhodnotiť a generalizovať najžiadanejšie digitálne kompetencie kladené na zamestnancov vybraných podnikov cestovného ruchu z pohľadu podnikov fungujúcich v podmienkach Slovenskej republiky. Zároveň, na báze dát zistených z primárneho výskumu je zámerom navrhnúť optimálny model súčasného univerzálneho balíka nevyhnutných digitálnych znalostí a schopností pre vybrané druhy služieb, ktorý môže slúžiť ako východisko pre stredoškolské a vysokoškolské vzdelávanie budúcich odborníkov uvedeného odvetvia. </w:t>
      </w:r>
    </w:p>
    <w:p w14:paraId="5AE0E90F" w14:textId="77777777" w:rsidR="000B34DE" w:rsidRPr="00877D92" w:rsidRDefault="000B34DE" w:rsidP="00D11DF2">
      <w:pPr>
        <w:jc w:val="both"/>
        <w:rPr>
          <w:sz w:val="20"/>
          <w:szCs w:val="20"/>
        </w:rPr>
      </w:pPr>
      <w:r w:rsidRPr="00877D92">
        <w:rPr>
          <w:sz w:val="20"/>
          <w:szCs w:val="20"/>
        </w:rPr>
        <w:t xml:space="preserve"> </w:t>
      </w:r>
      <w:r w:rsidRPr="00877D92">
        <w:rPr>
          <w:i/>
          <w:iCs/>
          <w:sz w:val="20"/>
          <w:szCs w:val="20"/>
          <w:lang w:val="en-GB"/>
        </w:rPr>
        <w:t xml:space="preserve">The digital environment has become an integral part of also the tourism industry. Its elements and tools began to appear gradually in its operation, but their portfolio has expanded significantly in recent years. They can be found at all stages of participation in tourism, from the time of planning to the time of arrival at the domestic destination, where digital communication is far from over. Hand by hand with this fact comes the need to dispose by the digital competences of employees in the tourism industry. For this reason, the aim of the dissertation thesis is to analytically identify, evaluate and generalize the most desirable digital competences demanded from the employees of selected tourism enterprises from the point of view of enterprises operating in the conditions of the Slovak Republic. At the same time, on the basis of data obtained from primary research, the intention is to propose </w:t>
      </w:r>
      <w:r w:rsidRPr="00877D92">
        <w:rPr>
          <w:i/>
          <w:iCs/>
          <w:sz w:val="20"/>
          <w:szCs w:val="20"/>
          <w:lang w:val="en-GB"/>
        </w:rPr>
        <w:lastRenderedPageBreak/>
        <w:t>an optimal model of the current universal package of necessary digital knowledge and skills for selected types of services, which can serve as a starting point for the secondary and university education of future experts in the mentioned industry.</w:t>
      </w:r>
    </w:p>
    <w:p w14:paraId="0159D79E" w14:textId="77777777" w:rsidR="000B34DE" w:rsidRPr="00877D92" w:rsidRDefault="000B34DE" w:rsidP="00D11DF2">
      <w:pPr>
        <w:jc w:val="both"/>
        <w:rPr>
          <w:sz w:val="20"/>
          <w:szCs w:val="20"/>
          <w:lang w:val="en-GB"/>
        </w:rPr>
      </w:pPr>
    </w:p>
    <w:p w14:paraId="6EB182D7" w14:textId="77777777" w:rsidR="000B34DE" w:rsidRPr="00877D92" w:rsidRDefault="000B34DE" w:rsidP="00B51904">
      <w:pPr>
        <w:pStyle w:val="Normlnywebov"/>
        <w:numPr>
          <w:ilvl w:val="0"/>
          <w:numId w:val="20"/>
        </w:numPr>
        <w:spacing w:before="0" w:beforeAutospacing="0" w:after="0" w:afterAutospacing="0"/>
        <w:jc w:val="both"/>
        <w:rPr>
          <w:b/>
          <w:i/>
          <w:shd w:val="clear" w:color="auto" w:fill="FFFFFF"/>
          <w:lang w:eastAsia="cs-CZ"/>
        </w:rPr>
      </w:pPr>
      <w:r w:rsidRPr="00877D92">
        <w:rPr>
          <w:b/>
        </w:rPr>
        <w:t>Analytický pohľad na vývoj trendov cestovného ruchu od prelomu milénií</w:t>
      </w:r>
    </w:p>
    <w:p w14:paraId="2AF56606" w14:textId="77777777" w:rsidR="000B34DE" w:rsidRPr="00877D92" w:rsidRDefault="000B34DE" w:rsidP="00B51904">
      <w:pPr>
        <w:pStyle w:val="Normlnywebov"/>
        <w:numPr>
          <w:ilvl w:val="0"/>
          <w:numId w:val="20"/>
        </w:numPr>
        <w:spacing w:before="0" w:beforeAutospacing="0" w:after="0" w:afterAutospacing="0"/>
        <w:jc w:val="both"/>
        <w:rPr>
          <w:b/>
          <w:i/>
          <w:shd w:val="clear" w:color="auto" w:fill="FFFFFF"/>
          <w:lang w:val="en-GB" w:eastAsia="cs-CZ"/>
        </w:rPr>
      </w:pPr>
      <w:r w:rsidRPr="00877D92">
        <w:rPr>
          <w:b/>
          <w:i/>
          <w:lang w:val="en-GB"/>
        </w:rPr>
        <w:t>An analytical view on the development of tourism trends since the turn of the millennium</w:t>
      </w:r>
    </w:p>
    <w:p w14:paraId="2357B332" w14:textId="77777777" w:rsidR="000B34DE" w:rsidRPr="00877D92" w:rsidRDefault="000B34DE" w:rsidP="00D11DF2">
      <w:pPr>
        <w:pStyle w:val="Normlnywebov"/>
        <w:spacing w:before="0" w:beforeAutospacing="0" w:after="0" w:afterAutospacing="0"/>
        <w:jc w:val="both"/>
        <w:rPr>
          <w:sz w:val="20"/>
          <w:szCs w:val="20"/>
        </w:rPr>
      </w:pPr>
      <w:r w:rsidRPr="00877D92">
        <w:br/>
      </w:r>
      <w:r w:rsidRPr="00877D92">
        <w:rPr>
          <w:sz w:val="20"/>
          <w:szCs w:val="20"/>
        </w:rPr>
        <w:t xml:space="preserve">Trh odvetvia cestovného ruchu je dynamickým a rýchlo meniacim sa pod vplyvom mnohých faktorov. Práve tie formujú takzvané trendy cestovného ruchu, ktoré sa globalizujú a vstupujú neskôr do popredia, a na ktoré podniky cestovného ruchu musia flexibilne reagovať, ak je ich zámerom fungovať udržateľne. Od prelomu milénií sa  diapazón trendov v cestovnom ruchu niekoľko krát modifikoval, a najmä pod vplyvom pandémie Covid-19 výrazne zmenil. Cieľom dizertačnej práce je analytickým spôsobom identifikovať, vyhodnotiť, porovnať a generalizovať trendy cestovného ruchu v dvoch rovinách, a to: na strane poskytovateľov služieb cestovného ruchu, účastníkov cestovného ruchu. Prostredníctvom vybraných vedecko- výskumných metód práca vo svojich záveroch prináša ucelený pohľad na vývoj, identifikuje trendy v horizonte 25-tich rokov a poskytuje vhodný vedecký a vzdelávací materiál.  </w:t>
      </w:r>
    </w:p>
    <w:p w14:paraId="768255C9" w14:textId="77777777" w:rsidR="000B34DE" w:rsidRPr="00877D92" w:rsidRDefault="000B34DE" w:rsidP="00D11DF2">
      <w:pPr>
        <w:pStyle w:val="Normlnywebov"/>
        <w:spacing w:before="0" w:beforeAutospacing="0" w:after="0" w:afterAutospacing="0"/>
        <w:jc w:val="both"/>
        <w:rPr>
          <w:i/>
          <w:iCs/>
          <w:sz w:val="20"/>
          <w:szCs w:val="20"/>
          <w:lang w:val="en-GB"/>
        </w:rPr>
      </w:pPr>
      <w:r w:rsidRPr="00877D92">
        <w:rPr>
          <w:i/>
          <w:iCs/>
          <w:sz w:val="20"/>
          <w:szCs w:val="20"/>
          <w:lang w:val="en-GB"/>
        </w:rPr>
        <w:t>The tourism industry market is dynamic and rapidly changing under the influence of many factors. They shape the so-called tourism trends, which are consequently globalized and come to the fore later. Tourism businesses must respond to them flexibly if their intention is to function sustainably. Since the turn of the millennium, the range of trends in the tourism industry has been modified several times, and especially under the influence of the Covid-19 pandemic, it has changed significantly. The aim of the dissertation thesis is to analytically identify, evaluate, compare and generalize tourism trends on two levels, namely: on the side of tourism service providers, tourism participants. By means of selected scientific and research methods, the work in its conclusions brings a comprehensive view of the development, identifies the trends in the horizon of 25 years and provides suitable scientific and educational material.</w:t>
      </w:r>
    </w:p>
    <w:p w14:paraId="771B4562" w14:textId="3A690464" w:rsidR="00014ACA" w:rsidRPr="004C4A84" w:rsidRDefault="00014ACA" w:rsidP="00D11DF2">
      <w:pPr>
        <w:pStyle w:val="Bezriadkovania"/>
        <w:jc w:val="both"/>
        <w:rPr>
          <w:color w:val="00B0F0"/>
        </w:rPr>
      </w:pPr>
    </w:p>
    <w:p w14:paraId="2EFE6FDF" w14:textId="77777777" w:rsidR="007639CF" w:rsidRPr="00AE2D42" w:rsidRDefault="007639CF" w:rsidP="00D11DF2">
      <w:pPr>
        <w:pStyle w:val="Bezriadkovania"/>
        <w:jc w:val="both"/>
      </w:pPr>
    </w:p>
    <w:p w14:paraId="45EE8CDF" w14:textId="77777777" w:rsidR="00157801" w:rsidRPr="00AE2D42" w:rsidRDefault="00157801" w:rsidP="00D11DF2">
      <w:pPr>
        <w:jc w:val="both"/>
        <w:rPr>
          <w:b/>
          <w:bCs/>
          <w:sz w:val="28"/>
          <w:szCs w:val="28"/>
        </w:rPr>
      </w:pPr>
      <w:r w:rsidRPr="00AE2D42">
        <w:rPr>
          <w:b/>
          <w:bCs/>
          <w:sz w:val="28"/>
          <w:szCs w:val="28"/>
        </w:rPr>
        <w:t>doc. Ing. Martina Mokrišová, PhD.</w:t>
      </w:r>
    </w:p>
    <w:p w14:paraId="6B9F0F3E" w14:textId="77777777" w:rsidR="00157801" w:rsidRPr="00AE2D42" w:rsidRDefault="00157801" w:rsidP="00D11DF2">
      <w:pPr>
        <w:jc w:val="both"/>
        <w:rPr>
          <w:b/>
          <w:bCs/>
        </w:rPr>
      </w:pPr>
    </w:p>
    <w:p w14:paraId="187291DA" w14:textId="77777777" w:rsidR="00D95FE3" w:rsidRPr="00AE2D42" w:rsidRDefault="00D95FE3" w:rsidP="00D95FE3">
      <w:pPr>
        <w:numPr>
          <w:ilvl w:val="0"/>
          <w:numId w:val="6"/>
        </w:numPr>
        <w:jc w:val="both"/>
        <w:rPr>
          <w:b/>
        </w:rPr>
      </w:pPr>
      <w:r w:rsidRPr="00145C5C">
        <w:rPr>
          <w:b/>
        </w:rPr>
        <w:t>Aplikácia umelej inteligencie v oblasti identifikácie kľúčových indikátorov výkonnosti podnikov</w:t>
      </w:r>
    </w:p>
    <w:p w14:paraId="7E52115D" w14:textId="77777777" w:rsidR="00D95FE3" w:rsidRPr="00AE2D42" w:rsidRDefault="00D95FE3" w:rsidP="00D95FE3">
      <w:pPr>
        <w:numPr>
          <w:ilvl w:val="0"/>
          <w:numId w:val="6"/>
        </w:numPr>
        <w:jc w:val="both"/>
        <w:rPr>
          <w:b/>
          <w:i/>
          <w:lang w:val="en-GB"/>
        </w:rPr>
      </w:pPr>
      <w:r w:rsidRPr="00145C5C">
        <w:rPr>
          <w:b/>
          <w:i/>
          <w:lang w:val="en-US"/>
        </w:rPr>
        <w:t xml:space="preserve">The application </w:t>
      </w:r>
      <w:r w:rsidRPr="00145C5C">
        <w:rPr>
          <w:rStyle w:val="rynqvb"/>
          <w:b/>
          <w:i/>
          <w:lang w:val="en-US"/>
        </w:rPr>
        <w:t>of artificial intelligence in identifying key performance indicators of businesses</w:t>
      </w:r>
    </w:p>
    <w:p w14:paraId="2D710D54" w14:textId="77777777" w:rsidR="00D95FE3" w:rsidRPr="001F55EF" w:rsidRDefault="00D95FE3" w:rsidP="00D95FE3">
      <w:pPr>
        <w:spacing w:line="276" w:lineRule="auto"/>
        <w:jc w:val="both"/>
        <w:rPr>
          <w:b/>
          <w:lang w:val="en-GB"/>
        </w:rPr>
      </w:pPr>
    </w:p>
    <w:p w14:paraId="651922C2" w14:textId="77777777" w:rsidR="00D95FE3" w:rsidRPr="00FF3481" w:rsidRDefault="00D95FE3" w:rsidP="00D95FE3">
      <w:pPr>
        <w:pStyle w:val="Textkomentra"/>
        <w:jc w:val="both"/>
      </w:pPr>
      <w:bookmarkStart w:id="2" w:name="_Hlk157693170"/>
      <w:r w:rsidRPr="00FF3481">
        <w:t>Udržateľnosť a konkurencieschopnosť podnikov je v dnešnej  turbulentnej dobe vysoko aktuálnou problematikou, ktorá sa dotýka manažmentu podnikov, ale je aj v centre pozornosti akademikov, ktorí sa venujú danej oblasti výskumu. Keďže výkonnosť podnikov je predpokladom ich existencie, je dôležité venovať zvýšenú pozornosť jej analýze a meraniu. V ére digitalizácie a umelej inteligencie je potrebné zamerať sa aj v tejto oblasti na aplikáciu nových, efektívnejších nástrojov a metód. Využitie umelej inteligencie v oblasti identifikácie a analýzy kľúčových indikátorov výkonnosti podnikov má značný potenciál pri zlepšovaní procesu výberu, monitorovania a vyhodnocovania kľúčových indikátorov výkonnosti, čo môže viesť k efektívnejšiemu rozhodovaniu a optimalizácii podnikových stratégií. Cie</w:t>
      </w:r>
      <w:r w:rsidRPr="00FF3481">
        <w:rPr>
          <w:rFonts w:eastAsia="TimesNewRoman"/>
        </w:rPr>
        <w:t>ľ</w:t>
      </w:r>
      <w:r w:rsidRPr="00FF3481">
        <w:t>om dizertačnej práce je identifikovať kľúčové indikátory výkonnosti a merať výkonnosť analyzovanej vzorky podnikov. Čiastkovým cieľom je aplikovať vybrané metódy umelej inteligencie v oblasti výberu kľúčových indikátorov výkonnosti a ich výsledky porovnať s výsledkami iných metód.</w:t>
      </w:r>
      <w:r w:rsidRPr="00FF3481">
        <w:rPr>
          <w:rStyle w:val="rynqvb"/>
        </w:rPr>
        <w:t xml:space="preserve"> </w:t>
      </w:r>
      <w:r w:rsidRPr="00FF3481">
        <w:t>Návrh kľúčových indikátorov výkonnosti analyzovanej vzorky podnikov predstavuje významný prínos nielen z teoretického uhla pohľadu pre danú oblasť výskumu, ale predstavuje aj významný praktický prínos. Predstavuje východiskový teoretický rámec pre riadenie podnikov v zmysle zvyšovania ich výkonnosti. Aplikácia metód umelej inteligencie v danej oblasti výskumu predstavuje nové možnosti a dimenzie, ktoré ponúkajú sofistikovanejšie riešenia danej problematiky. Výstupy riešenia dizertačnej práce budú prínosom pre riadenie výkonnosti analyzovanej vzorky podnikov v rámci skúmaného odvetvia.</w:t>
      </w:r>
    </w:p>
    <w:p w14:paraId="1057651D" w14:textId="77777777" w:rsidR="00D95FE3" w:rsidRPr="00FF3481" w:rsidRDefault="00D95FE3" w:rsidP="00D95FE3">
      <w:pPr>
        <w:autoSpaceDE w:val="0"/>
        <w:autoSpaceDN w:val="0"/>
        <w:adjustRightInd w:val="0"/>
        <w:jc w:val="both"/>
        <w:rPr>
          <w:i/>
          <w:sz w:val="20"/>
          <w:szCs w:val="20"/>
          <w:lang w:val="en"/>
        </w:rPr>
      </w:pPr>
      <w:r w:rsidRPr="00FF3481">
        <w:rPr>
          <w:rStyle w:val="rynqvb"/>
          <w:i/>
          <w:sz w:val="20"/>
          <w:szCs w:val="20"/>
          <w:lang w:val="en"/>
        </w:rPr>
        <w:t>In today's turbulent times, the sustainability and competitiveness of businesses is a highly topical issue that affects businesses</w:t>
      </w:r>
      <w:r w:rsidRPr="00FF3481">
        <w:rPr>
          <w:rStyle w:val="rynqvb"/>
          <w:i/>
          <w:sz w:val="20"/>
          <w:szCs w:val="20"/>
          <w:lang w:val="en-US"/>
        </w:rPr>
        <w:t>`</w:t>
      </w:r>
      <w:r w:rsidRPr="00FF3481">
        <w:rPr>
          <w:rStyle w:val="rynqvb"/>
          <w:i/>
          <w:sz w:val="20"/>
          <w:szCs w:val="20"/>
          <w:lang w:val="en"/>
        </w:rPr>
        <w:t xml:space="preserve"> management, but it is also in the center of attention of academics who are dedicated to the given field of research. Since the performance of enterprises is a prerequisite for their existence, it is important to pay increased attention to its analysis and measurement.</w:t>
      </w:r>
      <w:r w:rsidRPr="00FF3481">
        <w:rPr>
          <w:rStyle w:val="hwtze"/>
          <w:i/>
          <w:sz w:val="20"/>
          <w:szCs w:val="20"/>
          <w:lang w:val="en"/>
        </w:rPr>
        <w:t xml:space="preserve"> </w:t>
      </w:r>
      <w:r w:rsidRPr="00FF3481">
        <w:rPr>
          <w:rStyle w:val="rynqvb"/>
          <w:i/>
          <w:sz w:val="20"/>
          <w:szCs w:val="20"/>
          <w:lang w:val="en"/>
        </w:rPr>
        <w:t xml:space="preserve">In the era of digitalization and artificial intelligence, it is necessary to focus on the application of new, more effective tools and methods in this field as well. The use of artificial intelligence in identifying and analyzing key performance indicators of businesses has significant </w:t>
      </w:r>
      <w:r w:rsidRPr="00FF3481">
        <w:rPr>
          <w:rStyle w:val="rynqvb"/>
          <w:i/>
          <w:sz w:val="20"/>
          <w:szCs w:val="20"/>
          <w:lang w:val="en"/>
        </w:rPr>
        <w:lastRenderedPageBreak/>
        <w:t>potential in improving the process of selecting, monitoring and evaluating key performance indicators, which can lead to more effective decision-making and optimization of corporate strategies. The aim of the dissertation is to identify key performance indicators and measure the performance of the analyzed sample of businesses.</w:t>
      </w:r>
      <w:r w:rsidRPr="00FF3481">
        <w:rPr>
          <w:rStyle w:val="hwtze"/>
          <w:i/>
          <w:sz w:val="20"/>
          <w:szCs w:val="20"/>
          <w:lang w:val="en"/>
        </w:rPr>
        <w:t xml:space="preserve"> </w:t>
      </w:r>
      <w:r w:rsidRPr="00FF3481">
        <w:rPr>
          <w:rStyle w:val="rynqvb"/>
          <w:i/>
          <w:sz w:val="20"/>
          <w:szCs w:val="20"/>
          <w:lang w:val="en"/>
        </w:rPr>
        <w:t>The partial aim is to apply selected artificial intelligence methods in choosing key performance indicators and compare their results with the results of other methods. The proposal of the key performance indicators of the analyzed sample of businesses represents a significant contribution not only from a theoretical point of view for the given field of research, but it also offers a significant practical contribution. It represents a starting theoretical framework for the management of businesses in terms of increasing their performance.</w:t>
      </w:r>
      <w:r w:rsidRPr="00FF3481">
        <w:rPr>
          <w:rStyle w:val="hwtze"/>
          <w:i/>
          <w:sz w:val="20"/>
          <w:szCs w:val="20"/>
          <w:lang w:val="en"/>
        </w:rPr>
        <w:t xml:space="preserve"> </w:t>
      </w:r>
      <w:r w:rsidRPr="00FF3481">
        <w:rPr>
          <w:rStyle w:val="rynqvb"/>
          <w:i/>
          <w:sz w:val="20"/>
          <w:szCs w:val="20"/>
          <w:lang w:val="en"/>
        </w:rPr>
        <w:t>The application of artificial intelligence methods in the given area of ​​research represents new possibilities and dimensions that offer more sophisticated solutions to the given issue.</w:t>
      </w:r>
      <w:r w:rsidRPr="00FF3481">
        <w:rPr>
          <w:rStyle w:val="hwtze"/>
          <w:i/>
          <w:sz w:val="20"/>
          <w:szCs w:val="20"/>
          <w:lang w:val="en"/>
        </w:rPr>
        <w:t xml:space="preserve"> </w:t>
      </w:r>
      <w:r w:rsidRPr="00FF3481">
        <w:rPr>
          <w:rStyle w:val="rynqvb"/>
          <w:i/>
          <w:sz w:val="20"/>
          <w:szCs w:val="20"/>
          <w:lang w:val="en"/>
        </w:rPr>
        <w:t>The results of the dissertation will be beneficial for managing the performance of the analyzed sample of businesses within the studied industry.</w:t>
      </w:r>
    </w:p>
    <w:bookmarkEnd w:id="2"/>
    <w:p w14:paraId="69DA363C" w14:textId="77777777" w:rsidR="00157801" w:rsidRPr="00AE2D42" w:rsidRDefault="00157801" w:rsidP="00D11DF2">
      <w:pPr>
        <w:pStyle w:val="Bezriadkovania"/>
        <w:jc w:val="both"/>
      </w:pPr>
    </w:p>
    <w:p w14:paraId="61971674" w14:textId="77777777" w:rsidR="009B3C01" w:rsidRPr="00AE2D42" w:rsidRDefault="009B3C01" w:rsidP="00D11DF2">
      <w:pPr>
        <w:jc w:val="both"/>
        <w:rPr>
          <w:b/>
          <w:bCs/>
          <w:sz w:val="28"/>
          <w:szCs w:val="28"/>
        </w:rPr>
      </w:pPr>
      <w:r w:rsidRPr="00AE2D42">
        <w:rPr>
          <w:b/>
          <w:bCs/>
          <w:sz w:val="28"/>
          <w:szCs w:val="28"/>
        </w:rPr>
        <w:t>doc. Ing. Ľudovít Nastišin, PhD.</w:t>
      </w:r>
    </w:p>
    <w:p w14:paraId="7C4537A7" w14:textId="77777777" w:rsidR="009B3C01" w:rsidRPr="00AE2D42" w:rsidRDefault="009B3C01" w:rsidP="00D11DF2">
      <w:pPr>
        <w:jc w:val="both"/>
      </w:pPr>
    </w:p>
    <w:p w14:paraId="09B93446" w14:textId="354F880C" w:rsidR="009E1DF3" w:rsidRPr="00291C1D" w:rsidRDefault="009E1DF3" w:rsidP="00B51904">
      <w:pPr>
        <w:pStyle w:val="Odsekzoznamu"/>
        <w:numPr>
          <w:ilvl w:val="0"/>
          <w:numId w:val="46"/>
        </w:numPr>
        <w:rPr>
          <w:b/>
          <w:lang w:eastAsia="sk-SK"/>
        </w:rPr>
      </w:pPr>
      <w:r w:rsidRPr="00291C1D">
        <w:rPr>
          <w:b/>
          <w:lang w:eastAsia="sk-SK"/>
        </w:rPr>
        <w:t>Kvantifikácia rozdielov v zapojení medzi obsahom generovaným AI a obsahom vytvoreným človekom na sociálnych sieťach</w:t>
      </w:r>
    </w:p>
    <w:p w14:paraId="472313EE" w14:textId="27C0724F" w:rsidR="009E1DF3" w:rsidRPr="00291C1D" w:rsidRDefault="009E1DF3" w:rsidP="00B51904">
      <w:pPr>
        <w:pStyle w:val="Odsekzoznamu"/>
        <w:numPr>
          <w:ilvl w:val="0"/>
          <w:numId w:val="46"/>
        </w:numPr>
        <w:rPr>
          <w:b/>
          <w:i/>
          <w:lang w:eastAsia="sk-SK"/>
        </w:rPr>
      </w:pPr>
      <w:r w:rsidRPr="00291C1D">
        <w:rPr>
          <w:b/>
          <w:i/>
          <w:lang w:eastAsia="sk-SK"/>
        </w:rPr>
        <w:t>Quantification of Engagement Differences Between AI-Generated and Human-Created Content on Social Media</w:t>
      </w:r>
    </w:p>
    <w:p w14:paraId="561475B4" w14:textId="28BCFC03" w:rsidR="0070196D" w:rsidRPr="00AE2D42" w:rsidRDefault="009E1DF3" w:rsidP="009E1DF3">
      <w:pPr>
        <w:pStyle w:val="Bezriadkovania"/>
      </w:pPr>
      <w:r w:rsidRPr="009E1DF3">
        <w:rPr>
          <w:lang w:eastAsia="sk-SK"/>
        </w:rPr>
        <w:br/>
      </w:r>
      <w:r w:rsidRPr="009E1DF3">
        <w:rPr>
          <w:sz w:val="20"/>
          <w:szCs w:val="20"/>
          <w:lang w:eastAsia="sk-SK"/>
        </w:rPr>
        <w:t>Táto práca skúma rastúce napätie medzi AI-generovaným obsahom a ľudskou tvorivosťou v digitálnom marketingu. Analýzou vzorcov zapojenia (likes, zdieľania, komentáre) naprieč rôznymi odvetviami spochybňuje predpoklad, že efektivita AI vedie aj k silnému ohlasu u publika. Vychádzajúc z Media Naturalness Theory a Parasocial Interaction frameworks využíva mix kvantitatívnych a kvalitatívnych metód s cieľom identifikovať situácie, v ktorých obsah vytvorený človekom prekonáva výstupy od AI aj napriek totožným správam. Zistenia majú za cieľ redefinovať stratégie obsahového marketingu v ére AI a zároveň poukazujú na etické problémy súvisiace so syntetickými médiami a dôverou spotrebiteľov.</w:t>
      </w:r>
      <w:r w:rsidRPr="009E1DF3">
        <w:rPr>
          <w:lang w:eastAsia="sk-SK"/>
        </w:rPr>
        <w:br/>
      </w:r>
      <w:r w:rsidRPr="009E1DF3">
        <w:rPr>
          <w:i/>
          <w:sz w:val="20"/>
          <w:szCs w:val="20"/>
          <w:lang w:eastAsia="sk-SK"/>
        </w:rPr>
        <w:t>This thesis examines the growing tension between AI-generated content and human creativity in digital marketing. By analyzing engagement patterns (likes, shares, comments) across various industries, it challenges the assumption that AI's efficiency necessarily translates into strong audience reception. Grounded in Media Naturalness Theory and Parasocial Interaction frameworks, the research employs a mixed-methods approach, combining quantitative and qualitative analyses to identify scenarios where human-created content outperforms AI-generated outputs despite conveying identical messages. The findings aim to redefine content marketing strategies in the AI era while highlighting ethical concerns related to synthetic media and consumer trust.</w:t>
      </w:r>
    </w:p>
    <w:p w14:paraId="019D840B" w14:textId="14AD4534" w:rsidR="00200FA0" w:rsidRDefault="00200FA0" w:rsidP="00D11DF2">
      <w:pPr>
        <w:jc w:val="both"/>
      </w:pPr>
    </w:p>
    <w:p w14:paraId="6D1B24FC" w14:textId="77777777" w:rsidR="005F2585" w:rsidRPr="000468D3" w:rsidRDefault="005F2585" w:rsidP="005F2585">
      <w:pPr>
        <w:jc w:val="both"/>
        <w:rPr>
          <w:b/>
          <w:sz w:val="28"/>
          <w:szCs w:val="28"/>
        </w:rPr>
      </w:pPr>
      <w:r w:rsidRPr="000468D3">
        <w:rPr>
          <w:b/>
          <w:sz w:val="28"/>
          <w:szCs w:val="28"/>
        </w:rPr>
        <w:t>doc. PhDr. Mária Oleárová, PhD., MBA</w:t>
      </w:r>
    </w:p>
    <w:p w14:paraId="4566B86E" w14:textId="77777777" w:rsidR="005F2585" w:rsidRDefault="005F2585" w:rsidP="005F2585"/>
    <w:p w14:paraId="10BE288F" w14:textId="77777777" w:rsidR="005F2585" w:rsidRPr="000468D3" w:rsidRDefault="005F2585" w:rsidP="005F2585">
      <w:pPr>
        <w:numPr>
          <w:ilvl w:val="0"/>
          <w:numId w:val="6"/>
        </w:numPr>
        <w:spacing w:line="276" w:lineRule="auto"/>
        <w:jc w:val="both"/>
        <w:rPr>
          <w:b/>
        </w:rPr>
      </w:pPr>
      <w:r w:rsidRPr="000468D3">
        <w:rPr>
          <w:b/>
        </w:rPr>
        <w:t xml:space="preserve">Analýza efektivity personalizácie založenej na umelej inteligencii a jej </w:t>
      </w:r>
      <w:r>
        <w:rPr>
          <w:b/>
        </w:rPr>
        <w:t>vplyvu</w:t>
      </w:r>
      <w:r w:rsidRPr="000468D3">
        <w:rPr>
          <w:b/>
        </w:rPr>
        <w:t xml:space="preserve"> na nákupné </w:t>
      </w:r>
      <w:r>
        <w:rPr>
          <w:b/>
        </w:rPr>
        <w:t>správanie</w:t>
      </w:r>
      <w:r w:rsidRPr="000468D3">
        <w:rPr>
          <w:b/>
        </w:rPr>
        <w:t xml:space="preserve"> spotrebiteľov</w:t>
      </w:r>
    </w:p>
    <w:p w14:paraId="68A8E77B" w14:textId="477533C6" w:rsidR="005F2585" w:rsidRPr="005F2585" w:rsidRDefault="005F2585" w:rsidP="005F2585">
      <w:pPr>
        <w:numPr>
          <w:ilvl w:val="0"/>
          <w:numId w:val="6"/>
        </w:numPr>
        <w:spacing w:line="276" w:lineRule="auto"/>
        <w:jc w:val="both"/>
        <w:rPr>
          <w:b/>
          <w:i/>
        </w:rPr>
      </w:pPr>
      <w:r w:rsidRPr="000468D3">
        <w:rPr>
          <w:b/>
          <w:i/>
        </w:rPr>
        <w:t>Analysis of the effectiveness of AI-based personalization and its impact on consumer purchas</w:t>
      </w:r>
      <w:r>
        <w:rPr>
          <w:b/>
          <w:i/>
        </w:rPr>
        <w:t>ing</w:t>
      </w:r>
      <w:r w:rsidRPr="000468D3">
        <w:rPr>
          <w:b/>
          <w:i/>
        </w:rPr>
        <w:t xml:space="preserve"> </w:t>
      </w:r>
      <w:r>
        <w:rPr>
          <w:b/>
          <w:i/>
        </w:rPr>
        <w:t>behaviour</w:t>
      </w:r>
      <w:r w:rsidRPr="000468D3">
        <w:rPr>
          <w:b/>
          <w:i/>
        </w:rPr>
        <w:t xml:space="preserve"> </w:t>
      </w:r>
    </w:p>
    <w:p w14:paraId="32C55A69" w14:textId="77777777" w:rsidR="005F2585" w:rsidRDefault="005F2585" w:rsidP="005F2585"/>
    <w:p w14:paraId="582A4A3B" w14:textId="77777777" w:rsidR="005F2585" w:rsidRPr="00395931" w:rsidRDefault="005F2585" w:rsidP="005F2585">
      <w:pPr>
        <w:jc w:val="both"/>
        <w:rPr>
          <w:sz w:val="20"/>
          <w:szCs w:val="20"/>
        </w:rPr>
      </w:pPr>
      <w:r w:rsidRPr="000468D3">
        <w:rPr>
          <w:sz w:val="20"/>
          <w:szCs w:val="20"/>
        </w:rPr>
        <w:t>Personalizácia založená na umelej inteligencii (AI) mení spôsob, akým spotrebitelia interagujú s digitálnym obsahom a prijímajú nákupné rozhodnutia. Dizertačná práca sa zameria na kvantitatívnu analýzu efektivity AI personalizácie a jej vplyvu na nákupné správanie spotrebiteľov v podmienkach e-commerce. Hlavným cieľom výskumu bude vyhodnotiť, do akej miery personalizovaný obsah ovplyvňuje zákaznícku angažovanosť, mieru konverzie a dlhodobú lojalitu spotrebiteľov. Empirická časť štúdie bude založená na kvantitatívnej analýze dát z interakcií zákazníkov s personalizovanými odporúčaniami v online prostredí, pričom sa využijú metódy štatistického modelovania a regresnej analýzy. Výsledky empirického výskumu poskytnú exaktné dáta o efektivite AI personalizácie v online marketingu, identifikujú faktory ovplyvňujúce zákaznícke správanie a ponúknu odporúčania na optimalizáciu marketingových stratégií. Práca prispeje k prehĺbeniu poznatkov o vplyve personalizovaného obsahu na rozhodovací proces spotrebiteľov a poskytne praktické implikácie pre e-commerce a digitálny marketing.</w:t>
      </w:r>
    </w:p>
    <w:p w14:paraId="696E9C56" w14:textId="77777777" w:rsidR="005F2585" w:rsidRPr="000468D3" w:rsidRDefault="005F2585" w:rsidP="005F2585">
      <w:pPr>
        <w:jc w:val="both"/>
        <w:rPr>
          <w:i/>
          <w:iCs/>
          <w:sz w:val="20"/>
          <w:szCs w:val="20"/>
        </w:rPr>
      </w:pPr>
      <w:r w:rsidRPr="000468D3">
        <w:rPr>
          <w:i/>
          <w:iCs/>
          <w:sz w:val="20"/>
          <w:szCs w:val="20"/>
        </w:rPr>
        <w:t xml:space="preserve">Artificial intelligence (AI)-driven personalization is transforming the way consumers interact with digital content and make purchasing decisions. This dissertation focuses on the quantitative analysis of AI personalization effectiveness and its impact on consumer purchasing behavior in the e-commerce environment. The primary objective of the research is to evaluate the extent to which personalized content influences customer engagement, </w:t>
      </w:r>
      <w:r w:rsidRPr="000468D3">
        <w:rPr>
          <w:i/>
          <w:iCs/>
          <w:sz w:val="20"/>
          <w:szCs w:val="20"/>
        </w:rPr>
        <w:lastRenderedPageBreak/>
        <w:t>conversion rates, and long-term consumer loyalty. The empirical part of the study will be based on quantitative data analysis of consumer interactions with personalized recommendations in online environments, utilizing statistical modeling and regression analysis methods. The findings from the empirical research will provide precise data on the effectiveness of AI personalization in online marketing, identify key factors affecting consumer behavior, and offer recommendations for optimizing marketing strategies. This study will contribute to a deeper understanding of the impact of personalized content on consumer decision-making processes and provide practical implications for e-commerce and digital marketing.</w:t>
      </w:r>
    </w:p>
    <w:p w14:paraId="5644A58B" w14:textId="04444D3E" w:rsidR="00291C1D" w:rsidRDefault="00291C1D" w:rsidP="00D11DF2">
      <w:pPr>
        <w:jc w:val="both"/>
      </w:pPr>
    </w:p>
    <w:p w14:paraId="4A408FA1" w14:textId="77777777" w:rsidR="00C0628D" w:rsidRDefault="00C0628D" w:rsidP="00C0628D">
      <w:pPr>
        <w:numPr>
          <w:ilvl w:val="0"/>
          <w:numId w:val="58"/>
        </w:numPr>
        <w:spacing w:line="276" w:lineRule="auto"/>
        <w:jc w:val="both"/>
        <w:rPr>
          <w:b/>
        </w:rPr>
      </w:pPr>
      <w:r>
        <w:rPr>
          <w:b/>
        </w:rPr>
        <w:t>Model nákupného procesu v ére konverzačného marketingu: úloha hlasových asistentov pri spotrebiteľskom rozhodovaní</w:t>
      </w:r>
    </w:p>
    <w:p w14:paraId="29D2DD5F" w14:textId="77777777" w:rsidR="00C0628D" w:rsidRDefault="00C0628D" w:rsidP="00C0628D">
      <w:pPr>
        <w:numPr>
          <w:ilvl w:val="0"/>
          <w:numId w:val="58"/>
        </w:numPr>
        <w:spacing w:line="276" w:lineRule="auto"/>
        <w:jc w:val="both"/>
        <w:rPr>
          <w:b/>
          <w:i/>
        </w:rPr>
      </w:pPr>
      <w:r>
        <w:rPr>
          <w:b/>
          <w:i/>
        </w:rPr>
        <w:t>The model of the purchase process in the era of conversational marketing: the role of voice assistants in consumer decision-making</w:t>
      </w:r>
    </w:p>
    <w:p w14:paraId="19833CBD" w14:textId="77777777" w:rsidR="00C0628D" w:rsidRDefault="00C0628D" w:rsidP="00C0628D">
      <w:pPr>
        <w:jc w:val="both"/>
        <w:rPr>
          <w:i/>
          <w:iCs/>
          <w:sz w:val="20"/>
          <w:szCs w:val="20"/>
        </w:rPr>
      </w:pPr>
    </w:p>
    <w:p w14:paraId="5ABDCD1D" w14:textId="77777777" w:rsidR="00C0628D" w:rsidRDefault="00C0628D" w:rsidP="00C0628D">
      <w:pPr>
        <w:jc w:val="both"/>
        <w:rPr>
          <w:sz w:val="20"/>
          <w:szCs w:val="20"/>
        </w:rPr>
      </w:pPr>
      <w:r>
        <w:rPr>
          <w:sz w:val="20"/>
          <w:szCs w:val="20"/>
        </w:rPr>
        <w:t>Digitálna transformácia zásadne mení tradičný model nákupného procesu, pričom jedným z kľúčových faktorov tejto zmeny je nástup hlasových asistentov a konverzačného marketingu. Dizertačná práca sa zameria na analýzu úlohy hlasových asistentov v jednotlivých fázach nákupného procesu a ich vplyv na spotrebiteľské rozhodovanie.</w:t>
      </w:r>
    </w:p>
    <w:p w14:paraId="3E72C30D" w14:textId="77777777" w:rsidR="00C0628D" w:rsidRDefault="00C0628D" w:rsidP="00C0628D">
      <w:pPr>
        <w:jc w:val="both"/>
        <w:rPr>
          <w:sz w:val="20"/>
          <w:szCs w:val="20"/>
        </w:rPr>
      </w:pPr>
      <w:r>
        <w:rPr>
          <w:sz w:val="20"/>
          <w:szCs w:val="20"/>
        </w:rPr>
        <w:t>Výskum sa opiera o teoretické modely nákupného správania a skúma, ako interakcie prostredníctvom hlasových asistentov menia spôsob, akým spotrebitelia vyhľadávajú informácie, porovnávajú produkty a uskutočňujú nákupné rozhodnutia. Zároveň sa hodnotí miera dôvery, spokojnosti a lojality zákazníkov pri využívaní hlasových asistentov v porovnaní s tradičnými digitálnymi marketingovými nástrojmi. Empirická časť práce využije kombinované výskumné metódy, vrátane dotazníkového prieskumu a experimentálneho testovania s cieľom identifikovať kľúčové faktory ovplyvňujúce prijatie hlasových asistentov v nákupnom správaní. Práca prináša návrh inovovaného modelu nákupného procesu, ktorý reflektuje nové trendy v oblasti konverzačného marketingu a rozširuje tradičné koncepty rozhodovacieho procesu spotrebiteľov. Výsledky výskumu môžu slúžiť ako odporúčanie pre marketingové stratégie firiem, ktoré využívajú alebo majú v pláne využívať hlasových asistentov na zlepšenie zákazníckej skúsenosti a budovanie značky v digitálnom prostredí.</w:t>
      </w:r>
    </w:p>
    <w:p w14:paraId="53B1AAAE" w14:textId="77777777" w:rsidR="00C0628D" w:rsidRDefault="00C0628D" w:rsidP="00C0628D">
      <w:pPr>
        <w:jc w:val="both"/>
        <w:rPr>
          <w:i/>
          <w:iCs/>
          <w:sz w:val="20"/>
          <w:szCs w:val="20"/>
        </w:rPr>
      </w:pPr>
    </w:p>
    <w:p w14:paraId="61EDB0B2" w14:textId="77777777" w:rsidR="00C0628D" w:rsidRDefault="00C0628D" w:rsidP="00C0628D">
      <w:pPr>
        <w:jc w:val="both"/>
        <w:rPr>
          <w:i/>
          <w:iCs/>
          <w:sz w:val="20"/>
          <w:szCs w:val="20"/>
        </w:rPr>
      </w:pPr>
      <w:r>
        <w:rPr>
          <w:i/>
          <w:iCs/>
          <w:sz w:val="20"/>
          <w:szCs w:val="20"/>
        </w:rPr>
        <w:t>Digital transformation is fundamentally reshaping the traditional model of the purchase process, with the emergence of voice assistants and conversational marketing being among the key factors driving this change. This dissertation focuses on analyzing the role of voice assistants in different stages of the purchase process and their impact on consumer decision-making. The research is based on theoretical models of consumer behavior and examines how interactions through voice assistants influence the way consumers search for information, compare products, and make purchasing decisions. Additionally, the study evaluates the level of trust, satisfaction, and customer loyalty when using voice assistants compared to traditional digital marketing tools. The empirical part of the dissertation employs a mixed-method research approach, including survey questionnaires and experimental testing, to identify key factors affecting the adoption of voice assistants in consumer behavior. The study proposes an innovative model of the purchase process, reflecting emerging trends in conversational marketing and expanding traditional consumer decision-making frameworks. The findings of this research may serve as recommendations for marketing strategies of businesses that either already use or plan to integrate voice assistants to enhance customer experience and strengthen brand presence in the digital landscape..</w:t>
      </w:r>
    </w:p>
    <w:p w14:paraId="4B53E8EA" w14:textId="77777777" w:rsidR="005F2585" w:rsidRPr="00AE2D42" w:rsidRDefault="005F2585" w:rsidP="00D11DF2">
      <w:pPr>
        <w:jc w:val="both"/>
      </w:pPr>
    </w:p>
    <w:p w14:paraId="21F6E195" w14:textId="77777777" w:rsidR="00817EB3" w:rsidRPr="00AE2D42" w:rsidRDefault="00817EB3" w:rsidP="00817EB3">
      <w:pPr>
        <w:jc w:val="both"/>
        <w:rPr>
          <w:b/>
          <w:sz w:val="28"/>
          <w:szCs w:val="28"/>
        </w:rPr>
      </w:pPr>
      <w:r w:rsidRPr="00AE2D42">
        <w:rPr>
          <w:b/>
          <w:sz w:val="28"/>
          <w:szCs w:val="28"/>
        </w:rPr>
        <w:t>doc. Ing. Viera Papcunová, PhD.</w:t>
      </w:r>
    </w:p>
    <w:p w14:paraId="1738E49A" w14:textId="77777777" w:rsidR="00817EB3" w:rsidRPr="00AE2D42" w:rsidRDefault="00817EB3" w:rsidP="00817EB3">
      <w:pPr>
        <w:jc w:val="both"/>
      </w:pPr>
    </w:p>
    <w:p w14:paraId="7CA6A8C1" w14:textId="77777777" w:rsidR="00817EB3" w:rsidRDefault="00817EB3" w:rsidP="002B1421">
      <w:pPr>
        <w:numPr>
          <w:ilvl w:val="0"/>
          <w:numId w:val="6"/>
        </w:numPr>
        <w:spacing w:line="276" w:lineRule="auto"/>
        <w:jc w:val="both"/>
        <w:rPr>
          <w:b/>
        </w:rPr>
      </w:pPr>
      <w:r w:rsidRPr="00AE2D42">
        <w:rPr>
          <w:b/>
        </w:rPr>
        <w:t>Hodnotenie kvality samosprávneho manažmentu na úrovni miestnych samospráv</w:t>
      </w:r>
    </w:p>
    <w:p w14:paraId="20A4F8E3" w14:textId="77777777" w:rsidR="00817EB3" w:rsidRPr="00817EB3" w:rsidRDefault="00817EB3" w:rsidP="002B1421">
      <w:pPr>
        <w:numPr>
          <w:ilvl w:val="0"/>
          <w:numId w:val="6"/>
        </w:numPr>
        <w:spacing w:line="276" w:lineRule="auto"/>
        <w:jc w:val="both"/>
        <w:rPr>
          <w:b/>
          <w:i/>
        </w:rPr>
      </w:pPr>
      <w:r w:rsidRPr="00817EB3">
        <w:rPr>
          <w:b/>
          <w:i/>
        </w:rPr>
        <w:t>Evaluation of the quality of self-government management at the local self-government level</w:t>
      </w:r>
    </w:p>
    <w:p w14:paraId="73ECF135" w14:textId="77777777" w:rsidR="00817EB3" w:rsidRPr="00AE2D42" w:rsidRDefault="00817EB3" w:rsidP="00817EB3">
      <w:pPr>
        <w:spacing w:line="276" w:lineRule="auto"/>
        <w:jc w:val="both"/>
        <w:rPr>
          <w:b/>
        </w:rPr>
      </w:pPr>
    </w:p>
    <w:p w14:paraId="63EE68CD" w14:textId="77777777" w:rsidR="00817EB3" w:rsidRPr="00AE2D42" w:rsidRDefault="00817EB3" w:rsidP="00817EB3">
      <w:pPr>
        <w:jc w:val="both"/>
        <w:rPr>
          <w:sz w:val="20"/>
          <w:szCs w:val="20"/>
        </w:rPr>
      </w:pPr>
      <w:r w:rsidRPr="00AE2D42">
        <w:rPr>
          <w:sz w:val="20"/>
          <w:szCs w:val="20"/>
        </w:rPr>
        <w:t xml:space="preserve">Manažment ako proces a manažment ako skupina ľudí sú úzko späté, avšak manažéri miestnej samosprávy a ich kvalita vnímaná cez osobnostné vlastnosti a spôsobilosť pre výkon funkcie manažéra je rozhodujúca aj pre napĺňanie jednotlivých funkcií vytvárajúcich proces manažmentu. O tom, ako sa napĺňajú jednotlivé funkcie manažmentu na úrovni miestnej samosprávy, rozhodujú predovšetkým volení a výkonní predstavitelia miestnej samosprávy. To sa v konečnom dôsledku odráža v rozvojovej úrovni obce a napĺňaní kvality života obyvateľov. Kvalita sa teda už nechápe iba ako faktor imidžu miestnej samosprávy, ale stáva sa otázkou zhodnocovania jej potenciálu. Cieľom práce bude identifikácia a hodnotenie kvality samosprávneho manažmentu na miestnej úrovni, volených predstaviteľov, ako aj výkonných pracovníkov obce a obecných úradov. </w:t>
      </w:r>
    </w:p>
    <w:p w14:paraId="4C3765B3" w14:textId="77777777" w:rsidR="00817EB3" w:rsidRPr="00AE2D42" w:rsidRDefault="00817EB3" w:rsidP="00817EB3">
      <w:pPr>
        <w:jc w:val="both"/>
        <w:rPr>
          <w:i/>
          <w:sz w:val="20"/>
          <w:szCs w:val="20"/>
          <w:lang w:val="en-GB"/>
        </w:rPr>
      </w:pPr>
      <w:r w:rsidRPr="00AE2D42">
        <w:rPr>
          <w:i/>
          <w:sz w:val="20"/>
          <w:szCs w:val="20"/>
          <w:lang w:val="en-GB"/>
        </w:rPr>
        <w:lastRenderedPageBreak/>
        <w:t>Management as a process and management as a group of people are closely related. However, local self-government managers and their quality perceived through personal characteristics and ability to perform the function of a manager is also decisive for the fulfilment of individual functions creating the management process. How individual management functions are fulfilled at the local self-government level is primarily decided by the elected and executive representatives of the local self-government.</w:t>
      </w:r>
      <w:r w:rsidRPr="00AE2D42">
        <w:rPr>
          <w:lang w:val="en-GB"/>
        </w:rPr>
        <w:t xml:space="preserve"> </w:t>
      </w:r>
      <w:r w:rsidRPr="00AE2D42">
        <w:rPr>
          <w:i/>
          <w:sz w:val="20"/>
          <w:szCs w:val="20"/>
          <w:lang w:val="en-GB"/>
        </w:rPr>
        <w:t>This is ultimately reflected in the development level of the village and the fulfilment of the quality of life of the inhabitants. Therefore, quality is no longer understood only as a factor of the image of local self-government, but becomes a question of valorising its potential. The aim of the dissertation thesis will be the identification and evaluation of the quality of local self-government management, elected representatives, as well as executive workers of the municipality and municipal offices.</w:t>
      </w:r>
    </w:p>
    <w:p w14:paraId="6389C196" w14:textId="228FB48B" w:rsidR="002F5E52" w:rsidRDefault="002F5E52" w:rsidP="00D11DF2">
      <w:pPr>
        <w:pStyle w:val="Bezriadkovania"/>
        <w:jc w:val="both"/>
      </w:pPr>
    </w:p>
    <w:p w14:paraId="7E0DF350" w14:textId="77777777" w:rsidR="00291C1D" w:rsidRPr="00AE2D42" w:rsidRDefault="00291C1D" w:rsidP="00D11DF2">
      <w:pPr>
        <w:pStyle w:val="Bezriadkovania"/>
        <w:jc w:val="both"/>
      </w:pPr>
    </w:p>
    <w:p w14:paraId="5990B859" w14:textId="2B680F59" w:rsidR="002870E7" w:rsidRDefault="002870E7" w:rsidP="00D11DF2">
      <w:pPr>
        <w:jc w:val="both"/>
        <w:rPr>
          <w:b/>
          <w:sz w:val="28"/>
          <w:szCs w:val="28"/>
        </w:rPr>
      </w:pPr>
      <w:r w:rsidRPr="00AE2D42">
        <w:rPr>
          <w:b/>
          <w:sz w:val="28"/>
          <w:szCs w:val="28"/>
        </w:rPr>
        <w:t>doc. Ing. Milan Jan Půček, PhD.</w:t>
      </w:r>
    </w:p>
    <w:p w14:paraId="52219875" w14:textId="77777777" w:rsidR="00F4662A" w:rsidRPr="00AE2D42" w:rsidRDefault="00F4662A" w:rsidP="00D11DF2">
      <w:pPr>
        <w:jc w:val="both"/>
        <w:rPr>
          <w:b/>
          <w:sz w:val="28"/>
          <w:szCs w:val="28"/>
        </w:rPr>
      </w:pPr>
    </w:p>
    <w:p w14:paraId="1E704867" w14:textId="77777777" w:rsidR="00781955" w:rsidRPr="0074233C" w:rsidRDefault="00781955" w:rsidP="00B51904">
      <w:pPr>
        <w:numPr>
          <w:ilvl w:val="0"/>
          <w:numId w:val="25"/>
        </w:numPr>
        <w:autoSpaceDE w:val="0"/>
        <w:autoSpaceDN w:val="0"/>
        <w:adjustRightInd w:val="0"/>
        <w:jc w:val="both"/>
        <w:rPr>
          <w:b/>
          <w:i/>
          <w:lang w:eastAsia="sk-SK"/>
        </w:rPr>
      </w:pPr>
      <w:r w:rsidRPr="0074233C">
        <w:rPr>
          <w:b/>
        </w:rPr>
        <w:t>Riadenie rizík - na konkrétnych príkladoch obcí</w:t>
      </w:r>
    </w:p>
    <w:p w14:paraId="54966365" w14:textId="77777777" w:rsidR="00781955" w:rsidRPr="00AE2D42" w:rsidRDefault="00781955" w:rsidP="00B51904">
      <w:pPr>
        <w:numPr>
          <w:ilvl w:val="0"/>
          <w:numId w:val="25"/>
        </w:numPr>
        <w:autoSpaceDE w:val="0"/>
        <w:autoSpaceDN w:val="0"/>
        <w:adjustRightInd w:val="0"/>
        <w:jc w:val="both"/>
        <w:rPr>
          <w:b/>
          <w:i/>
          <w:lang w:eastAsia="sk-SK"/>
        </w:rPr>
      </w:pPr>
      <w:r w:rsidRPr="00AE2D42">
        <w:rPr>
          <w:b/>
          <w:i/>
          <w:lang w:eastAsia="sk-SK"/>
        </w:rPr>
        <w:t>Risk management - on specific examples of municipalities</w:t>
      </w:r>
    </w:p>
    <w:p w14:paraId="28700614" w14:textId="77777777" w:rsidR="00781955" w:rsidRPr="00AE2D42" w:rsidRDefault="00781955" w:rsidP="00781955">
      <w:pPr>
        <w:autoSpaceDE w:val="0"/>
        <w:autoSpaceDN w:val="0"/>
        <w:adjustRightInd w:val="0"/>
        <w:jc w:val="both"/>
        <w:rPr>
          <w:sz w:val="20"/>
          <w:szCs w:val="20"/>
        </w:rPr>
      </w:pPr>
    </w:p>
    <w:p w14:paraId="6CA5EA1B" w14:textId="77777777" w:rsidR="00781955" w:rsidRDefault="00781955" w:rsidP="00781955">
      <w:pPr>
        <w:jc w:val="both"/>
        <w:rPr>
          <w:sz w:val="20"/>
          <w:szCs w:val="20"/>
        </w:rPr>
      </w:pPr>
      <w:r w:rsidRPr="0074233C">
        <w:rPr>
          <w:sz w:val="20"/>
          <w:szCs w:val="20"/>
        </w:rPr>
        <w:t>Predmetom práce je analýza jednotlivých metód riadenia rizík z hľadiska ich využiteľnosti vo väzbe na hospodárenie v obciach a spracovanie prípadovej štúdie riadenia rizík vo vybraných inštitúciách verejnej správy. Na základe vykonaného výskumu a komparácie budú formulované odporúčania.</w:t>
      </w:r>
    </w:p>
    <w:p w14:paraId="3412FA88" w14:textId="77777777" w:rsidR="00781955" w:rsidRPr="00AE2D42" w:rsidRDefault="00781955" w:rsidP="00781955">
      <w:pPr>
        <w:jc w:val="both"/>
        <w:rPr>
          <w:i/>
          <w:sz w:val="20"/>
          <w:szCs w:val="20"/>
          <w:lang w:eastAsia="sk-SK"/>
        </w:rPr>
      </w:pPr>
      <w:r w:rsidRPr="00AE2D42">
        <w:rPr>
          <w:i/>
          <w:sz w:val="20"/>
          <w:szCs w:val="20"/>
          <w:lang w:eastAsia="sk-SK"/>
        </w:rPr>
        <w:t>The subject of the topic is the analysis of individual methods of risk management in terms of their applicability in relation to the management of municipalities, as well as the elaboration of a case study of risk management in selected public administration institutions. Recommendations will be formulated on the basis of research and comparison.</w:t>
      </w:r>
    </w:p>
    <w:p w14:paraId="5721FC76" w14:textId="77777777" w:rsidR="00781955" w:rsidRPr="00AE2D42" w:rsidRDefault="00781955" w:rsidP="00781955">
      <w:pPr>
        <w:ind w:firstLine="709"/>
        <w:jc w:val="both"/>
        <w:rPr>
          <w:lang w:val="en-GB"/>
        </w:rPr>
      </w:pPr>
    </w:p>
    <w:p w14:paraId="4DDF1887" w14:textId="77777777" w:rsidR="00781955" w:rsidRPr="0074233C" w:rsidRDefault="00781955" w:rsidP="00B51904">
      <w:pPr>
        <w:numPr>
          <w:ilvl w:val="0"/>
          <w:numId w:val="25"/>
        </w:numPr>
        <w:autoSpaceDE w:val="0"/>
        <w:autoSpaceDN w:val="0"/>
        <w:adjustRightInd w:val="0"/>
        <w:jc w:val="both"/>
        <w:rPr>
          <w:b/>
        </w:rPr>
      </w:pPr>
      <w:r w:rsidRPr="0074233C">
        <w:rPr>
          <w:b/>
        </w:rPr>
        <w:t>Systém riadenia kvality v územnej samospráve</w:t>
      </w:r>
    </w:p>
    <w:p w14:paraId="02BCCED6" w14:textId="77777777" w:rsidR="00781955" w:rsidRPr="00AE2D42" w:rsidRDefault="00781955" w:rsidP="00B51904">
      <w:pPr>
        <w:numPr>
          <w:ilvl w:val="0"/>
          <w:numId w:val="25"/>
        </w:numPr>
        <w:autoSpaceDE w:val="0"/>
        <w:autoSpaceDN w:val="0"/>
        <w:adjustRightInd w:val="0"/>
        <w:jc w:val="both"/>
        <w:rPr>
          <w:b/>
          <w:i/>
          <w:lang w:eastAsia="sk-SK"/>
        </w:rPr>
      </w:pPr>
      <w:r w:rsidRPr="00AE2D42">
        <w:rPr>
          <w:b/>
          <w:i/>
          <w:lang w:eastAsia="sk-SK"/>
        </w:rPr>
        <w:t>Quality management system in regional authorities</w:t>
      </w:r>
    </w:p>
    <w:p w14:paraId="2057886A" w14:textId="77777777" w:rsidR="00781955" w:rsidRPr="0074233C" w:rsidRDefault="00781955" w:rsidP="00781955">
      <w:pPr>
        <w:autoSpaceDE w:val="0"/>
        <w:autoSpaceDN w:val="0"/>
        <w:adjustRightInd w:val="0"/>
        <w:jc w:val="both"/>
        <w:rPr>
          <w:sz w:val="20"/>
          <w:szCs w:val="20"/>
        </w:rPr>
      </w:pPr>
    </w:p>
    <w:p w14:paraId="5919057A" w14:textId="77777777" w:rsidR="00781955" w:rsidRPr="00AE2D42" w:rsidRDefault="00781955" w:rsidP="00781955">
      <w:pPr>
        <w:autoSpaceDE w:val="0"/>
        <w:autoSpaceDN w:val="0"/>
        <w:adjustRightInd w:val="0"/>
        <w:jc w:val="both"/>
        <w:rPr>
          <w:sz w:val="20"/>
          <w:szCs w:val="20"/>
        </w:rPr>
      </w:pPr>
      <w:r w:rsidRPr="0074233C">
        <w:rPr>
          <w:sz w:val="20"/>
          <w:szCs w:val="20"/>
        </w:rPr>
        <w:t>Modernizácia verejnej správy a verejných služieb v členských štátoch EÚ prináša zavádzanie systémov riadenia kvality a sledovania výkonnosti na úradoch verejnej správy. Práca sa zaoberá metódami a nástrojmi riadenia kvality v územných samosprávach na Slovensku av Českej republike. Táto téma má načrtnúť základné problematiky použitia nástrojov kvality a ich aplikáciu do úradov za účelom zvýšenia kvality poskytovaných verejných služieb.</w:t>
      </w:r>
    </w:p>
    <w:p w14:paraId="2FF4084A" w14:textId="77777777" w:rsidR="00781955" w:rsidRPr="00AE2D42" w:rsidRDefault="00781955" w:rsidP="00781955">
      <w:pPr>
        <w:jc w:val="both"/>
        <w:rPr>
          <w:i/>
          <w:sz w:val="20"/>
          <w:szCs w:val="20"/>
          <w:lang w:eastAsia="sk-SK"/>
        </w:rPr>
      </w:pPr>
      <w:r w:rsidRPr="00AE2D42">
        <w:rPr>
          <w:i/>
          <w:sz w:val="20"/>
          <w:szCs w:val="20"/>
          <w:lang w:eastAsia="sk-SK"/>
        </w:rPr>
        <w:t>The modernization of public administration and public services in the EU Member States brings the introduction of quality management systems and performance monitoring at public authorities. The thesis deals with methods and tools of quality management in territorial self-governments in the Slovak Republic and Czech Republic. This topic is to outline the basic issues of using quality tools and their application to territorial self-governments in order to improve the quality of public services.</w:t>
      </w:r>
    </w:p>
    <w:p w14:paraId="6389B246" w14:textId="77777777" w:rsidR="007639CF" w:rsidRDefault="007639CF" w:rsidP="00D11DF2">
      <w:pPr>
        <w:jc w:val="both"/>
      </w:pPr>
    </w:p>
    <w:p w14:paraId="0BA2D076" w14:textId="77777777" w:rsidR="007639CF" w:rsidRPr="00AE2D42" w:rsidRDefault="007639CF" w:rsidP="00D11DF2">
      <w:pPr>
        <w:jc w:val="both"/>
      </w:pPr>
    </w:p>
    <w:p w14:paraId="06C45066" w14:textId="7C8D7C33" w:rsidR="00E01197" w:rsidRPr="00AE2D42" w:rsidRDefault="00E01197" w:rsidP="00D11DF2">
      <w:pPr>
        <w:pStyle w:val="Normlnywebov"/>
        <w:spacing w:before="0" w:beforeAutospacing="0" w:after="0" w:afterAutospacing="0"/>
        <w:jc w:val="both"/>
      </w:pPr>
      <w:r w:rsidRPr="00AE2D42">
        <w:rPr>
          <w:b/>
          <w:bCs/>
          <w:sz w:val="28"/>
          <w:szCs w:val="28"/>
        </w:rPr>
        <w:t xml:space="preserve">doc. Ing. </w:t>
      </w:r>
      <w:r w:rsidR="00E24F3A" w:rsidRPr="00AE2D42">
        <w:rPr>
          <w:b/>
          <w:bCs/>
          <w:sz w:val="28"/>
          <w:szCs w:val="28"/>
        </w:rPr>
        <w:t>Martin Rovňák</w:t>
      </w:r>
      <w:r w:rsidRPr="00AE2D42">
        <w:rPr>
          <w:b/>
          <w:bCs/>
          <w:sz w:val="28"/>
          <w:szCs w:val="28"/>
        </w:rPr>
        <w:t xml:space="preserve">, PhD. </w:t>
      </w:r>
    </w:p>
    <w:p w14:paraId="344D1646" w14:textId="77777777" w:rsidR="00E01197" w:rsidRPr="00AE2D42" w:rsidRDefault="00E01197" w:rsidP="00D11DF2">
      <w:pPr>
        <w:pStyle w:val="Normlnywebov"/>
        <w:spacing w:before="0" w:beforeAutospacing="0" w:after="0" w:afterAutospacing="0"/>
        <w:jc w:val="both"/>
      </w:pPr>
      <w:r w:rsidRPr="00AE2D42">
        <w:rPr>
          <w:b/>
          <w:bCs/>
          <w:sz w:val="28"/>
          <w:szCs w:val="28"/>
        </w:rPr>
        <w:t> </w:t>
      </w:r>
    </w:p>
    <w:p w14:paraId="640A335E" w14:textId="77777777" w:rsidR="009E1DF3" w:rsidRPr="004E5BC8" w:rsidRDefault="009E1DF3" w:rsidP="00B51904">
      <w:pPr>
        <w:pStyle w:val="Odsekzoznamu"/>
        <w:numPr>
          <w:ilvl w:val="0"/>
          <w:numId w:val="45"/>
        </w:numPr>
        <w:spacing w:after="160" w:line="259" w:lineRule="auto"/>
        <w:rPr>
          <w:b/>
        </w:rPr>
      </w:pPr>
      <w:r w:rsidRPr="004E5BC8">
        <w:rPr>
          <w:b/>
        </w:rPr>
        <w:t>Optimalizácia manažérskych a legislatívnych mechanizmov v kontexte plnenia klimatických záväzkov Slovenskej republiky</w:t>
      </w:r>
    </w:p>
    <w:p w14:paraId="766196D4" w14:textId="77777777" w:rsidR="009E1DF3" w:rsidRPr="00291C1D" w:rsidRDefault="009E1DF3" w:rsidP="00B51904">
      <w:pPr>
        <w:pStyle w:val="Odsekzoznamu"/>
        <w:numPr>
          <w:ilvl w:val="0"/>
          <w:numId w:val="45"/>
        </w:numPr>
        <w:spacing w:after="160" w:line="259" w:lineRule="auto"/>
        <w:rPr>
          <w:b/>
          <w:i/>
        </w:rPr>
      </w:pPr>
      <w:r w:rsidRPr="00291C1D">
        <w:rPr>
          <w:b/>
          <w:i/>
        </w:rPr>
        <w:t>Optimisation of managerial and legislative mechanisms in the context of fulfilling the climate commitments of the Slovak Republic</w:t>
      </w:r>
    </w:p>
    <w:p w14:paraId="18E4429F" w14:textId="77777777" w:rsidR="009E1DF3" w:rsidRPr="004E5BC8" w:rsidRDefault="009E1DF3" w:rsidP="009E1DF3">
      <w:pPr>
        <w:rPr>
          <w:sz w:val="20"/>
          <w:szCs w:val="20"/>
        </w:rPr>
      </w:pPr>
      <w:r w:rsidRPr="004E5BC8">
        <w:rPr>
          <w:sz w:val="20"/>
          <w:szCs w:val="20"/>
        </w:rPr>
        <w:t xml:space="preserve">Dizertačná práca bude zameraná na analýzu a zlepšenie manažérskych a legislatívnych mechanizmov zameraných v procese znižovanie emisií skleníkových plynov v Slovenskej republike, s akcentom na ich súlad s európskymi regulatívnymi rámcami (nariadenie č. 573/2024). Cieľom dizertačnej práce bude identifikovať systémové nedostatky v implementácii environmentálnej legislatívy a navrhnúť integrovaný systém pre efektívny manažment údajov, ktorý zvýši presnosť evidencie dát, zníži administratívnu záťaž subjektov, ktoré narábajú so skleníkovými vplyvmi a prispeje k plneniu klimatických záväzkov SR.Práca vyhodnotí efektivitu súčasných opatrení prostredníctvom analýzy legislatívnych procesov a konzultačných mechanizmov medzi štátnymi inštitúciami a podnikateľským sektorom. Východiskom bude komparatívna štúdia prístupov iných členských štátov EÚ doplnená o kvalitatívny výskum založený na rozhovoroch s odborníkmi z Ministerstva </w:t>
      </w:r>
      <w:r w:rsidRPr="004E5BC8">
        <w:rPr>
          <w:sz w:val="20"/>
          <w:szCs w:val="20"/>
        </w:rPr>
        <w:lastRenderedPageBreak/>
        <w:t>životného prostredia a podnikov zapojených do environmentálneho reportingu. Práca môže vyvolať záujem o odbornú diskusiu o udržateľnom manažmente legislatívy v kontexte európskej klimatickej politiky, pričom zachová praktický rozmer prostredníctvom presahu do oblastí ako je napr.: riadenie projektov, analýza rizík a financovanie environmentálnych iniciatív.</w:t>
      </w:r>
    </w:p>
    <w:p w14:paraId="33453C97" w14:textId="783C3474" w:rsidR="009E1DF3" w:rsidRDefault="009E1DF3" w:rsidP="009E1DF3">
      <w:pPr>
        <w:rPr>
          <w:i/>
          <w:sz w:val="20"/>
          <w:szCs w:val="20"/>
        </w:rPr>
      </w:pPr>
      <w:r w:rsidRPr="004E5BC8">
        <w:rPr>
          <w:i/>
          <w:sz w:val="20"/>
          <w:szCs w:val="20"/>
        </w:rPr>
        <w:t>The dissertation will focus on the analysis and improvement of management and legislative mechanisms aimed at the process of reducing greenhouse gas emissions in the Slovak Republic, with an emphasis on their compliance with the European regulatory framework (Regulation No. 573/2024). The aim of the dissertation will be to identify systemic shortcomings in the implementation of environmental legislation and to propose an integrated system for effective data management that will increase the accuracy of data recording, reduce the administrative burden on entities dealing with greenhouse gas impacts and contribute to the fulfilment of the climate commitments of the Slovak Republic.The thesis will evaluate the effectiveness of the current measures through the analysis of legislative processes and consultation mechanisms between state institutions and the business sector. The starting point will be a comparative study of the approaches of other EU Member States complemented by qualitative research based on interviews with experts from the Ministry of the Environment and businesses involved in environmental reporting. The work may generate interest in the professional debate on sustainable management legislation in the context of European climate policy, while maintaining a practical dimension through overlap with areas such as: project management, risk analysis and financing of environmental initiatives.</w:t>
      </w:r>
    </w:p>
    <w:p w14:paraId="38B531AA" w14:textId="77777777" w:rsidR="00291C1D" w:rsidRPr="00833498" w:rsidRDefault="00291C1D" w:rsidP="009E1DF3">
      <w:pPr>
        <w:rPr>
          <w:i/>
          <w:sz w:val="20"/>
          <w:szCs w:val="20"/>
        </w:rPr>
      </w:pPr>
    </w:p>
    <w:p w14:paraId="023233F7" w14:textId="77777777" w:rsidR="009E1DF3" w:rsidRPr="004E5BC8" w:rsidRDefault="009E1DF3" w:rsidP="00B51904">
      <w:pPr>
        <w:pStyle w:val="Odsekzoznamu"/>
        <w:numPr>
          <w:ilvl w:val="0"/>
          <w:numId w:val="44"/>
        </w:numPr>
        <w:spacing w:after="160" w:line="259" w:lineRule="auto"/>
        <w:rPr>
          <w:b/>
        </w:rPr>
      </w:pPr>
      <w:r w:rsidRPr="004E5BC8">
        <w:rPr>
          <w:b/>
        </w:rPr>
        <w:t>Manažment prechodu na efektívne využitie obnoviteľných zdrojov energie v kontexte ekonomickej udržateľnosti, environmentálnych prínosov a energetickej bezpečnosti.</w:t>
      </w:r>
    </w:p>
    <w:p w14:paraId="5B004CAB" w14:textId="77777777" w:rsidR="009E1DF3" w:rsidRPr="00E801FA" w:rsidRDefault="009E1DF3" w:rsidP="00B51904">
      <w:pPr>
        <w:pStyle w:val="Odsekzoznamu"/>
        <w:numPr>
          <w:ilvl w:val="0"/>
          <w:numId w:val="44"/>
        </w:numPr>
        <w:spacing w:after="160" w:line="259" w:lineRule="auto"/>
        <w:rPr>
          <w:b/>
          <w:i/>
        </w:rPr>
      </w:pPr>
      <w:r w:rsidRPr="00E801FA">
        <w:rPr>
          <w:b/>
          <w:i/>
        </w:rPr>
        <w:t>Management of the transition to the efficient use of renewable energy in the context of economic sustainability, environmental benefits, and energy security</w:t>
      </w:r>
    </w:p>
    <w:p w14:paraId="358A0FF8" w14:textId="77777777" w:rsidR="009E1DF3" w:rsidRPr="004E5BC8" w:rsidRDefault="009E1DF3" w:rsidP="009E1DF3">
      <w:pPr>
        <w:rPr>
          <w:sz w:val="20"/>
          <w:szCs w:val="20"/>
        </w:rPr>
      </w:pPr>
      <w:r w:rsidRPr="004E5BC8">
        <w:rPr>
          <w:sz w:val="20"/>
          <w:szCs w:val="20"/>
        </w:rPr>
        <w:t>Dizertačná práca bude zameraná na manažmentu prechodu od využívania konvenčných energetických zdrojov ku obnoviteľným zdrojom energie (OZE) s akcentom na ekonomickú udržateľnosť, environmentálny prínosy a energetickú bezpečnosť tejto transformácie. Cieľom práce je analyzovať stratégie a modely riadenia tohto prechodu, identifikovať kľúčové faktory ovplyvňujúce jeho úspešnosť a navrhnúť optimalizačné opatrenia pre zlepšenie efektivity implementácie OZE. Výskumná časť práce bude zameraná na hodnotenie vplyvu a dopadu implementácie obnoviteľných zdrojov na hospodársky rast, zamestnanosť a investičné prostredie. Osobitná pozornosť bude venovaná znižovaniu environmentálnej záťaže a posilňovaniu energetickej nezávislosti. Výsledky práce tak môžu poskytnúť manažérom, tvorcom politík ale i samotným podnikateľským subjektom konkrétne návrhy, podnety či odporúčania na efektívnejšie riadenie tejto energetickej transformácie.</w:t>
      </w:r>
    </w:p>
    <w:p w14:paraId="0C937164" w14:textId="77777777" w:rsidR="009E1DF3" w:rsidRPr="004E5BC8" w:rsidRDefault="009E1DF3" w:rsidP="009E1DF3">
      <w:pPr>
        <w:rPr>
          <w:i/>
          <w:sz w:val="20"/>
          <w:szCs w:val="20"/>
        </w:rPr>
      </w:pPr>
      <w:r w:rsidRPr="004E5BC8">
        <w:rPr>
          <w:i/>
          <w:sz w:val="20"/>
          <w:szCs w:val="20"/>
        </w:rPr>
        <w:t>The dissertation will focus on the management of the transition from the use of conventional energy sources to renewable energy sources (RES) with an emphasis on the economic sustainability, environmental benefits and energy security of this transformation. The aim of the thesis is to analyse strategies and models for managing this transition, identify key factors influencing its success and propose optimisation measures to improve the efficiency of RES implementation. The research part of the thesis will focus on the assessment of the impact and effects of RE implementation on economic growth, employment and investment climate. Particular attention will be paid to reducing the environmental burden and strengthening energy independence. The results of the work can thus provide managers, policy makers as well as businesses themselves with concrete suggestions, incentives or recommendations to manage this energy transition more efficiently.</w:t>
      </w:r>
    </w:p>
    <w:p w14:paraId="2E4268D3" w14:textId="1A3F1369" w:rsidR="00E01197" w:rsidRDefault="00E01197" w:rsidP="00D11DF2">
      <w:pPr>
        <w:pStyle w:val="Normlnywebov"/>
        <w:spacing w:before="0" w:beforeAutospacing="0" w:after="0" w:afterAutospacing="0"/>
        <w:jc w:val="both"/>
      </w:pPr>
    </w:p>
    <w:p w14:paraId="00D87605" w14:textId="77777777" w:rsidR="00291C1D" w:rsidRPr="00AE2D42" w:rsidRDefault="00291C1D" w:rsidP="00D11DF2">
      <w:pPr>
        <w:pStyle w:val="Normlnywebov"/>
        <w:spacing w:before="0" w:beforeAutospacing="0" w:after="0" w:afterAutospacing="0"/>
        <w:jc w:val="both"/>
      </w:pPr>
    </w:p>
    <w:p w14:paraId="7F029A6C" w14:textId="5F458CE9" w:rsidR="00D81FB3" w:rsidRPr="00E801FA" w:rsidRDefault="00E801FA" w:rsidP="00D11DF2">
      <w:pPr>
        <w:jc w:val="both"/>
        <w:rPr>
          <w:b/>
          <w:sz w:val="28"/>
          <w:szCs w:val="28"/>
        </w:rPr>
      </w:pPr>
      <w:r w:rsidRPr="00E801FA">
        <w:rPr>
          <w:b/>
          <w:sz w:val="28"/>
          <w:szCs w:val="28"/>
        </w:rPr>
        <w:t>doc. Mgr. Nella Svetozarovová, PhD.</w:t>
      </w:r>
    </w:p>
    <w:p w14:paraId="57FC5A03" w14:textId="77777777" w:rsidR="00E801FA" w:rsidRPr="00E801FA" w:rsidRDefault="00E801FA" w:rsidP="00E801FA">
      <w:pPr>
        <w:rPr>
          <w:rFonts w:ascii="Calibri" w:hAnsi="Calibri" w:cs="Calibri"/>
          <w:color w:val="000000"/>
          <w:lang w:eastAsia="sk-SK"/>
        </w:rPr>
      </w:pPr>
    </w:p>
    <w:p w14:paraId="0715F6EA" w14:textId="6AAC9D5D" w:rsidR="00E801FA" w:rsidRPr="00E801FA" w:rsidRDefault="00E801FA" w:rsidP="00E801FA">
      <w:pPr>
        <w:pStyle w:val="Odsekzoznamu"/>
        <w:numPr>
          <w:ilvl w:val="0"/>
          <w:numId w:val="55"/>
        </w:numPr>
        <w:rPr>
          <w:b/>
          <w:color w:val="000000"/>
          <w:lang w:eastAsia="sk-SK"/>
        </w:rPr>
      </w:pPr>
      <w:r w:rsidRPr="00E801FA">
        <w:rPr>
          <w:b/>
          <w:color w:val="000000"/>
          <w:lang w:eastAsia="sk-SK"/>
        </w:rPr>
        <w:t>Neuromanažment ľudských zdrojov v digitálnom veku v kontexte podpory inovácií a trvalo udržateľnej výkonnosti v organizačnej praxi</w:t>
      </w:r>
    </w:p>
    <w:p w14:paraId="70AE2FF8" w14:textId="7B1DF0E4" w:rsidR="00E801FA" w:rsidRPr="00E801FA" w:rsidRDefault="00E801FA" w:rsidP="00E801FA">
      <w:pPr>
        <w:pStyle w:val="Odsekzoznamu"/>
        <w:numPr>
          <w:ilvl w:val="0"/>
          <w:numId w:val="55"/>
        </w:numPr>
        <w:rPr>
          <w:b/>
          <w:i/>
          <w:color w:val="000000"/>
          <w:lang w:eastAsia="sk-SK"/>
        </w:rPr>
      </w:pPr>
      <w:r w:rsidRPr="00E801FA">
        <w:rPr>
          <w:b/>
          <w:i/>
          <w:color w:val="000000"/>
          <w:lang w:eastAsia="sk-SK"/>
        </w:rPr>
        <w:t>Neuromanagement of Human Resource in the Digital Age in the Context of Fostering Innovation and Sustainable Performance in Organizational Practice</w:t>
      </w:r>
    </w:p>
    <w:p w14:paraId="65732970" w14:textId="77777777" w:rsidR="00E801FA" w:rsidRPr="00E801FA" w:rsidRDefault="00E801FA" w:rsidP="00E801FA">
      <w:pPr>
        <w:rPr>
          <w:color w:val="000000"/>
          <w:lang w:eastAsia="sk-SK"/>
        </w:rPr>
      </w:pPr>
      <w:r w:rsidRPr="00E801FA">
        <w:rPr>
          <w:color w:val="000000"/>
          <w:lang w:eastAsia="sk-SK"/>
        </w:rPr>
        <w:t> </w:t>
      </w:r>
    </w:p>
    <w:p w14:paraId="0E09A0B5" w14:textId="79AF7AE1" w:rsidR="00E801FA" w:rsidRDefault="00E801FA" w:rsidP="00E801FA">
      <w:pPr>
        <w:rPr>
          <w:color w:val="000000"/>
          <w:sz w:val="20"/>
          <w:szCs w:val="20"/>
          <w:lang w:eastAsia="sk-SK"/>
        </w:rPr>
      </w:pPr>
      <w:r w:rsidRPr="00E801FA">
        <w:rPr>
          <w:color w:val="000000"/>
          <w:sz w:val="20"/>
          <w:szCs w:val="20"/>
          <w:lang w:eastAsia="sk-SK"/>
        </w:rPr>
        <w:t xml:space="preserve">Neuromanažment ľudských zdrojov predstavuje prepojenie viacerých vedeckých disciplín, čo odráža aktuálny trend multidisciplinárnosti vo výskume aj praxi. V kontexte neustále zrýchľujúceho sa podnikateľského prostredia môže strategické uplatnenie neurovedeckých poznatkov priniesť nové riešenia na zlepšenie výkonnosti, inovatívnosti ako aj spokojnosti ľudských zdrojov v organizáciách. Téma vytvára priestor pre </w:t>
      </w:r>
      <w:r w:rsidRPr="00E801FA">
        <w:rPr>
          <w:color w:val="000000"/>
          <w:sz w:val="20"/>
          <w:szCs w:val="20"/>
          <w:lang w:eastAsia="sk-SK"/>
        </w:rPr>
        <w:lastRenderedPageBreak/>
        <w:t>vedecký výskum z pohľadu analýzy a komparácie teoretických modelov, uplatňovania kvantitatívnych a kvalitatívnych metód vrátane samotného neurotestovanie tradičných HR praktík resp. ich optimalizácii, ale aj pre praktické implikácie v podobe návrhu metodiky a súboru implikácií na reálne zavádzanie neuromanažmentu v organizačnej praxi. Téma v konečnom dôsledku umožňuje reflektovať aktuálne diskusie o hraniciach využívania neurotechnológií v riadení ľudských zdrojov, čo je kľúčové pre dlhodobú dôveryhodnosť a udržateľnosť.</w:t>
      </w:r>
    </w:p>
    <w:p w14:paraId="201A6E06" w14:textId="3EB746B6" w:rsidR="000772F1" w:rsidRPr="000772F1" w:rsidRDefault="000772F1" w:rsidP="000772F1">
      <w:pPr>
        <w:spacing w:after="180"/>
        <w:rPr>
          <w:i/>
          <w:sz w:val="20"/>
          <w:szCs w:val="20"/>
          <w:lang w:eastAsia="sk-SK"/>
        </w:rPr>
      </w:pPr>
      <w:r w:rsidRPr="000772F1">
        <w:rPr>
          <w:bCs/>
          <w:i/>
          <w:sz w:val="20"/>
          <w:szCs w:val="20"/>
          <w:lang w:eastAsia="sk-SK"/>
        </w:rPr>
        <w:t>Neuromanagement of human resources</w:t>
      </w:r>
      <w:r w:rsidRPr="000772F1">
        <w:rPr>
          <w:i/>
          <w:sz w:val="20"/>
          <w:szCs w:val="20"/>
          <w:lang w:eastAsia="sk-SK"/>
        </w:rPr>
        <w:t xml:space="preserve"> represents an integration of multiple scientific disciplines, reflecting the current trend of multidisciplinarity in both research and practice. In the context of an increasingly dynamic business environment, the strategic application of neuroscientific insights can offer novel solutions for enhancing performance, fostering innovation, and improving overall employee satisfaction within organizations.This topic provides a foundation for scientific inquiry through the analysis and comparison of theoretical models, the application of both quantitative and qualitative research methods, including neurotesting of traditional HR practices and their potential optimization. Furthermore, it holds practical implications by enabling the development of methodological frameworks and a set of guidelines for the real-world implementation of neuro-management in organizational practice.Ultimately, the topic facilitates critical reflection on the ongoing discourse regarding the ethical and practical boundaries of neurotechnology in human resource management—an aspect that is crucial for ensuring long-term credibility and sustainability in this field.</w:t>
      </w:r>
    </w:p>
    <w:p w14:paraId="2190E6F0" w14:textId="77777777" w:rsidR="00E801FA" w:rsidRPr="00AE2D42" w:rsidRDefault="00E801FA" w:rsidP="00D11DF2">
      <w:pPr>
        <w:jc w:val="both"/>
      </w:pPr>
    </w:p>
    <w:p w14:paraId="2E8B2123" w14:textId="435C5296" w:rsidR="00014ACA" w:rsidRPr="00AE2D42" w:rsidRDefault="00014ACA" w:rsidP="00D11DF2">
      <w:pPr>
        <w:jc w:val="both"/>
        <w:rPr>
          <w:b/>
          <w:bCs/>
          <w:sz w:val="28"/>
          <w:szCs w:val="28"/>
        </w:rPr>
      </w:pPr>
      <w:r w:rsidRPr="00AE2D42">
        <w:rPr>
          <w:b/>
          <w:bCs/>
          <w:sz w:val="28"/>
          <w:szCs w:val="28"/>
        </w:rPr>
        <w:t xml:space="preserve">doc. Ing. Kristína Šambronská, PhD. </w:t>
      </w:r>
    </w:p>
    <w:p w14:paraId="47D92107" w14:textId="77777777" w:rsidR="00FD585D" w:rsidRPr="00AE2D42" w:rsidRDefault="00FD585D" w:rsidP="00D11DF2">
      <w:pPr>
        <w:jc w:val="both"/>
        <w:rPr>
          <w:b/>
          <w:bCs/>
          <w:sz w:val="28"/>
          <w:szCs w:val="28"/>
        </w:rPr>
      </w:pPr>
    </w:p>
    <w:p w14:paraId="0CD28EB1" w14:textId="77777777" w:rsidR="00FD585D" w:rsidRPr="002C22F6" w:rsidRDefault="00FD585D" w:rsidP="00B51904">
      <w:pPr>
        <w:pStyle w:val="Odsekzoznamu"/>
        <w:numPr>
          <w:ilvl w:val="0"/>
          <w:numId w:val="21"/>
        </w:numPr>
        <w:spacing w:after="160" w:line="256" w:lineRule="auto"/>
        <w:jc w:val="both"/>
        <w:rPr>
          <w:b/>
          <w:bCs/>
        </w:rPr>
      </w:pPr>
      <w:r w:rsidRPr="002C22F6">
        <w:rPr>
          <w:b/>
          <w:bCs/>
        </w:rPr>
        <w:t>Atraktívnosť kultúrnych pamiatok ako súčasť produktu cestovného ruchu v destináciách Slovenska</w:t>
      </w:r>
    </w:p>
    <w:p w14:paraId="04B8C8AA" w14:textId="77777777" w:rsidR="00FD585D" w:rsidRPr="002C22F6" w:rsidRDefault="00FD585D" w:rsidP="00B51904">
      <w:pPr>
        <w:pStyle w:val="Odsekzoznamu"/>
        <w:numPr>
          <w:ilvl w:val="0"/>
          <w:numId w:val="21"/>
        </w:numPr>
        <w:spacing w:after="160" w:line="256" w:lineRule="auto"/>
        <w:jc w:val="both"/>
        <w:rPr>
          <w:b/>
          <w:bCs/>
          <w:i/>
        </w:rPr>
      </w:pPr>
      <w:r w:rsidRPr="002C22F6">
        <w:rPr>
          <w:b/>
          <w:bCs/>
          <w:i/>
        </w:rPr>
        <w:t>Attractiveness of cultural monuments as a part of tourism product in Slovak destinations</w:t>
      </w:r>
    </w:p>
    <w:p w14:paraId="3FF6C340" w14:textId="77777777" w:rsidR="00FD585D" w:rsidRPr="002C22F6" w:rsidRDefault="00FD585D" w:rsidP="00D11DF2">
      <w:pPr>
        <w:jc w:val="both"/>
        <w:rPr>
          <w:sz w:val="20"/>
          <w:szCs w:val="20"/>
        </w:rPr>
      </w:pPr>
      <w:r w:rsidRPr="002C22F6">
        <w:rPr>
          <w:sz w:val="20"/>
          <w:szCs w:val="20"/>
        </w:rPr>
        <w:t xml:space="preserve">Kultúrne pamiatky predstavujú významný prvok v histórii ľudstva. Ich existencia podnietila rozvoj jedného z tradičných druhov cestovného ruchu, kultúrneho cestovného ruchu. Tradičné ale aj moderné využívanie kultúrnych pamiatok v cestovnom ruchu je stále atraktívne a žiadané aj v súčasnosti, čo dokazuje rad výskumov a štúdií nielen v rámci Slovenska aj aj v svetovom pomíňaní danej problematiky. Dizertačná práca sa zaoberá problematikou atraktívnosti Slovenska a následne jeho destinácií z pohľadu využitia kultúrnych pamiatok pre účely rozvoja kultúrneho cestovného ruchu, konkrétne ako súčasť jeho produktovej politiky. Zámerom dizertačnej práce je poukázať a vyhodnotiť názory štyroch skupín participujúcich na rozvoji cestovného ruchu ako takého v destináciách a to vlastníkov a správcov kultúrnych pamiatok, predstaviteľov destinačného manažmentu, návštevníkov a domáceho obyvateľstva, so zacielením na faktor atraktívnosti. Predkladaná dizertačná práca má tendenciu poukázať na kultúrne pamiatky ako súčasť produktu cestovného ruchu z hľadiska tradicionalistického ako aj vo svetle moderných prvkov.   </w:t>
      </w:r>
    </w:p>
    <w:p w14:paraId="78AD4F81" w14:textId="0B344D40" w:rsidR="00FD585D" w:rsidRDefault="00FD585D" w:rsidP="00D11DF2">
      <w:pPr>
        <w:jc w:val="both"/>
        <w:rPr>
          <w:i/>
          <w:iCs/>
          <w:sz w:val="20"/>
          <w:szCs w:val="20"/>
          <w:lang w:val="en-US"/>
        </w:rPr>
      </w:pPr>
      <w:r w:rsidRPr="002C22F6">
        <w:rPr>
          <w:i/>
          <w:iCs/>
          <w:sz w:val="20"/>
          <w:szCs w:val="20"/>
          <w:lang w:val="en-US"/>
        </w:rPr>
        <w:t>Cultural monuments represent an important element in human history. Their existence stimulated the development one of the traditional types of tourism, cultural tourism. The traditional but also modern use of cultural monuments in tourism is still attractive and in demand today.  This is evidenced by a number of researches and studies of the issue published not only in Slovakia but also in the world. The dissertation thesis develops the issue of the attractiveness of Slovakia and its destinations in terms of the use of cultural monuments for the development of cultural tourism, specifically as part of its product policy. The aim of the dissertation thesis is to point out and evaluate the opinions of four groups participating in the development of tourism as such in destinations, namely owners and administrators of cultural monuments, representatives of destination management, visitors and the local population, focusing on the attractiveness factor.</w:t>
      </w:r>
      <w:r w:rsidRPr="002C22F6">
        <w:rPr>
          <w:sz w:val="20"/>
          <w:szCs w:val="20"/>
          <w:lang w:val="en-US"/>
        </w:rPr>
        <w:t xml:space="preserve"> </w:t>
      </w:r>
      <w:r w:rsidRPr="002C22F6">
        <w:rPr>
          <w:i/>
          <w:iCs/>
          <w:sz w:val="20"/>
          <w:szCs w:val="20"/>
          <w:lang w:val="en-US"/>
        </w:rPr>
        <w:t>The presented dissertation thesis tends to point out cultural monuments as a part of the tourism product from the point of view of traditionalism as well as in the light of modern elements.</w:t>
      </w:r>
    </w:p>
    <w:p w14:paraId="708442E6" w14:textId="77777777" w:rsidR="00291C1D" w:rsidRPr="002C22F6" w:rsidRDefault="00291C1D" w:rsidP="00D11DF2">
      <w:pPr>
        <w:jc w:val="both"/>
        <w:rPr>
          <w:sz w:val="20"/>
          <w:szCs w:val="20"/>
        </w:rPr>
      </w:pPr>
    </w:p>
    <w:p w14:paraId="657F152E" w14:textId="77777777" w:rsidR="00FD585D" w:rsidRPr="002C22F6" w:rsidRDefault="00FD585D" w:rsidP="00B51904">
      <w:pPr>
        <w:numPr>
          <w:ilvl w:val="0"/>
          <w:numId w:val="22"/>
        </w:numPr>
        <w:jc w:val="both"/>
        <w:rPr>
          <w:b/>
        </w:rPr>
      </w:pPr>
      <w:r w:rsidRPr="002C22F6">
        <w:rPr>
          <w:b/>
        </w:rPr>
        <w:t>Participácia destinačného manažmentu na podpore udržateľného cestovného ruchu v Slovenskej Republike</w:t>
      </w:r>
    </w:p>
    <w:p w14:paraId="575C7FFE" w14:textId="77777777" w:rsidR="00FD585D" w:rsidRPr="002C22F6" w:rsidRDefault="00FD585D" w:rsidP="00B51904">
      <w:pPr>
        <w:numPr>
          <w:ilvl w:val="0"/>
          <w:numId w:val="22"/>
        </w:numPr>
        <w:jc w:val="both"/>
        <w:rPr>
          <w:b/>
          <w:i/>
          <w:iCs/>
        </w:rPr>
      </w:pPr>
      <w:r w:rsidRPr="002C22F6">
        <w:rPr>
          <w:b/>
          <w:i/>
          <w:iCs/>
        </w:rPr>
        <w:t>Participation of destination management in supporting sustainable tourism in the Slovak Republic</w:t>
      </w:r>
    </w:p>
    <w:p w14:paraId="12A71DE6" w14:textId="77777777" w:rsidR="00FD585D" w:rsidRPr="002C22F6" w:rsidRDefault="00FD585D" w:rsidP="00D11DF2">
      <w:pPr>
        <w:jc w:val="both"/>
      </w:pPr>
    </w:p>
    <w:p w14:paraId="3032C63D" w14:textId="77777777" w:rsidR="00FD585D" w:rsidRPr="002C22F6" w:rsidRDefault="00FD585D" w:rsidP="00D11DF2">
      <w:pPr>
        <w:jc w:val="both"/>
        <w:rPr>
          <w:sz w:val="20"/>
          <w:szCs w:val="20"/>
        </w:rPr>
      </w:pPr>
      <w:r w:rsidRPr="002C22F6">
        <w:rPr>
          <w:sz w:val="20"/>
          <w:szCs w:val="20"/>
        </w:rPr>
        <w:t xml:space="preserve">Samotný pojem „destinačný manažment“ obsahuje zacielenie aktivít takejto organizácie na vymedzenú lokalitu regiónu (cieľové miesto, destináciu) a na </w:t>
      </w:r>
      <w:r w:rsidRPr="002C22F6">
        <w:rPr>
          <w:sz w:val="20"/>
          <w:szCs w:val="20"/>
          <w:shd w:val="clear" w:color="auto" w:fill="FFFFFF"/>
        </w:rPr>
        <w:t xml:space="preserve">riadenie a koordináciu činnosti podnikateľských subjektov v prospech vymedzenej lokality. Destinácia spravovaná organizáciou destinačného manažmentu má vysokú koncentráciu </w:t>
      </w:r>
      <w:r w:rsidRPr="002C22F6">
        <w:rPr>
          <w:sz w:val="20"/>
          <w:szCs w:val="20"/>
          <w:shd w:val="clear" w:color="auto" w:fill="FFFFFF"/>
        </w:rPr>
        <w:lastRenderedPageBreak/>
        <w:t>atraktivít prírodného, ako aj kultúrneho potenciálu pre rozvoj cestovného ruchu, ako aj možnosti na realizovanie rôznych aktivít. Ide o destináciu s rozvinutými službami a turistickými produktami, ktoré ponúkajú podnikateľské subjekty (prioritne podniky cestovného ruchu). Destinácia sa zároveň vyznačuje vysokou koncentráciu návštevníkov (spotrebiteľov turistického produktu a služieb cestovného ruchu). Organizácie destinačného manažmentu majú vplyv ako na zainteresované strany (producentov turistických produktov a služieb cestovného ruchu) tak na návštevníkov (spotrebiteľov). Ich vplyv s akcentom na aplikovanie udržateľných prvkov je nielen v koordinovaní spoločných produktov a aktivít, ale aj na zapracovanie udržateľnosti do produkcie a pôsobenia zainteresovaných strán, ako aj vyvíjať istý tlak na návštevníkov, aby dané prvky udržateľnosti akceptovali počas ich pobytu.</w:t>
      </w:r>
      <w:r w:rsidRPr="002C22F6">
        <w:rPr>
          <w:rFonts w:ascii="Open Sans" w:hAnsi="Open Sans" w:cs="Open Sans"/>
          <w:sz w:val="20"/>
          <w:szCs w:val="20"/>
          <w:shd w:val="clear" w:color="auto" w:fill="FFFFFF"/>
        </w:rPr>
        <w:t xml:space="preserve"> </w:t>
      </w:r>
      <w:r w:rsidRPr="002C22F6">
        <w:rPr>
          <w:sz w:val="20"/>
          <w:szCs w:val="20"/>
        </w:rPr>
        <w:t xml:space="preserve">V súvislosti s uvedenou problematikou je nevyhnutné obrátiť pozornosť na certifikovanie udržateľných služieb v cestovnom ruchu (napríklad Certifikácia GSTC, ktorá je určená aj pre cestovné kancelárie), ktoré môže viesť k zostaveniu metodiky napr. pre Oblastné organizácie cestovného ruchu na označenie podnikov po aplikovaní prvkov udržateľnosti na základe špecifických potrieb destinácie. Zámerom práce je identifikovať, vyhodnotiť vplyv organizácii destilačného manažmentu na uvedené skupiny v spektre udržateľnosti. </w:t>
      </w:r>
    </w:p>
    <w:p w14:paraId="26EBE927" w14:textId="77777777" w:rsidR="00FD585D" w:rsidRPr="002C22F6" w:rsidRDefault="00FD585D" w:rsidP="00D11DF2">
      <w:pPr>
        <w:jc w:val="both"/>
        <w:rPr>
          <w:i/>
          <w:iCs/>
          <w:sz w:val="20"/>
          <w:szCs w:val="20"/>
          <w:shd w:val="clear" w:color="auto" w:fill="FFFFFF"/>
          <w:lang w:val="en-GB"/>
        </w:rPr>
      </w:pPr>
      <w:r w:rsidRPr="002C22F6">
        <w:rPr>
          <w:i/>
          <w:iCs/>
          <w:sz w:val="20"/>
          <w:szCs w:val="20"/>
          <w:shd w:val="clear" w:color="auto" w:fill="FFFFFF"/>
          <w:lang w:val="en-GB"/>
        </w:rPr>
        <w:t>The term "destination management" itself includes the targeting of the activities of such an organization to a defined location in the region (destination, destination) and to the management and coordination of the activities of business entities for the benefit of the defined location. The destination managed by the destination management organization has a high concentration of attractive natural and cultural potential for the development of tourism as well as opportunities for various activities. It is a destination with developed services and tourism products offered by business entities (priority tourism enterprises). The destination is also characterized by a high concentration of visitors (consumers of tourism products and tourism services). Destination management organizations have an impact on both stakeholders (producers of tourism products and tourism services) and visitors (consumers). Their influence, with an emphasis on applying sustainable elements, is not only in coordinating joint products and activities, but also in incorporating sustainability into the production and actions of interested parties, as well as exerting a certain pressure on visitors to accept the given elements of sustainability during their stay. In connection with the mentioned issue, it is necessary to turn attention to the certification of sustainable services in the tourism industry (for example GSTC Certification, which is also intended for travel agencies), which can lead to the compilation of a methodology, e.g. for Regional Tourism Organizations to announce businesses after applying sustainability elements based on the specific needs of the destination. The purpose of the work is to identify and evaluate the impact of the organization of distillation management on the mentioned groups in the spectrum of sustainability.</w:t>
      </w:r>
    </w:p>
    <w:p w14:paraId="039A89CD" w14:textId="77777777" w:rsidR="007639CF" w:rsidRPr="00AE2D42" w:rsidRDefault="007639CF" w:rsidP="00D11DF2">
      <w:pPr>
        <w:jc w:val="both"/>
      </w:pPr>
    </w:p>
    <w:p w14:paraId="225C7EA0" w14:textId="6DE29326" w:rsidR="00D15B6F" w:rsidRDefault="00D15B6F" w:rsidP="00D11DF2">
      <w:pPr>
        <w:jc w:val="both"/>
        <w:rPr>
          <w:b/>
          <w:bCs/>
          <w:sz w:val="28"/>
          <w:szCs w:val="28"/>
        </w:rPr>
      </w:pPr>
      <w:r w:rsidRPr="00AE2D42">
        <w:rPr>
          <w:b/>
          <w:bCs/>
          <w:sz w:val="28"/>
          <w:szCs w:val="28"/>
        </w:rPr>
        <w:t>doc. Ing. Anna Šenková, PhD.</w:t>
      </w:r>
    </w:p>
    <w:p w14:paraId="2834000F" w14:textId="77777777" w:rsidR="00F4662A" w:rsidRPr="00AE2D42" w:rsidRDefault="00F4662A" w:rsidP="00D11DF2">
      <w:pPr>
        <w:jc w:val="both"/>
        <w:rPr>
          <w:b/>
          <w:bCs/>
          <w:sz w:val="28"/>
          <w:szCs w:val="28"/>
        </w:rPr>
      </w:pPr>
    </w:p>
    <w:p w14:paraId="51729398" w14:textId="77777777" w:rsidR="00D15B6F" w:rsidRPr="00616D71" w:rsidRDefault="00D15B6F" w:rsidP="00B51904">
      <w:pPr>
        <w:pStyle w:val="Odsekzoznamu"/>
        <w:numPr>
          <w:ilvl w:val="0"/>
          <w:numId w:val="11"/>
        </w:numPr>
        <w:spacing w:after="160" w:line="256" w:lineRule="auto"/>
        <w:jc w:val="both"/>
        <w:rPr>
          <w:b/>
          <w:bCs/>
        </w:rPr>
      </w:pPr>
      <w:r w:rsidRPr="00616D71">
        <w:rPr>
          <w:b/>
          <w:bCs/>
        </w:rPr>
        <w:t xml:space="preserve">Kulinársky cestovný ruch ako nástroj udržateľného rozvoja a budovania značky destinácie na rozvíjajúcich sa trhoch </w:t>
      </w:r>
    </w:p>
    <w:p w14:paraId="33951565" w14:textId="77777777" w:rsidR="00D15B6F" w:rsidRPr="00616D71" w:rsidRDefault="00D15B6F" w:rsidP="00B51904">
      <w:pPr>
        <w:pStyle w:val="Odsekzoznamu"/>
        <w:numPr>
          <w:ilvl w:val="0"/>
          <w:numId w:val="11"/>
        </w:numPr>
        <w:spacing w:after="160" w:line="256" w:lineRule="auto"/>
        <w:jc w:val="both"/>
        <w:rPr>
          <w:b/>
          <w:bCs/>
        </w:rPr>
      </w:pPr>
      <w:r w:rsidRPr="00616D71">
        <w:rPr>
          <w:b/>
          <w:i/>
          <w:iCs/>
        </w:rPr>
        <w:t xml:space="preserve">Culiary Tourism as a Tool for Sustainable Development and Destination Branding in Emerging Markets  </w:t>
      </w:r>
    </w:p>
    <w:p w14:paraId="7962A219" w14:textId="77777777" w:rsidR="00D15B6F" w:rsidRPr="00616D71" w:rsidRDefault="00D15B6F" w:rsidP="00D11DF2">
      <w:pPr>
        <w:jc w:val="both"/>
        <w:rPr>
          <w:sz w:val="20"/>
          <w:szCs w:val="20"/>
        </w:rPr>
      </w:pPr>
      <w:r w:rsidRPr="00616D71">
        <w:rPr>
          <w:sz w:val="20"/>
          <w:szCs w:val="20"/>
        </w:rPr>
        <w:t xml:space="preserve">Kulinársky cestovný ruch je v súčasnosti odvetvím s miliardovými príjmami na celom svete. Zahŕňa zámerné vyhľadávanie autentických  nezabudnuteľných kulinárskych zážitkov počas medzinárodných, regionálnych alebo miestnych ciest. Gastronómia je taktiež jednym z málo prvkov, ktoré v súčasnosti pomáhajú vyniknúť odlišnostiam konkrétnych turistických destinácií a téma jedla sa používa na zobrazenie symbolov kultúrnej identifikácie, komunikácie a statusu, symbolu respektíve ikony destinácie. V súvislosti s uvedeným je cieľom výskumu dizertačnej práce analyzovať existujúcu infraštruktúru tejto špecifickej formy cestovného ruchu vo vybraných destináciách v európskom kontexte, zistiť veľkosť a vlastnosti trhu, identifikovať gastronomického turistu a jeho motivačné faktory spokojnosti ako aj identifikovať existujúce partnerstvá a obchodné siete v rámci turistických destinácií aj medzi destináciami podieľajúce sa na vytváraní produktov kulinárskeho cestovného ruchu. </w:t>
      </w:r>
    </w:p>
    <w:p w14:paraId="57F19430" w14:textId="77777777" w:rsidR="00D15B6F" w:rsidRPr="00616D71" w:rsidRDefault="00D15B6F" w:rsidP="00D11DF2">
      <w:pPr>
        <w:jc w:val="both"/>
        <w:rPr>
          <w:i/>
          <w:iCs/>
          <w:sz w:val="20"/>
          <w:szCs w:val="20"/>
        </w:rPr>
      </w:pPr>
      <w:r w:rsidRPr="00616D71">
        <w:rPr>
          <w:i/>
          <w:iCs/>
          <w:sz w:val="20"/>
          <w:szCs w:val="20"/>
        </w:rPr>
        <w:t xml:space="preserve">Culinary tourism is now a billion-dollar industry worldwide. It involves the deliberate search for authentic memorable culinary experiences during international, regional or local travel. Gastronomy is also one of the few elements that nowadays help to distinguish the differences of specific tourist destinations and the theme of food is used to portray symbols of cultural identification, communication and status, the symbol or icon of a destination. </w:t>
      </w:r>
    </w:p>
    <w:p w14:paraId="69CEE00F" w14:textId="77777777" w:rsidR="00D15B6F" w:rsidRPr="00616D71" w:rsidRDefault="00D15B6F" w:rsidP="00D11DF2">
      <w:pPr>
        <w:jc w:val="both"/>
        <w:rPr>
          <w:i/>
          <w:iCs/>
          <w:sz w:val="20"/>
          <w:szCs w:val="20"/>
        </w:rPr>
      </w:pPr>
      <w:r w:rsidRPr="00616D71">
        <w:rPr>
          <w:i/>
          <w:iCs/>
          <w:sz w:val="20"/>
          <w:szCs w:val="20"/>
        </w:rPr>
        <w:t>In relation to the above, the aim of the dissertation research is to analyse the existing infrastructure of this specific form of tourism in selected destinations in the European context, to identify the size and characteristics of the market, to identify the gastronomic tourist and his/her satisfaction motivating factors as well as to identify existing partnerships and business networks within and between destinations involved in the creation of culinary tourism products.</w:t>
      </w:r>
    </w:p>
    <w:p w14:paraId="1061B449" w14:textId="77777777" w:rsidR="007639CF" w:rsidRPr="00AE2D42" w:rsidRDefault="007639CF" w:rsidP="00D11DF2">
      <w:pPr>
        <w:jc w:val="both"/>
        <w:rPr>
          <w:b/>
          <w:sz w:val="28"/>
          <w:szCs w:val="28"/>
        </w:rPr>
      </w:pPr>
    </w:p>
    <w:p w14:paraId="6A01DAD1" w14:textId="12C966FC" w:rsidR="00B02950" w:rsidRPr="00AE2D42" w:rsidRDefault="00B02950" w:rsidP="00D11DF2">
      <w:pPr>
        <w:jc w:val="both"/>
        <w:rPr>
          <w:b/>
          <w:sz w:val="28"/>
          <w:szCs w:val="28"/>
        </w:rPr>
      </w:pPr>
      <w:r w:rsidRPr="00AE2D42">
        <w:rPr>
          <w:b/>
          <w:sz w:val="28"/>
          <w:szCs w:val="28"/>
        </w:rPr>
        <w:lastRenderedPageBreak/>
        <w:t>doc. Ing. Elena Širá, PhD.</w:t>
      </w:r>
    </w:p>
    <w:p w14:paraId="53809D4C" w14:textId="77777777" w:rsidR="00B02950" w:rsidRPr="00AE2D42" w:rsidRDefault="00B02950" w:rsidP="00D11DF2">
      <w:pPr>
        <w:jc w:val="both"/>
        <w:rPr>
          <w:b/>
          <w:sz w:val="28"/>
          <w:szCs w:val="28"/>
        </w:rPr>
      </w:pPr>
    </w:p>
    <w:p w14:paraId="78240669" w14:textId="77777777" w:rsidR="00B02950" w:rsidRPr="00DE4752" w:rsidRDefault="00B02950" w:rsidP="00B51904">
      <w:pPr>
        <w:pStyle w:val="Odsekzoznamu"/>
        <w:numPr>
          <w:ilvl w:val="0"/>
          <w:numId w:val="15"/>
        </w:numPr>
        <w:jc w:val="both"/>
        <w:rPr>
          <w:b/>
        </w:rPr>
      </w:pPr>
      <w:r w:rsidRPr="00DE4752">
        <w:rPr>
          <w:b/>
        </w:rPr>
        <w:t>Analytický pohľad na indikátory znalostnej ekonomiky a ich vplyv na konkurencieschopnosť krajiny</w:t>
      </w:r>
    </w:p>
    <w:p w14:paraId="45917532" w14:textId="77777777" w:rsidR="00B02950" w:rsidRPr="00DE4752" w:rsidRDefault="00B02950" w:rsidP="00B51904">
      <w:pPr>
        <w:pStyle w:val="Odsekzoznamu"/>
        <w:numPr>
          <w:ilvl w:val="0"/>
          <w:numId w:val="15"/>
        </w:numPr>
        <w:jc w:val="both"/>
        <w:rPr>
          <w:b/>
          <w:bCs/>
          <w:i/>
          <w:lang w:eastAsia="sk-SK"/>
        </w:rPr>
      </w:pPr>
      <w:r w:rsidRPr="00DE4752">
        <w:rPr>
          <w:b/>
          <w:bCs/>
          <w:i/>
          <w:lang w:val="en" w:eastAsia="sk-SK"/>
        </w:rPr>
        <w:t>An analytical view of the indicators of the knowledge economy and their impact on the country's competitiveness</w:t>
      </w:r>
    </w:p>
    <w:p w14:paraId="4797FB29" w14:textId="2C8B3AEC" w:rsidR="00B02950" w:rsidRPr="00DE4752" w:rsidRDefault="00B02950" w:rsidP="00D11DF2">
      <w:pPr>
        <w:jc w:val="both"/>
        <w:rPr>
          <w:b/>
          <w:sz w:val="28"/>
          <w:szCs w:val="28"/>
        </w:rPr>
      </w:pPr>
    </w:p>
    <w:p w14:paraId="28F65B0A" w14:textId="77777777" w:rsidR="00B02950" w:rsidRPr="00DE4752" w:rsidRDefault="00B02950" w:rsidP="00D11DF2">
      <w:pPr>
        <w:jc w:val="both"/>
        <w:rPr>
          <w:sz w:val="20"/>
          <w:szCs w:val="20"/>
        </w:rPr>
      </w:pPr>
      <w:r w:rsidRPr="00DE4752">
        <w:rPr>
          <w:sz w:val="20"/>
          <w:szCs w:val="20"/>
        </w:rPr>
        <w:t xml:space="preserve">V dnešnom svete sa vplyvom technologickej revolúcie menia hnacie sily hospodárstva. Dnes sú to informácie, ktoré hýbu svetom. Vedieť využívať informácie vo svoj prospech sa stáva konkurenčnou výhodou. Oblasť využívania znalostí a znalostnej ekonomiky sa stáva motorom rozvoja hospodárstva. Ďalšou dôležitou oblasťou súčasného globalizovaného sveta je konkurencieschopnosť. Keďže sú krajiny vzájomne poprepájané, je táto oblasť kľúčová. Krajiny sa snažia zaujať tú najlepšiu konkurenčnú pozíciu, neustále sa zlepšovať a tak zveľaďovať svoje hospodárstvo a krajinu. To, na akej konkurenčnej úrovni je tá ktorá krajina nám vyjadrujú rôzne indexy. Medzinárodné inštitúcie cez indexy konkurencieschopnosti vyhodnocujú stav v danej krajine a krajiny medzi sebou porovnávajú. V tejto práci musí študent najskôr identifikovať ukazovatele znalostnej ekonomiky a na základe nich zhodnotiť vývoj vo vybraných krajinách. Následne zhodnotí, na základe zvoleného indexu, konkurencieschopnosť vo vybraných krajinách. Zistené skutočnosti overí s využitím  štatistického aparátu a vyvodí závery. </w:t>
      </w:r>
      <w:r w:rsidRPr="00DE4752">
        <w:rPr>
          <w:rStyle w:val="markedcontent"/>
          <w:sz w:val="20"/>
          <w:szCs w:val="20"/>
        </w:rPr>
        <w:t xml:space="preserve">Prínosom práce bude na základe metód multikriteriálneho hodnotenia vyhodnotiť najkonkurencieschopnejšiu znalostnú ekonomiku. Tiež aj na základe zvoleného prístupu zistiť kľúčové faktory s rozhodujúcim vplyvom na formovanie konkurenčnej pozície znalostnej ekonomiky krajiny. </w:t>
      </w:r>
    </w:p>
    <w:p w14:paraId="0E0F4F13" w14:textId="77777777" w:rsidR="00B02950" w:rsidRPr="00DE4752" w:rsidRDefault="00B02950" w:rsidP="00D11DF2">
      <w:pPr>
        <w:jc w:val="both"/>
        <w:rPr>
          <w:rStyle w:val="rynqvb"/>
          <w:sz w:val="20"/>
          <w:szCs w:val="20"/>
          <w:lang w:val="en"/>
        </w:rPr>
      </w:pPr>
      <w:r w:rsidRPr="00DE4752">
        <w:rPr>
          <w:rStyle w:val="rynqvb"/>
          <w:sz w:val="20"/>
          <w:szCs w:val="20"/>
          <w:lang w:val="en"/>
        </w:rPr>
        <w:t>In today's world, the driving forces of the economy are changing due to the technological revolution.</w:t>
      </w:r>
      <w:r w:rsidRPr="00DE4752">
        <w:rPr>
          <w:rStyle w:val="hwtze"/>
          <w:sz w:val="20"/>
          <w:szCs w:val="20"/>
          <w:lang w:val="en"/>
        </w:rPr>
        <w:t xml:space="preserve"> </w:t>
      </w:r>
      <w:r w:rsidRPr="00DE4752">
        <w:rPr>
          <w:rStyle w:val="rynqvb"/>
          <w:sz w:val="20"/>
          <w:szCs w:val="20"/>
          <w:lang w:val="en"/>
        </w:rPr>
        <w:t>Today it is information that moves the world.</w:t>
      </w:r>
      <w:r w:rsidRPr="00DE4752">
        <w:rPr>
          <w:rStyle w:val="hwtze"/>
          <w:sz w:val="20"/>
          <w:szCs w:val="20"/>
          <w:lang w:val="en"/>
        </w:rPr>
        <w:t xml:space="preserve"> </w:t>
      </w:r>
      <w:r w:rsidRPr="00DE4752">
        <w:rPr>
          <w:rStyle w:val="rynqvb"/>
          <w:sz w:val="20"/>
          <w:szCs w:val="20"/>
          <w:lang w:val="en"/>
        </w:rPr>
        <w:t>Knowing how to use information becomes a competitive advantage.</w:t>
      </w:r>
      <w:r w:rsidRPr="00DE4752">
        <w:rPr>
          <w:rStyle w:val="hwtze"/>
          <w:sz w:val="20"/>
          <w:szCs w:val="20"/>
          <w:lang w:val="en"/>
        </w:rPr>
        <w:t xml:space="preserve"> </w:t>
      </w:r>
      <w:r w:rsidRPr="00DE4752">
        <w:rPr>
          <w:rStyle w:val="rynqvb"/>
          <w:sz w:val="20"/>
          <w:szCs w:val="20"/>
          <w:lang w:val="en"/>
        </w:rPr>
        <w:t>The area of knowledge utilization and knowledge economy is becoming the engine of economic development.</w:t>
      </w:r>
      <w:r w:rsidRPr="00DE4752">
        <w:rPr>
          <w:rStyle w:val="hwtze"/>
          <w:sz w:val="20"/>
          <w:szCs w:val="20"/>
          <w:lang w:val="en"/>
        </w:rPr>
        <w:t xml:space="preserve"> </w:t>
      </w:r>
      <w:r w:rsidRPr="00DE4752">
        <w:rPr>
          <w:rStyle w:val="rynqvb"/>
          <w:sz w:val="20"/>
          <w:szCs w:val="20"/>
          <w:lang w:val="en"/>
        </w:rPr>
        <w:t>Another important area of the current globalized world is competitiveness.</w:t>
      </w:r>
      <w:r w:rsidRPr="00DE4752">
        <w:rPr>
          <w:rStyle w:val="hwtze"/>
          <w:sz w:val="20"/>
          <w:szCs w:val="20"/>
          <w:lang w:val="en"/>
        </w:rPr>
        <w:t xml:space="preserve"> </w:t>
      </w:r>
      <w:r w:rsidRPr="00DE4752">
        <w:rPr>
          <w:rStyle w:val="rynqvb"/>
          <w:sz w:val="20"/>
          <w:szCs w:val="20"/>
          <w:lang w:val="en"/>
        </w:rPr>
        <w:t>As the countries are interconnected, this area is crucial.</w:t>
      </w:r>
      <w:r w:rsidRPr="00DE4752">
        <w:rPr>
          <w:rStyle w:val="hwtze"/>
          <w:sz w:val="20"/>
          <w:szCs w:val="20"/>
          <w:lang w:val="en"/>
        </w:rPr>
        <w:t xml:space="preserve"> </w:t>
      </w:r>
      <w:r w:rsidRPr="00DE4752">
        <w:rPr>
          <w:rStyle w:val="rynqvb"/>
          <w:sz w:val="20"/>
          <w:szCs w:val="20"/>
          <w:lang w:val="en"/>
        </w:rPr>
        <w:t>Countries try to take the best competitive position, constantly improve, and thus improve their economy and country.</w:t>
      </w:r>
      <w:r w:rsidRPr="00DE4752">
        <w:rPr>
          <w:rStyle w:val="hwtze"/>
          <w:sz w:val="20"/>
          <w:szCs w:val="20"/>
          <w:lang w:val="en"/>
        </w:rPr>
        <w:t xml:space="preserve"> T</w:t>
      </w:r>
      <w:r w:rsidRPr="00DE4752">
        <w:rPr>
          <w:rStyle w:val="rynqvb"/>
          <w:sz w:val="20"/>
          <w:szCs w:val="20"/>
          <w:lang w:val="en"/>
        </w:rPr>
        <w:t>he level of competitiveness of the country is expressed by various indices.</w:t>
      </w:r>
      <w:r w:rsidRPr="00DE4752">
        <w:rPr>
          <w:rStyle w:val="hwtze"/>
          <w:sz w:val="20"/>
          <w:szCs w:val="20"/>
          <w:lang w:val="en"/>
        </w:rPr>
        <w:t xml:space="preserve"> </w:t>
      </w:r>
      <w:r w:rsidRPr="00DE4752">
        <w:rPr>
          <w:rStyle w:val="rynqvb"/>
          <w:sz w:val="20"/>
          <w:szCs w:val="20"/>
          <w:lang w:val="en"/>
        </w:rPr>
        <w:t xml:space="preserve">International institutions use competitiveness indices to evaluate the situation in each country and compare countries with each other. </w:t>
      </w:r>
    </w:p>
    <w:p w14:paraId="7C594778" w14:textId="77777777" w:rsidR="00B02950" w:rsidRPr="00DE4752" w:rsidRDefault="00B02950" w:rsidP="00D11DF2">
      <w:pPr>
        <w:jc w:val="both"/>
        <w:rPr>
          <w:sz w:val="20"/>
          <w:szCs w:val="20"/>
        </w:rPr>
      </w:pPr>
      <w:r w:rsidRPr="00DE4752">
        <w:rPr>
          <w:rStyle w:val="rynqvb"/>
          <w:sz w:val="20"/>
          <w:szCs w:val="20"/>
          <w:lang w:val="en"/>
        </w:rPr>
        <w:t>In this thesis, the student must first identify the indicators of the knowledge economy and based on them, evaluate the development in selected countries.</w:t>
      </w:r>
      <w:r w:rsidRPr="00DE4752">
        <w:rPr>
          <w:rStyle w:val="hwtze"/>
          <w:sz w:val="20"/>
          <w:szCs w:val="20"/>
          <w:lang w:val="en"/>
        </w:rPr>
        <w:t xml:space="preserve"> </w:t>
      </w:r>
      <w:r w:rsidRPr="00DE4752">
        <w:rPr>
          <w:rStyle w:val="rynqvb"/>
          <w:sz w:val="20"/>
          <w:szCs w:val="20"/>
          <w:lang w:val="en"/>
        </w:rPr>
        <w:t>It will then evaluate, based on the selected index, competitiveness in selected countries.</w:t>
      </w:r>
      <w:r w:rsidRPr="00DE4752">
        <w:rPr>
          <w:rStyle w:val="hwtze"/>
          <w:sz w:val="20"/>
          <w:szCs w:val="20"/>
          <w:lang w:val="en"/>
        </w:rPr>
        <w:t xml:space="preserve"> </w:t>
      </w:r>
      <w:r w:rsidRPr="00DE4752">
        <w:rPr>
          <w:rStyle w:val="rynqvb"/>
          <w:sz w:val="20"/>
          <w:szCs w:val="20"/>
          <w:lang w:val="en"/>
        </w:rPr>
        <w:t>He verifies the facts using statistical apparatus and draws conclusions.</w:t>
      </w:r>
      <w:r w:rsidRPr="00DE4752">
        <w:rPr>
          <w:rStyle w:val="hwtze"/>
          <w:sz w:val="20"/>
          <w:szCs w:val="20"/>
          <w:lang w:val="en"/>
        </w:rPr>
        <w:t xml:space="preserve"> </w:t>
      </w:r>
      <w:r w:rsidRPr="00DE4752">
        <w:rPr>
          <w:rStyle w:val="rynqvb"/>
          <w:sz w:val="20"/>
          <w:szCs w:val="20"/>
          <w:lang w:val="en"/>
        </w:rPr>
        <w:t>The benefit of the work will be to evaluate the most competitive knowledge-based economy based on multi-criteria evaluation methods.</w:t>
      </w:r>
      <w:r w:rsidRPr="00DE4752">
        <w:rPr>
          <w:rStyle w:val="hwtze"/>
          <w:sz w:val="20"/>
          <w:szCs w:val="20"/>
          <w:lang w:val="en"/>
        </w:rPr>
        <w:t xml:space="preserve"> </w:t>
      </w:r>
      <w:r w:rsidRPr="00DE4752">
        <w:rPr>
          <w:rStyle w:val="rynqvb"/>
          <w:sz w:val="20"/>
          <w:szCs w:val="20"/>
          <w:lang w:val="en"/>
        </w:rPr>
        <w:t>Also, based on the chosen approach, find out the key factors with a decisive influence on the formation of the competitive position of the country's knowledge economy.</w:t>
      </w:r>
    </w:p>
    <w:p w14:paraId="51BAA1DE" w14:textId="77777777" w:rsidR="00B02950" w:rsidRPr="00AE2D42" w:rsidRDefault="00B02950" w:rsidP="00D11DF2">
      <w:pPr>
        <w:jc w:val="both"/>
        <w:rPr>
          <w:b/>
          <w:sz w:val="28"/>
          <w:szCs w:val="28"/>
        </w:rPr>
      </w:pPr>
    </w:p>
    <w:p w14:paraId="6075BDC3" w14:textId="6EA444B0" w:rsidR="00435772" w:rsidRPr="00AE2D42" w:rsidRDefault="00435772" w:rsidP="00D11DF2">
      <w:pPr>
        <w:jc w:val="both"/>
        <w:rPr>
          <w:b/>
          <w:sz w:val="28"/>
          <w:szCs w:val="28"/>
        </w:rPr>
      </w:pPr>
      <w:r w:rsidRPr="00AE2D42">
        <w:rPr>
          <w:b/>
          <w:sz w:val="28"/>
          <w:szCs w:val="28"/>
        </w:rPr>
        <w:t>doc. PaedDr. PhDr. Miroslav Škoda, PhD.</w:t>
      </w:r>
      <w:r w:rsidR="00E83884">
        <w:rPr>
          <w:b/>
          <w:sz w:val="28"/>
          <w:szCs w:val="28"/>
        </w:rPr>
        <w:t>, MBA</w:t>
      </w:r>
    </w:p>
    <w:p w14:paraId="04122D21" w14:textId="77777777" w:rsidR="00B0257D" w:rsidRPr="00AE2D42" w:rsidRDefault="00B0257D" w:rsidP="00D11DF2">
      <w:pPr>
        <w:jc w:val="both"/>
        <w:rPr>
          <w:b/>
        </w:rPr>
      </w:pPr>
    </w:p>
    <w:p w14:paraId="5EA9FE06" w14:textId="77777777" w:rsidR="00A41F4B" w:rsidRPr="00934030" w:rsidRDefault="00A41F4B" w:rsidP="00B51904">
      <w:pPr>
        <w:numPr>
          <w:ilvl w:val="0"/>
          <w:numId w:val="15"/>
        </w:numPr>
        <w:rPr>
          <w:b/>
          <w:i/>
        </w:rPr>
      </w:pPr>
      <w:r w:rsidRPr="00A41F4B">
        <w:t>Reálna hodnota ako oceňovacia základňa vo svetle harmonizácie účtovných závierok</w:t>
      </w:r>
    </w:p>
    <w:p w14:paraId="3313470D" w14:textId="4F2BE3C1" w:rsidR="00B0257D" w:rsidRPr="00A41F4B" w:rsidRDefault="00A41F4B" w:rsidP="00B51904">
      <w:pPr>
        <w:numPr>
          <w:ilvl w:val="0"/>
          <w:numId w:val="15"/>
        </w:numPr>
        <w:rPr>
          <w:b/>
          <w:i/>
          <w:lang w:val="en-US"/>
        </w:rPr>
      </w:pPr>
      <w:r w:rsidRPr="00A41F4B">
        <w:t>Fair value as valuation basis in the light of financial statements harmonisation</w:t>
      </w:r>
    </w:p>
    <w:p w14:paraId="61CD5168" w14:textId="77777777" w:rsidR="00A41F4B" w:rsidRPr="00A41F4B" w:rsidRDefault="00A41F4B" w:rsidP="00A41F4B">
      <w:pPr>
        <w:ind w:left="720"/>
        <w:rPr>
          <w:b/>
          <w:i/>
          <w:color w:val="00B0F0"/>
          <w:lang w:val="en-US"/>
        </w:rPr>
      </w:pPr>
    </w:p>
    <w:p w14:paraId="5623928C" w14:textId="0B97D5E8" w:rsidR="00B0257D" w:rsidRPr="00A41F4B" w:rsidRDefault="00A41F4B" w:rsidP="00A41F4B">
      <w:pPr>
        <w:rPr>
          <w:i/>
          <w:color w:val="00B0F0"/>
          <w:sz w:val="20"/>
          <w:szCs w:val="20"/>
          <w:lang w:val="en-US"/>
        </w:rPr>
      </w:pPr>
      <w:r w:rsidRPr="00A41F4B">
        <w:rPr>
          <w:sz w:val="20"/>
          <w:szCs w:val="20"/>
        </w:rPr>
        <w:t>Základným cieľom dizertačnej práce je poukázať na skutočnosť, že reálna hodnota, ako jedna z oceňovacích základní v účtovníctve, nie je dostatočne spoľahlivou oceňovacou základňou. Je možné ju v určitom hraničnom vnímaní považovať za jednu zo základných príčin spustenia finančnej krízy v rokoch 2007-2008?</w:t>
      </w:r>
      <w:r w:rsidRPr="00A41F4B">
        <w:rPr>
          <w:sz w:val="20"/>
          <w:szCs w:val="20"/>
        </w:rPr>
        <w:br/>
      </w:r>
      <w:r w:rsidRPr="00A41F4B">
        <w:rPr>
          <w:i/>
          <w:sz w:val="20"/>
          <w:szCs w:val="20"/>
        </w:rPr>
        <w:t>The aim of this thesis is to prove that fair value, as one of valuation basis is not reliable enough. Is it possible in narrow thinking to state that fair value should be one of main reasons for financial crisis in 2007-2008?</w:t>
      </w:r>
    </w:p>
    <w:p w14:paraId="2DB9EBBD" w14:textId="77777777" w:rsidR="00B0257D" w:rsidRPr="00F4662A" w:rsidRDefault="00B0257D" w:rsidP="00D11DF2">
      <w:pPr>
        <w:jc w:val="both"/>
        <w:rPr>
          <w:i/>
          <w:color w:val="00B0F0"/>
          <w:sz w:val="20"/>
          <w:szCs w:val="20"/>
          <w:lang w:val="en-US"/>
        </w:rPr>
      </w:pPr>
    </w:p>
    <w:p w14:paraId="50957432" w14:textId="77777777" w:rsidR="00B0257D" w:rsidRPr="00A41F4B" w:rsidRDefault="00B0257D" w:rsidP="00B51904">
      <w:pPr>
        <w:numPr>
          <w:ilvl w:val="0"/>
          <w:numId w:val="15"/>
        </w:numPr>
        <w:jc w:val="both"/>
        <w:rPr>
          <w:b/>
        </w:rPr>
      </w:pPr>
      <w:r w:rsidRPr="00A41F4B">
        <w:rPr>
          <w:b/>
        </w:rPr>
        <w:t>Proces harmonizácie slovenskej účtovnej legislatívny s právom EÚ</w:t>
      </w:r>
    </w:p>
    <w:p w14:paraId="10978765" w14:textId="77777777" w:rsidR="00B0257D" w:rsidRPr="00A41F4B" w:rsidRDefault="00B0257D" w:rsidP="00B51904">
      <w:pPr>
        <w:numPr>
          <w:ilvl w:val="0"/>
          <w:numId w:val="15"/>
        </w:numPr>
        <w:jc w:val="both"/>
        <w:rPr>
          <w:b/>
          <w:i/>
          <w:lang w:val="en-GB"/>
        </w:rPr>
      </w:pPr>
      <w:r w:rsidRPr="00A41F4B">
        <w:rPr>
          <w:b/>
          <w:i/>
          <w:lang w:val="en-GB"/>
        </w:rPr>
        <w:t>The process of harmonisation of Slovak accounting legislation according to the EU law</w:t>
      </w:r>
    </w:p>
    <w:p w14:paraId="2031F061" w14:textId="77777777" w:rsidR="00B0257D" w:rsidRPr="00A41F4B" w:rsidRDefault="00B0257D" w:rsidP="00D11DF2">
      <w:pPr>
        <w:jc w:val="both"/>
        <w:rPr>
          <w:sz w:val="20"/>
          <w:szCs w:val="20"/>
        </w:rPr>
      </w:pPr>
    </w:p>
    <w:p w14:paraId="36DF860A" w14:textId="123893FD" w:rsidR="00B0257D" w:rsidRPr="00A41F4B" w:rsidRDefault="00B0257D" w:rsidP="00D11DF2">
      <w:pPr>
        <w:jc w:val="both"/>
        <w:rPr>
          <w:sz w:val="20"/>
          <w:szCs w:val="20"/>
        </w:rPr>
      </w:pPr>
      <w:r w:rsidRPr="00A41F4B">
        <w:rPr>
          <w:sz w:val="20"/>
          <w:szCs w:val="20"/>
        </w:rPr>
        <w:t>Slovenská legislatíva prešla procesom harmonizácie s EÚ v oblasti účtovníctva tak isto, ako ostatné oblasti legislatívne harmonizované s právom EÚ. Cieľom dizertačnej práce je zhodnotiť tento proces, poukázať na jeho kladné stránky či nedostatky a taktiež vyhodnotiť skutočnú mieru harmonizácie v oblasti účtovníctva s právom EÚ.</w:t>
      </w:r>
    </w:p>
    <w:p w14:paraId="38260E71" w14:textId="1F921D7D" w:rsidR="00B0257D" w:rsidRPr="00A41F4B" w:rsidRDefault="00B0257D" w:rsidP="00D11DF2">
      <w:pPr>
        <w:jc w:val="both"/>
        <w:rPr>
          <w:i/>
          <w:sz w:val="20"/>
          <w:szCs w:val="20"/>
          <w:lang w:val="en-GB"/>
        </w:rPr>
      </w:pPr>
      <w:r w:rsidRPr="00A41F4B">
        <w:rPr>
          <w:i/>
          <w:sz w:val="20"/>
          <w:szCs w:val="20"/>
          <w:lang w:val="en-GB"/>
        </w:rPr>
        <w:t xml:space="preserve">The process of Slovak law harmonisation towards European Union rules also covered legislation acts related to accounting. The main aim of this thesis is to evaluate this process, to show strengths and weaknesses of it and to assess the real level of harmonisation in accounting. </w:t>
      </w:r>
    </w:p>
    <w:p w14:paraId="2704D29A" w14:textId="77777777" w:rsidR="00B0257D" w:rsidRPr="00F4662A" w:rsidRDefault="00B0257D" w:rsidP="00D11DF2">
      <w:pPr>
        <w:jc w:val="both"/>
        <w:rPr>
          <w:i/>
          <w:color w:val="00B0F0"/>
          <w:sz w:val="20"/>
          <w:szCs w:val="20"/>
          <w:lang w:val="en-GB"/>
        </w:rPr>
      </w:pPr>
    </w:p>
    <w:p w14:paraId="7F1037B5" w14:textId="77777777" w:rsidR="00B0257D" w:rsidRPr="00A41F4B" w:rsidRDefault="00B0257D" w:rsidP="00B51904">
      <w:pPr>
        <w:numPr>
          <w:ilvl w:val="0"/>
          <w:numId w:val="16"/>
        </w:numPr>
        <w:jc w:val="both"/>
        <w:rPr>
          <w:b/>
        </w:rPr>
      </w:pPr>
      <w:r w:rsidRPr="00A41F4B">
        <w:rPr>
          <w:b/>
        </w:rPr>
        <w:t>Využívanie matematických metód v účtovníctve a auditorstve</w:t>
      </w:r>
    </w:p>
    <w:p w14:paraId="2C360BD2" w14:textId="77777777" w:rsidR="00B0257D" w:rsidRPr="00A41F4B" w:rsidRDefault="00B0257D" w:rsidP="00B51904">
      <w:pPr>
        <w:numPr>
          <w:ilvl w:val="0"/>
          <w:numId w:val="16"/>
        </w:numPr>
        <w:jc w:val="both"/>
        <w:rPr>
          <w:b/>
          <w:i/>
          <w:lang w:val="en-GB"/>
        </w:rPr>
      </w:pPr>
      <w:r w:rsidRPr="00A41F4B">
        <w:rPr>
          <w:b/>
          <w:i/>
          <w:lang w:val="en-GB"/>
        </w:rPr>
        <w:t>The use of mathematical methods in accounting and auditing</w:t>
      </w:r>
    </w:p>
    <w:p w14:paraId="307054E0" w14:textId="77777777" w:rsidR="00B0257D" w:rsidRPr="00F4662A" w:rsidRDefault="00B0257D" w:rsidP="00D11DF2">
      <w:pPr>
        <w:jc w:val="both"/>
        <w:rPr>
          <w:color w:val="00B0F0"/>
          <w:sz w:val="20"/>
          <w:szCs w:val="20"/>
        </w:rPr>
      </w:pPr>
    </w:p>
    <w:p w14:paraId="6074EA31" w14:textId="77777777" w:rsidR="00B0257D" w:rsidRPr="00A41F4B" w:rsidRDefault="00B0257D" w:rsidP="00D11DF2">
      <w:pPr>
        <w:jc w:val="both"/>
        <w:rPr>
          <w:sz w:val="20"/>
          <w:szCs w:val="20"/>
        </w:rPr>
      </w:pPr>
      <w:r w:rsidRPr="00A41F4B">
        <w:rPr>
          <w:sz w:val="20"/>
          <w:szCs w:val="20"/>
        </w:rPr>
        <w:t xml:space="preserve">Účtovníctvo a audítorstvo predstavujú o. i. aj vedné disciplíny využívajúce v mnohých aspektoch prvky matematiky a štatistiky. Cieľom dizertačnej práce je poukázať na využitie matematicko-štatistických metód v účtovníctve a ich aplikovanie do praxe. </w:t>
      </w:r>
    </w:p>
    <w:p w14:paraId="00494B52" w14:textId="77777777" w:rsidR="00B0257D" w:rsidRPr="00A41F4B" w:rsidRDefault="00B0257D" w:rsidP="00D11DF2">
      <w:pPr>
        <w:jc w:val="both"/>
        <w:rPr>
          <w:i/>
          <w:sz w:val="20"/>
          <w:szCs w:val="20"/>
          <w:lang w:val="en-GB"/>
        </w:rPr>
      </w:pPr>
      <w:r w:rsidRPr="00A41F4B">
        <w:rPr>
          <w:i/>
          <w:sz w:val="20"/>
          <w:szCs w:val="20"/>
          <w:lang w:val="en-GB"/>
        </w:rPr>
        <w:t>Accounting and auditing represent special scientific disciplines using mathematical and statistical models in many aspects. The main aim of this thesis is to describe their use in accounting theory and their application in accounting practice.</w:t>
      </w:r>
    </w:p>
    <w:p w14:paraId="16DB4363" w14:textId="77777777" w:rsidR="00B0257D" w:rsidRPr="00F4662A" w:rsidRDefault="00B0257D" w:rsidP="00D11DF2">
      <w:pPr>
        <w:jc w:val="both"/>
        <w:rPr>
          <w:i/>
          <w:color w:val="00B0F0"/>
          <w:sz w:val="20"/>
          <w:szCs w:val="20"/>
          <w:lang w:val="en-GB"/>
        </w:rPr>
      </w:pPr>
    </w:p>
    <w:p w14:paraId="74B4E216" w14:textId="77777777" w:rsidR="00B0257D" w:rsidRPr="00A41F4B" w:rsidRDefault="00B0257D" w:rsidP="00B51904">
      <w:pPr>
        <w:numPr>
          <w:ilvl w:val="0"/>
          <w:numId w:val="17"/>
        </w:numPr>
        <w:jc w:val="both"/>
        <w:rPr>
          <w:b/>
          <w:lang w:val="en-GB"/>
        </w:rPr>
      </w:pPr>
      <w:r w:rsidRPr="00A41F4B">
        <w:rPr>
          <w:b/>
          <w:lang w:val="en-GB"/>
        </w:rPr>
        <w:t>Vykazovanie účtovných informácií v hyperinflačných ekonomikách</w:t>
      </w:r>
    </w:p>
    <w:p w14:paraId="5A526C3E" w14:textId="77777777" w:rsidR="00B0257D" w:rsidRPr="00A41F4B" w:rsidRDefault="00B0257D" w:rsidP="00B51904">
      <w:pPr>
        <w:numPr>
          <w:ilvl w:val="0"/>
          <w:numId w:val="17"/>
        </w:numPr>
        <w:jc w:val="both"/>
        <w:rPr>
          <w:b/>
          <w:i/>
          <w:lang w:val="en-GB"/>
        </w:rPr>
      </w:pPr>
      <w:r w:rsidRPr="00A41F4B">
        <w:rPr>
          <w:b/>
          <w:i/>
          <w:lang w:val="en-GB"/>
        </w:rPr>
        <w:t>Accounting disclosure in hyperinflationary economies</w:t>
      </w:r>
    </w:p>
    <w:p w14:paraId="270F7B7D" w14:textId="77777777" w:rsidR="00B0257D" w:rsidRPr="00A41F4B" w:rsidRDefault="00B0257D" w:rsidP="00D11DF2">
      <w:pPr>
        <w:jc w:val="both"/>
        <w:rPr>
          <w:sz w:val="20"/>
          <w:szCs w:val="20"/>
        </w:rPr>
      </w:pPr>
    </w:p>
    <w:p w14:paraId="180132A5" w14:textId="4495B11F" w:rsidR="00B0257D" w:rsidRPr="00A41F4B" w:rsidRDefault="00B0257D" w:rsidP="00D11DF2">
      <w:pPr>
        <w:jc w:val="both"/>
        <w:rPr>
          <w:sz w:val="20"/>
          <w:szCs w:val="20"/>
        </w:rPr>
      </w:pPr>
      <w:r w:rsidRPr="00A41F4B">
        <w:rPr>
          <w:sz w:val="20"/>
          <w:szCs w:val="20"/>
        </w:rPr>
        <w:t>Hyperinflačné ekonomiky sú charakteristické nemerateľnosťou transakcií navzájom v rámci jedného vykazovaného obdobia, keďže kúpna sila peňazí sa veľmi rýchlo mení. Cieľom dizertačnej práce je navrhnutie takých vykazovacích techník, ktoré dokážu eliminovať tento základný problém vedenia účtovníctva v takomto prostredí.</w:t>
      </w:r>
    </w:p>
    <w:p w14:paraId="01009B51" w14:textId="3DB8D2D8" w:rsidR="00B0257D" w:rsidRPr="00A41F4B" w:rsidRDefault="00B0257D" w:rsidP="00D11DF2">
      <w:pPr>
        <w:jc w:val="both"/>
        <w:rPr>
          <w:i/>
          <w:sz w:val="20"/>
          <w:szCs w:val="20"/>
          <w:lang w:val="en-GB"/>
        </w:rPr>
      </w:pPr>
      <w:r w:rsidRPr="00A41F4B">
        <w:rPr>
          <w:i/>
          <w:sz w:val="20"/>
          <w:szCs w:val="20"/>
          <w:lang w:val="en-GB"/>
        </w:rPr>
        <w:t>Hyperinflationary economies are characterized by very difficult measurement of transactions in money units in one reporting period, because money purchasing power in economy changes very quickly. The main aim of this thesis is to propose concrete reporting techniques to eliminate this basic problem in this type of economic environment.</w:t>
      </w:r>
    </w:p>
    <w:p w14:paraId="0F532ED2" w14:textId="77777777" w:rsidR="00B0257D" w:rsidRPr="00F4662A" w:rsidRDefault="00B0257D" w:rsidP="00D11DF2">
      <w:pPr>
        <w:jc w:val="both"/>
        <w:rPr>
          <w:b/>
          <w:color w:val="00B0F0"/>
          <w:lang w:val="en-GB"/>
        </w:rPr>
      </w:pPr>
    </w:p>
    <w:p w14:paraId="0537F135" w14:textId="77777777" w:rsidR="00B0257D" w:rsidRPr="00A41F4B" w:rsidRDefault="00B0257D" w:rsidP="00B51904">
      <w:pPr>
        <w:numPr>
          <w:ilvl w:val="0"/>
          <w:numId w:val="18"/>
        </w:numPr>
        <w:jc w:val="both"/>
        <w:rPr>
          <w:b/>
          <w:lang w:val="en-GB"/>
        </w:rPr>
      </w:pPr>
      <w:r w:rsidRPr="00A41F4B">
        <w:rPr>
          <w:b/>
          <w:lang w:val="en-GB"/>
        </w:rPr>
        <w:t>Harmonizácia účtovníctva v Strednej Ázií</w:t>
      </w:r>
    </w:p>
    <w:p w14:paraId="4E2D1EBC" w14:textId="77777777" w:rsidR="00B0257D" w:rsidRPr="00A41F4B" w:rsidRDefault="00B0257D" w:rsidP="00B51904">
      <w:pPr>
        <w:numPr>
          <w:ilvl w:val="0"/>
          <w:numId w:val="18"/>
        </w:numPr>
        <w:jc w:val="both"/>
        <w:rPr>
          <w:b/>
          <w:i/>
          <w:lang w:val="en-GB"/>
        </w:rPr>
      </w:pPr>
      <w:r w:rsidRPr="00A41F4B">
        <w:rPr>
          <w:b/>
          <w:i/>
          <w:lang w:val="en-GB"/>
        </w:rPr>
        <w:t>Harmonisation of accounting in Middle Asia</w:t>
      </w:r>
    </w:p>
    <w:p w14:paraId="3400F564" w14:textId="77777777" w:rsidR="00B0257D" w:rsidRPr="00A41F4B" w:rsidRDefault="00B0257D" w:rsidP="00D11DF2">
      <w:pPr>
        <w:jc w:val="both"/>
        <w:rPr>
          <w:sz w:val="20"/>
          <w:szCs w:val="20"/>
        </w:rPr>
      </w:pPr>
    </w:p>
    <w:p w14:paraId="23D2CC74" w14:textId="767D877A" w:rsidR="00B0257D" w:rsidRPr="00A41F4B" w:rsidRDefault="00B0257D" w:rsidP="00D11DF2">
      <w:pPr>
        <w:jc w:val="both"/>
        <w:rPr>
          <w:sz w:val="20"/>
          <w:szCs w:val="20"/>
        </w:rPr>
      </w:pPr>
      <w:r w:rsidRPr="00A41F4B">
        <w:rPr>
          <w:sz w:val="20"/>
          <w:szCs w:val="20"/>
        </w:rPr>
        <w:t xml:space="preserve">Podobne ako v krajinách EÚ, aj v Strednej Ázii prebehla harmonizácia účtovných systémov smerom k jednému zo svetových účtovných systémov. Cieľom dizertačnej práce je priblížiť účtovníctvo v Strednej Ázii, zhodnotiť mieru jeho harmonizácie s účtovníctvom EÚ, resp. USA. </w:t>
      </w:r>
    </w:p>
    <w:p w14:paraId="68FA50C9" w14:textId="48C33973" w:rsidR="00B0257D" w:rsidRPr="00F4662A" w:rsidRDefault="00B0257D" w:rsidP="00D11DF2">
      <w:pPr>
        <w:jc w:val="both"/>
        <w:rPr>
          <w:color w:val="00B0F0"/>
        </w:rPr>
      </w:pPr>
      <w:r w:rsidRPr="00A41F4B">
        <w:rPr>
          <w:i/>
          <w:sz w:val="20"/>
          <w:szCs w:val="20"/>
          <w:lang w:val="en-GB"/>
        </w:rPr>
        <w:t>Commonly to countries in European Union, the process of accounting harmonisation in Middle Asia also has been started to move it towards one of world accounting systems. The main aim of this thesis is to bring accounting in Middle Asia closer, to evaluate the level of its harmonisation with EU or USA accounting law</w:t>
      </w:r>
      <w:r w:rsidRPr="00F4662A">
        <w:rPr>
          <w:i/>
          <w:color w:val="00B0F0"/>
          <w:sz w:val="20"/>
          <w:szCs w:val="20"/>
          <w:lang w:val="en-GB"/>
        </w:rPr>
        <w:t>.</w:t>
      </w:r>
    </w:p>
    <w:p w14:paraId="1734B0CF" w14:textId="77777777" w:rsidR="00014ACA" w:rsidRDefault="00014ACA" w:rsidP="00D11DF2">
      <w:pPr>
        <w:jc w:val="both"/>
      </w:pPr>
    </w:p>
    <w:p w14:paraId="417B5D74" w14:textId="77777777" w:rsidR="007639CF" w:rsidRPr="00AE2D42" w:rsidRDefault="007639CF" w:rsidP="00D11DF2">
      <w:pPr>
        <w:jc w:val="both"/>
      </w:pPr>
    </w:p>
    <w:p w14:paraId="1EAD6638" w14:textId="77777777" w:rsidR="00014ACA" w:rsidRPr="00AE2D42" w:rsidRDefault="00014ACA" w:rsidP="00D11DF2">
      <w:pPr>
        <w:pStyle w:val="Normlnywebov"/>
        <w:spacing w:before="0" w:beforeAutospacing="0" w:after="0" w:afterAutospacing="0"/>
        <w:jc w:val="both"/>
        <w:rPr>
          <w:rFonts w:eastAsia="Calibri"/>
          <w:b/>
          <w:sz w:val="28"/>
          <w:szCs w:val="28"/>
          <w:lang w:eastAsia="en-US"/>
        </w:rPr>
      </w:pPr>
      <w:r w:rsidRPr="00AE2D42">
        <w:rPr>
          <w:rFonts w:eastAsia="Calibri"/>
          <w:b/>
          <w:sz w:val="28"/>
          <w:szCs w:val="28"/>
          <w:lang w:eastAsia="en-US"/>
        </w:rPr>
        <w:t xml:space="preserve">doc. Ing. Beáta Šofranková, PhD. </w:t>
      </w:r>
    </w:p>
    <w:p w14:paraId="7D3743A3" w14:textId="77777777" w:rsidR="00014ACA" w:rsidRPr="00AE2D42" w:rsidRDefault="00014ACA" w:rsidP="00D11DF2">
      <w:pPr>
        <w:pStyle w:val="Normlnywebov"/>
        <w:spacing w:before="0" w:beforeAutospacing="0" w:after="0" w:afterAutospacing="0"/>
        <w:jc w:val="both"/>
        <w:rPr>
          <w:rFonts w:eastAsia="Calibri"/>
          <w:b/>
          <w:sz w:val="28"/>
          <w:szCs w:val="28"/>
          <w:lang w:eastAsia="en-US"/>
        </w:rPr>
      </w:pPr>
    </w:p>
    <w:p w14:paraId="73D81D48" w14:textId="77777777" w:rsidR="00386577" w:rsidRPr="0056561C" w:rsidRDefault="00386577" w:rsidP="00B51904">
      <w:pPr>
        <w:pStyle w:val="Odsekzoznamu"/>
        <w:numPr>
          <w:ilvl w:val="0"/>
          <w:numId w:val="39"/>
        </w:numPr>
        <w:jc w:val="both"/>
        <w:rPr>
          <w:b/>
          <w:iCs/>
        </w:rPr>
      </w:pPr>
      <w:r w:rsidRPr="0056561C">
        <w:rPr>
          <w:b/>
          <w:bCs/>
        </w:rPr>
        <w:t>Multidimenzionálne hodnotenie globálnej konkurencieschopnosti krajín Európskej únie</w:t>
      </w:r>
    </w:p>
    <w:p w14:paraId="44E83709" w14:textId="77777777" w:rsidR="00386577" w:rsidRPr="00656B0E" w:rsidRDefault="00386577" w:rsidP="00B51904">
      <w:pPr>
        <w:pStyle w:val="Odsekzoznamu"/>
        <w:numPr>
          <w:ilvl w:val="0"/>
          <w:numId w:val="39"/>
        </w:numPr>
        <w:jc w:val="both"/>
        <w:rPr>
          <w:b/>
          <w:i/>
          <w:iCs/>
          <w:lang w:val="en-GB"/>
        </w:rPr>
      </w:pPr>
      <w:r w:rsidRPr="00656B0E">
        <w:rPr>
          <w:b/>
          <w:i/>
          <w:iCs/>
          <w:lang w:val="en-GB"/>
        </w:rPr>
        <w:t>Multidimensional Assessment of Global Competitiveness of European Union Countries</w:t>
      </w:r>
    </w:p>
    <w:p w14:paraId="1B94330E" w14:textId="77777777" w:rsidR="00386577" w:rsidRPr="000748D6" w:rsidRDefault="00386577" w:rsidP="00386577">
      <w:pPr>
        <w:pStyle w:val="Normlnywebov"/>
        <w:spacing w:after="0" w:afterAutospacing="0"/>
        <w:jc w:val="both"/>
        <w:rPr>
          <w:sz w:val="20"/>
          <w:szCs w:val="20"/>
        </w:rPr>
      </w:pPr>
      <w:r w:rsidRPr="000748D6">
        <w:rPr>
          <w:sz w:val="20"/>
          <w:szCs w:val="20"/>
        </w:rPr>
        <w:t>Dynamické globálne trhové prostredie, charakterizované rastúcou internacionalizáciou, integráciou svetového hospodárstva, konkurenčnými tlakmi a dôsledkami celosvetovej pandémie, zdôrazňuje potrebu komplexnej analýzy a monitorovania konkurencieschopnosti krajín. Hlavným cieľom dizertačnej práce je analyzovať globálnu konkurencieschopnosť krajín Európskej únie s dôrazom na vytvorenie multidimenzionálneho hodnotiaceho indexu. Dizertačná práca vychádza z preskúmania štruktúry a metodológie existujúcich globálnych indexov (WCI, GSCI, HDI, GII, EFI, EPI a </w:t>
      </w:r>
      <w:r>
        <w:rPr>
          <w:sz w:val="20"/>
          <w:szCs w:val="20"/>
        </w:rPr>
        <w:t>iných</w:t>
      </w:r>
      <w:r w:rsidRPr="000748D6">
        <w:rPr>
          <w:sz w:val="20"/>
          <w:szCs w:val="20"/>
        </w:rPr>
        <w:t>) ako aj indexo</w:t>
      </w:r>
      <w:r>
        <w:rPr>
          <w:sz w:val="20"/>
          <w:szCs w:val="20"/>
        </w:rPr>
        <w:t xml:space="preserve">v </w:t>
      </w:r>
      <w:r w:rsidRPr="000748D6">
        <w:rPr>
          <w:sz w:val="20"/>
          <w:szCs w:val="20"/>
        </w:rPr>
        <w:t>hodnotiaci</w:t>
      </w:r>
      <w:r>
        <w:rPr>
          <w:sz w:val="20"/>
          <w:szCs w:val="20"/>
        </w:rPr>
        <w:t>ch</w:t>
      </w:r>
      <w:r w:rsidRPr="000748D6">
        <w:rPr>
          <w:sz w:val="20"/>
          <w:szCs w:val="20"/>
        </w:rPr>
        <w:t xml:space="preserve"> digitalizáciu a technologický pokrok (DESI, NRI, IDI a in</w:t>
      </w:r>
      <w:r>
        <w:rPr>
          <w:sz w:val="20"/>
          <w:szCs w:val="20"/>
        </w:rPr>
        <w:t>ých</w:t>
      </w:r>
      <w:r w:rsidRPr="000748D6">
        <w:rPr>
          <w:sz w:val="20"/>
          <w:szCs w:val="20"/>
        </w:rPr>
        <w:t>) a tiež ukazovateľo</w:t>
      </w:r>
      <w:r>
        <w:rPr>
          <w:sz w:val="20"/>
          <w:szCs w:val="20"/>
        </w:rPr>
        <w:t>v</w:t>
      </w:r>
      <w:r w:rsidRPr="000748D6">
        <w:rPr>
          <w:sz w:val="20"/>
          <w:szCs w:val="20"/>
        </w:rPr>
        <w:t xml:space="preserve"> zameraných na pokročilé digitálne technológie ako sú umelá inteligencia, kybernetická bezpečnosť a automatizácia. Pri návrhu multidimenzionálneho indexu je potrebné aplikovať pokročilé matematicko-štatistické metódy (panelová regresná analýza, multikriteriálne porovnávanie variantov a iné). Tento index bude kombinovať ekonomické, sociálne, inovačné, environmentálne a digitálne faktory, pričom bude reflektovať najnovšie trendy a výzvy spojené s digitálnou transformáciou a technologickým rozvojom. Tento výskum prispeje k hlbšiemu pochopeniu faktorov ovplyvňujúcich globálnu konkurencieschopnosť a poskytne praktický nástroj pre hodnotenie a porovnávanie konkurencieschopnosti krajín Európskej únie.</w:t>
      </w:r>
    </w:p>
    <w:p w14:paraId="1F77714F" w14:textId="77777777" w:rsidR="00386577" w:rsidRPr="000748D6" w:rsidRDefault="00386577" w:rsidP="00386577">
      <w:pPr>
        <w:jc w:val="both"/>
        <w:rPr>
          <w:b/>
          <w:bCs/>
          <w:i/>
          <w:sz w:val="20"/>
          <w:szCs w:val="20"/>
          <w:lang w:eastAsia="sk-SK"/>
        </w:rPr>
      </w:pPr>
      <w:r w:rsidRPr="000748D6">
        <w:rPr>
          <w:rStyle w:val="rynqvb"/>
          <w:i/>
          <w:sz w:val="20"/>
          <w:szCs w:val="20"/>
          <w:lang w:val="en"/>
        </w:rPr>
        <w:t>The dynamic global market environment, characterized by increasing internationalization, global economic integration, competitive pressures and the consequences of the global pandemic, emphasizes the need for</w:t>
      </w:r>
      <w:r>
        <w:rPr>
          <w:rStyle w:val="rynqvb"/>
          <w:i/>
          <w:sz w:val="20"/>
          <w:szCs w:val="20"/>
          <w:lang w:val="en"/>
        </w:rPr>
        <w:t> </w:t>
      </w:r>
      <w:r w:rsidRPr="000748D6">
        <w:rPr>
          <w:rStyle w:val="rynqvb"/>
          <w:i/>
          <w:sz w:val="20"/>
          <w:szCs w:val="20"/>
          <w:lang w:val="en"/>
        </w:rPr>
        <w:t>comprehensive analysis and monitoring of countries' competitiveness.</w:t>
      </w:r>
      <w:r w:rsidRPr="000748D6">
        <w:rPr>
          <w:rStyle w:val="hwtze"/>
          <w:i/>
          <w:sz w:val="20"/>
          <w:szCs w:val="20"/>
          <w:lang w:val="en"/>
        </w:rPr>
        <w:t xml:space="preserve"> </w:t>
      </w:r>
      <w:r w:rsidRPr="000748D6">
        <w:rPr>
          <w:rStyle w:val="rynqvb"/>
          <w:i/>
          <w:sz w:val="20"/>
          <w:szCs w:val="20"/>
          <w:lang w:val="en"/>
        </w:rPr>
        <w:t xml:space="preserve">The main objective of the dissertation is </w:t>
      </w:r>
      <w:r w:rsidRPr="000748D6">
        <w:rPr>
          <w:rStyle w:val="rynqvb"/>
          <w:i/>
          <w:sz w:val="20"/>
          <w:szCs w:val="20"/>
          <w:lang w:val="en"/>
        </w:rPr>
        <w:lastRenderedPageBreak/>
        <w:t>to analyze the global competitiveness of the European Union countries with an emphasis on the creation of</w:t>
      </w:r>
      <w:r>
        <w:rPr>
          <w:rStyle w:val="rynqvb"/>
          <w:i/>
          <w:sz w:val="20"/>
          <w:szCs w:val="20"/>
          <w:lang w:val="en"/>
        </w:rPr>
        <w:t> </w:t>
      </w:r>
      <w:r w:rsidRPr="000748D6">
        <w:rPr>
          <w:rStyle w:val="rynqvb"/>
          <w:i/>
          <w:sz w:val="20"/>
          <w:szCs w:val="20"/>
          <w:lang w:val="en"/>
        </w:rPr>
        <w:t>a</w:t>
      </w:r>
      <w:r>
        <w:rPr>
          <w:rStyle w:val="rynqvb"/>
          <w:i/>
          <w:sz w:val="20"/>
          <w:szCs w:val="20"/>
          <w:lang w:val="en"/>
        </w:rPr>
        <w:t> </w:t>
      </w:r>
      <w:r w:rsidRPr="000748D6">
        <w:rPr>
          <w:rStyle w:val="rynqvb"/>
          <w:i/>
          <w:sz w:val="20"/>
          <w:szCs w:val="20"/>
          <w:lang w:val="en"/>
        </w:rPr>
        <w:t>multidimensional evaluation index.</w:t>
      </w:r>
      <w:r w:rsidRPr="000748D6">
        <w:rPr>
          <w:rStyle w:val="hwtze"/>
          <w:i/>
          <w:sz w:val="20"/>
          <w:szCs w:val="20"/>
          <w:lang w:val="en"/>
        </w:rPr>
        <w:t xml:space="preserve"> </w:t>
      </w:r>
      <w:r w:rsidRPr="000748D6">
        <w:rPr>
          <w:rStyle w:val="rynqvb"/>
          <w:i/>
          <w:sz w:val="20"/>
          <w:szCs w:val="20"/>
          <w:lang w:val="en"/>
        </w:rPr>
        <w:t>The dissertation is based on a review of the structure and methodology of</w:t>
      </w:r>
      <w:r>
        <w:rPr>
          <w:rStyle w:val="rynqvb"/>
          <w:i/>
          <w:sz w:val="20"/>
          <w:szCs w:val="20"/>
          <w:lang w:val="en"/>
        </w:rPr>
        <w:t> </w:t>
      </w:r>
      <w:r w:rsidRPr="000748D6">
        <w:rPr>
          <w:rStyle w:val="rynqvb"/>
          <w:i/>
          <w:sz w:val="20"/>
          <w:szCs w:val="20"/>
          <w:lang w:val="en"/>
        </w:rPr>
        <w:t>existing global indices (WCI, GSCI, HDI, GII, EFI, EPI and others) as well as indices assessing digitalization and technological progress (DESI, NRI, IDI and others) and also indicators focused on advanced digital technologies, such as artificial intelligence, cybersecurity and automation. When designing a multidimensional index, it is necessary to apply advanced mathematical and statistical methods (panel regression analysis, multi-</w:t>
      </w:r>
      <w:r>
        <w:rPr>
          <w:rStyle w:val="rynqvb"/>
          <w:i/>
          <w:sz w:val="20"/>
          <w:szCs w:val="20"/>
          <w:lang w:val="en"/>
        </w:rPr>
        <w:t>c</w:t>
      </w:r>
      <w:r w:rsidRPr="000748D6">
        <w:rPr>
          <w:rStyle w:val="rynqvb"/>
          <w:i/>
          <w:sz w:val="20"/>
          <w:szCs w:val="20"/>
          <w:lang w:val="en"/>
        </w:rPr>
        <w:t>riteria comparison of variants and others). This index will combine economic, social, innovation, environmental and digital factors, reflecting the latest trends and challenges associated with digital transformation and technological development.</w:t>
      </w:r>
      <w:r w:rsidRPr="000748D6">
        <w:rPr>
          <w:rStyle w:val="hwtze"/>
          <w:i/>
          <w:sz w:val="20"/>
          <w:szCs w:val="20"/>
          <w:lang w:val="en"/>
        </w:rPr>
        <w:t xml:space="preserve"> </w:t>
      </w:r>
      <w:r w:rsidRPr="000748D6">
        <w:rPr>
          <w:rStyle w:val="rynqvb"/>
          <w:i/>
          <w:sz w:val="20"/>
          <w:szCs w:val="20"/>
          <w:lang w:val="en"/>
        </w:rPr>
        <w:t>This research will contribute to a deeper understanding of the factors influencing global competitiveness and provide a practical tool for assessing and comparing the competitiveness of European Union countries.</w:t>
      </w:r>
    </w:p>
    <w:p w14:paraId="4442B9A4" w14:textId="77777777" w:rsidR="00386577" w:rsidRPr="00534DAB" w:rsidRDefault="00386577" w:rsidP="00B51904">
      <w:pPr>
        <w:pStyle w:val="Odsekzoznamu"/>
        <w:numPr>
          <w:ilvl w:val="0"/>
          <w:numId w:val="39"/>
        </w:numPr>
        <w:jc w:val="both"/>
        <w:rPr>
          <w:b/>
          <w:bCs/>
        </w:rPr>
      </w:pPr>
      <w:r w:rsidRPr="0056561C">
        <w:rPr>
          <w:b/>
          <w:bCs/>
        </w:rPr>
        <w:t>Hodnotenie d</w:t>
      </w:r>
      <w:r w:rsidRPr="00534DAB">
        <w:rPr>
          <w:b/>
          <w:bCs/>
        </w:rPr>
        <w:t>igitáln</w:t>
      </w:r>
      <w:r w:rsidRPr="0056561C">
        <w:rPr>
          <w:b/>
          <w:bCs/>
        </w:rPr>
        <w:t>ej</w:t>
      </w:r>
      <w:r w:rsidRPr="00534DAB">
        <w:rPr>
          <w:b/>
          <w:bCs/>
        </w:rPr>
        <w:t xml:space="preserve"> a inovačn</w:t>
      </w:r>
      <w:r w:rsidRPr="0056561C">
        <w:rPr>
          <w:b/>
          <w:bCs/>
        </w:rPr>
        <w:t>ej</w:t>
      </w:r>
      <w:r w:rsidRPr="00534DAB">
        <w:rPr>
          <w:b/>
          <w:bCs/>
        </w:rPr>
        <w:t xml:space="preserve"> výkonnosť Slovenska v kontexte európskej </w:t>
      </w:r>
      <w:r w:rsidRPr="0056561C">
        <w:rPr>
          <w:b/>
          <w:bCs/>
        </w:rPr>
        <w:t>k</w:t>
      </w:r>
      <w:r w:rsidRPr="00534DAB">
        <w:rPr>
          <w:b/>
          <w:bCs/>
        </w:rPr>
        <w:t>onkurencieschopnosti a udržateľn</w:t>
      </w:r>
      <w:r w:rsidRPr="0056561C">
        <w:rPr>
          <w:b/>
          <w:bCs/>
        </w:rPr>
        <w:t>osti</w:t>
      </w:r>
    </w:p>
    <w:p w14:paraId="4ED8AF87" w14:textId="77777777" w:rsidR="00386577" w:rsidRPr="00AD1C38" w:rsidRDefault="00386577" w:rsidP="00B51904">
      <w:pPr>
        <w:pStyle w:val="Odsekzoznamu"/>
        <w:numPr>
          <w:ilvl w:val="0"/>
          <w:numId w:val="39"/>
        </w:numPr>
        <w:jc w:val="both"/>
        <w:rPr>
          <w:b/>
          <w:bCs/>
          <w:i/>
        </w:rPr>
      </w:pPr>
      <w:r w:rsidRPr="00AD1C38">
        <w:rPr>
          <w:b/>
          <w:bCs/>
          <w:i/>
        </w:rPr>
        <w:t>Evaluation of Slovakia's Digital and Innovation Performance in the Context of European Competitiveness and Sustainability</w:t>
      </w:r>
    </w:p>
    <w:p w14:paraId="69D2BDE9" w14:textId="77777777" w:rsidR="00386577" w:rsidRPr="00934030" w:rsidRDefault="00386577" w:rsidP="00386577">
      <w:pPr>
        <w:spacing w:before="100" w:beforeAutospacing="1"/>
        <w:jc w:val="both"/>
        <w:rPr>
          <w:sz w:val="20"/>
          <w:szCs w:val="20"/>
          <w:lang w:eastAsia="sk-SK"/>
        </w:rPr>
      </w:pPr>
      <w:r w:rsidRPr="00534DAB">
        <w:rPr>
          <w:sz w:val="20"/>
          <w:szCs w:val="20"/>
          <w:lang w:eastAsia="sk-SK"/>
        </w:rPr>
        <w:t>V kontexte vyspelých ekonomík sú inovácie kľúčovým faktorom zabezpečujúcim konkurencieschopnosť firiem a</w:t>
      </w:r>
      <w:r>
        <w:rPr>
          <w:sz w:val="20"/>
          <w:szCs w:val="20"/>
          <w:lang w:eastAsia="sk-SK"/>
        </w:rPr>
        <w:t> </w:t>
      </w:r>
      <w:r w:rsidRPr="00534DAB">
        <w:rPr>
          <w:sz w:val="20"/>
          <w:szCs w:val="20"/>
          <w:lang w:eastAsia="sk-SK"/>
        </w:rPr>
        <w:t>krajín.</w:t>
      </w:r>
      <w:r>
        <w:rPr>
          <w:sz w:val="20"/>
          <w:szCs w:val="20"/>
          <w:lang w:eastAsia="sk-SK"/>
        </w:rPr>
        <w:t xml:space="preserve"> </w:t>
      </w:r>
      <w:r w:rsidRPr="00534DAB">
        <w:rPr>
          <w:sz w:val="20"/>
          <w:szCs w:val="20"/>
          <w:lang w:eastAsia="sk-SK"/>
        </w:rPr>
        <w:t>Konkurencieschopnosť, výskumno-vývojové aktivity a inovačné procesy predstavujú významné determinanty hospodárskeho rastu a formovania modernej znalostnej ekonomiky. Dôležitým aspektom je aj udržateľnosť inovačných procesov, ktoré musia byť v súlade s environmentálnymi, sociálnymi a ekonomickými požiadavkami dlhodobo udržateľného rozvoja</w:t>
      </w:r>
      <w:r w:rsidRPr="00AD1C38">
        <w:rPr>
          <w:sz w:val="20"/>
          <w:szCs w:val="20"/>
          <w:lang w:eastAsia="sk-SK"/>
        </w:rPr>
        <w:t xml:space="preserve">. </w:t>
      </w:r>
      <w:r w:rsidRPr="00534DAB">
        <w:rPr>
          <w:sz w:val="20"/>
          <w:szCs w:val="20"/>
          <w:lang w:eastAsia="sk-SK"/>
        </w:rPr>
        <w:t>Hlavným cieľom dizertačnej práce je analyzovať digitálnu a</w:t>
      </w:r>
      <w:r>
        <w:rPr>
          <w:sz w:val="20"/>
          <w:szCs w:val="20"/>
          <w:lang w:eastAsia="sk-SK"/>
        </w:rPr>
        <w:t> </w:t>
      </w:r>
      <w:r w:rsidRPr="00534DAB">
        <w:rPr>
          <w:sz w:val="20"/>
          <w:szCs w:val="20"/>
          <w:lang w:eastAsia="sk-SK"/>
        </w:rPr>
        <w:t>inovačnú výkonnosť Slovenskej republiky prostredníctvom vybraných globálnych indexov</w:t>
      </w:r>
      <w:r w:rsidRPr="00AD1C38">
        <w:rPr>
          <w:sz w:val="20"/>
          <w:szCs w:val="20"/>
          <w:lang w:eastAsia="sk-SK"/>
        </w:rPr>
        <w:t xml:space="preserve"> (D</w:t>
      </w:r>
      <w:r w:rsidRPr="00534DAB">
        <w:rPr>
          <w:sz w:val="20"/>
          <w:szCs w:val="20"/>
          <w:lang w:eastAsia="sk-SK"/>
        </w:rPr>
        <w:t xml:space="preserve">ESI, </w:t>
      </w:r>
      <w:r w:rsidRPr="00AD1C38">
        <w:rPr>
          <w:sz w:val="20"/>
          <w:szCs w:val="20"/>
          <w:lang w:eastAsia="sk-SK"/>
        </w:rPr>
        <w:t xml:space="preserve">NRI, </w:t>
      </w:r>
      <w:r w:rsidRPr="00534DAB">
        <w:rPr>
          <w:sz w:val="20"/>
          <w:szCs w:val="20"/>
          <w:lang w:eastAsia="sk-SK"/>
        </w:rPr>
        <w:t>GII</w:t>
      </w:r>
      <w:r w:rsidRPr="00AD1C38">
        <w:rPr>
          <w:sz w:val="20"/>
          <w:szCs w:val="20"/>
          <w:lang w:eastAsia="sk-SK"/>
        </w:rPr>
        <w:t>, S</w:t>
      </w:r>
      <w:r w:rsidRPr="00534DAB">
        <w:rPr>
          <w:sz w:val="20"/>
          <w:szCs w:val="20"/>
          <w:lang w:eastAsia="sk-SK"/>
        </w:rPr>
        <w:t>II</w:t>
      </w:r>
      <w:r w:rsidRPr="00AD1C38">
        <w:rPr>
          <w:sz w:val="20"/>
          <w:szCs w:val="20"/>
          <w:lang w:eastAsia="sk-SK"/>
        </w:rPr>
        <w:t>, SDGI a iných</w:t>
      </w:r>
      <w:r w:rsidRPr="00534DAB">
        <w:rPr>
          <w:sz w:val="20"/>
          <w:szCs w:val="20"/>
          <w:lang w:eastAsia="sk-SK"/>
        </w:rPr>
        <w:t>)</w:t>
      </w:r>
      <w:r w:rsidRPr="00AD1C38">
        <w:rPr>
          <w:sz w:val="20"/>
          <w:szCs w:val="20"/>
          <w:lang w:eastAsia="sk-SK"/>
        </w:rPr>
        <w:t xml:space="preserve"> </w:t>
      </w:r>
      <w:r w:rsidRPr="00AD1C38">
        <w:rPr>
          <w:sz w:val="20"/>
          <w:szCs w:val="20"/>
        </w:rPr>
        <w:t xml:space="preserve">so zameraním na odhalenie kľúčových determinantov, ktoré významne (pozitívne či negatívne) ovplyvňujú celkové hodnotenie digitálnej a inovačnej výkonnosti Slovenska v komparácií s vybranými krajinami európskeho priestoru. </w:t>
      </w:r>
      <w:r w:rsidRPr="00534DAB">
        <w:rPr>
          <w:sz w:val="20"/>
          <w:szCs w:val="20"/>
          <w:lang w:eastAsia="sk-SK"/>
        </w:rPr>
        <w:t xml:space="preserve">Analytická časť bude zahŕňať aplikáciu kvantitatívnych metód, vrátane korelačnej analýzy, panelovej regresnej analýzy a vybraných metód multikriteriálneho rozhodovania. Na základe získaných výsledkov bude vypracovaný súbor odporúčaní, ktorých implementácia môže prispieť k zvýšeniu digitálnej a inovačnej výkonnosti Slovenskej republiky, pričom bude zohľadnená aj udržateľnosť, dlhodobá ekonomická stabilita a jej schopnosť konkurovať v rámci európskeho </w:t>
      </w:r>
      <w:r w:rsidRPr="00934030">
        <w:rPr>
          <w:sz w:val="20"/>
          <w:szCs w:val="20"/>
          <w:lang w:eastAsia="sk-SK"/>
        </w:rPr>
        <w:t>inovačného ekosystému.</w:t>
      </w:r>
    </w:p>
    <w:p w14:paraId="397F9378" w14:textId="54CC74C0" w:rsidR="0080444C" w:rsidRPr="00F4662A" w:rsidRDefault="00386577" w:rsidP="00386577">
      <w:pPr>
        <w:jc w:val="both"/>
        <w:rPr>
          <w:i/>
          <w:color w:val="00B0F0"/>
          <w:sz w:val="20"/>
          <w:szCs w:val="20"/>
          <w:lang w:val="en-GB" w:eastAsia="sk-SK"/>
        </w:rPr>
      </w:pPr>
      <w:r w:rsidRPr="00AD1C38">
        <w:rPr>
          <w:rStyle w:val="rynqvb"/>
          <w:i/>
          <w:sz w:val="20"/>
          <w:szCs w:val="20"/>
          <w:lang w:val="en-GB"/>
        </w:rPr>
        <w:t>In the context of advanced economies, innovation is a key factor ensuring the competitiveness of companies and countries.</w:t>
      </w:r>
      <w:r w:rsidRPr="00AD1C38">
        <w:rPr>
          <w:rStyle w:val="hwtze"/>
          <w:i/>
          <w:sz w:val="20"/>
          <w:szCs w:val="20"/>
          <w:lang w:val="en-GB"/>
        </w:rPr>
        <w:t xml:space="preserve"> </w:t>
      </w:r>
      <w:r w:rsidRPr="00AD1C38">
        <w:rPr>
          <w:rStyle w:val="rynqvb"/>
          <w:i/>
          <w:sz w:val="20"/>
          <w:szCs w:val="20"/>
          <w:lang w:val="en-GB"/>
        </w:rPr>
        <w:t>Competitiveness, research and development activities and innovation processes represent significant determinants of economic growth and the formation of a modern knowledge-based economy.</w:t>
      </w:r>
      <w:r w:rsidRPr="00AD1C38">
        <w:rPr>
          <w:rStyle w:val="hwtze"/>
          <w:i/>
          <w:sz w:val="20"/>
          <w:szCs w:val="20"/>
          <w:lang w:val="en-GB"/>
        </w:rPr>
        <w:t xml:space="preserve"> </w:t>
      </w:r>
      <w:r w:rsidRPr="00AD1C38">
        <w:rPr>
          <w:rStyle w:val="rynqvb"/>
          <w:i/>
          <w:sz w:val="20"/>
          <w:szCs w:val="20"/>
          <w:lang w:val="en-GB"/>
        </w:rPr>
        <w:t>An important aspect is also the sustainability of innovation processes, which must be in line with the environmental, social and economic requirements of long-term sustainable development. The main objective of the dissertation is to analyze the digital and innovation performance of the Slovak Republic through selected global indices (DESI, NRI, GII, SII, SDGI and others) with a focus on revealing key determinants that significantly (positively or negatively) influence the overall assessment of the digital and innovation performance of Slovakia in comparison with selected countries in the European area. The analytical part will include the application of quantitative methods, including correlation analysis, panel regression analysis and selected methods of multi-criteria decision-making.</w:t>
      </w:r>
      <w:r w:rsidRPr="00AD1C38">
        <w:rPr>
          <w:rStyle w:val="hwtze"/>
          <w:i/>
          <w:sz w:val="20"/>
          <w:szCs w:val="20"/>
          <w:lang w:val="en-GB"/>
        </w:rPr>
        <w:t xml:space="preserve"> </w:t>
      </w:r>
      <w:r w:rsidRPr="00BD42DA">
        <w:rPr>
          <w:i/>
          <w:sz w:val="20"/>
          <w:szCs w:val="20"/>
          <w:lang w:val="en-GB" w:eastAsia="sk-SK"/>
        </w:rPr>
        <w:t>Based on</w:t>
      </w:r>
      <w:r>
        <w:rPr>
          <w:i/>
          <w:sz w:val="20"/>
          <w:szCs w:val="20"/>
          <w:lang w:val="en-GB" w:eastAsia="sk-SK"/>
        </w:rPr>
        <w:t> </w:t>
      </w:r>
      <w:r w:rsidRPr="00BD42DA">
        <w:rPr>
          <w:i/>
          <w:sz w:val="20"/>
          <w:szCs w:val="20"/>
          <w:lang w:val="en-GB" w:eastAsia="sk-SK"/>
        </w:rPr>
        <w:t>the obtained results, a set of recommendations will be developed, whose implementation may contribute to</w:t>
      </w:r>
      <w:r>
        <w:rPr>
          <w:i/>
          <w:sz w:val="20"/>
          <w:szCs w:val="20"/>
          <w:lang w:val="en-GB" w:eastAsia="sk-SK"/>
        </w:rPr>
        <w:t> </w:t>
      </w:r>
      <w:r w:rsidRPr="00BD42DA">
        <w:rPr>
          <w:i/>
          <w:sz w:val="20"/>
          <w:szCs w:val="20"/>
          <w:lang w:val="en-GB" w:eastAsia="sk-SK"/>
        </w:rPr>
        <w:t>enhancing Slovakia’s digital and innovation performance while considering sustainability, long-term economic stability, and its ability to compete within the European innovation ecosystem.</w:t>
      </w:r>
    </w:p>
    <w:p w14:paraId="23F9880C" w14:textId="29603B0F" w:rsidR="00014ACA" w:rsidRPr="00983D89" w:rsidRDefault="00014ACA" w:rsidP="00D11DF2">
      <w:pPr>
        <w:jc w:val="both"/>
      </w:pPr>
    </w:p>
    <w:p w14:paraId="0AA95529" w14:textId="77777777" w:rsidR="006510A5" w:rsidRPr="00983D89" w:rsidRDefault="006510A5" w:rsidP="00D11DF2">
      <w:pPr>
        <w:jc w:val="both"/>
      </w:pPr>
    </w:p>
    <w:p w14:paraId="5A78A555" w14:textId="77777777" w:rsidR="000D2267" w:rsidRPr="00AE2D42" w:rsidRDefault="000D2267" w:rsidP="00D11DF2">
      <w:pPr>
        <w:jc w:val="both"/>
        <w:rPr>
          <w:b/>
          <w:sz w:val="28"/>
          <w:szCs w:val="28"/>
        </w:rPr>
      </w:pPr>
      <w:r w:rsidRPr="00AE2D42">
        <w:rPr>
          <w:b/>
          <w:sz w:val="28"/>
          <w:szCs w:val="28"/>
        </w:rPr>
        <w:t>doc. PhDr. Petra Vašaničová, PhD.</w:t>
      </w:r>
    </w:p>
    <w:p w14:paraId="616BA311" w14:textId="77777777" w:rsidR="000D2267" w:rsidRPr="00AE2D42" w:rsidRDefault="000D2267" w:rsidP="00D11DF2">
      <w:pPr>
        <w:jc w:val="both"/>
        <w:rPr>
          <w:lang w:eastAsia="sk-SK"/>
        </w:rPr>
      </w:pPr>
    </w:p>
    <w:p w14:paraId="770FAACD" w14:textId="77777777" w:rsidR="00B96BE7" w:rsidRPr="006947EB" w:rsidRDefault="00B96BE7" w:rsidP="00B96BE7">
      <w:pPr>
        <w:numPr>
          <w:ilvl w:val="0"/>
          <w:numId w:val="6"/>
        </w:numPr>
        <w:jc w:val="both"/>
        <w:rPr>
          <w:lang w:eastAsia="sk-SK"/>
        </w:rPr>
      </w:pPr>
      <w:r w:rsidRPr="00C44829">
        <w:rPr>
          <w:b/>
          <w:bCs/>
          <w:lang w:eastAsia="sk-SK"/>
        </w:rPr>
        <w:t>Analytický prístup k cestovnému správaniu v kontexte rozvoja cestovného ruchu</w:t>
      </w:r>
    </w:p>
    <w:p w14:paraId="2F185F2D" w14:textId="77777777" w:rsidR="00B96BE7" w:rsidRPr="006947EB" w:rsidRDefault="00B96BE7" w:rsidP="00B96BE7">
      <w:pPr>
        <w:pStyle w:val="Odsekzoznamu"/>
        <w:numPr>
          <w:ilvl w:val="0"/>
          <w:numId w:val="6"/>
        </w:numPr>
        <w:spacing w:line="276" w:lineRule="auto"/>
        <w:jc w:val="both"/>
        <w:rPr>
          <w:rFonts w:eastAsiaTheme="minorHAnsi" w:cstheme="minorBidi"/>
          <w:b/>
          <w:bCs/>
          <w:i/>
          <w:iCs/>
          <w:szCs w:val="22"/>
          <w:lang w:val="en-GB" w:eastAsia="en-US"/>
        </w:rPr>
      </w:pPr>
      <w:r w:rsidRPr="00C44829">
        <w:rPr>
          <w:b/>
          <w:bCs/>
          <w:i/>
          <w:iCs/>
          <w:lang w:val="en-GB"/>
        </w:rPr>
        <w:t>An Analytical Approach to Travel Behaviour in the Context of Tourism Development</w:t>
      </w:r>
    </w:p>
    <w:p w14:paraId="55081FFB" w14:textId="77777777" w:rsidR="00B96BE7" w:rsidRPr="006947EB" w:rsidRDefault="00B96BE7" w:rsidP="00B96BE7">
      <w:pPr>
        <w:jc w:val="both"/>
        <w:rPr>
          <w:sz w:val="20"/>
          <w:szCs w:val="20"/>
          <w:lang w:eastAsia="sk-SK"/>
        </w:rPr>
      </w:pPr>
    </w:p>
    <w:p w14:paraId="33BFC9D5" w14:textId="77777777" w:rsidR="00B96BE7" w:rsidRPr="006947EB" w:rsidRDefault="00B96BE7" w:rsidP="00B96BE7">
      <w:pPr>
        <w:jc w:val="both"/>
        <w:rPr>
          <w:sz w:val="20"/>
          <w:szCs w:val="20"/>
        </w:rPr>
      </w:pPr>
      <w:r w:rsidRPr="00C44829">
        <w:rPr>
          <w:sz w:val="20"/>
          <w:szCs w:val="20"/>
          <w:lang w:eastAsia="sk-SK"/>
        </w:rPr>
        <w:t xml:space="preserve">Cestovný ruch je jedným z najrýchlejšie rastúcich sektorov, pričom jeho vplyv na ekonomiku, spoločnosť a životné prostredie neustále rastie. Porozumenie faktorom, ktoré ovplyvňujú cestovné správanie jednotlivcov, je kľúčové pre tvorbu efektívnych stratégií rozvoja cestovného ruchu, ktoré podporujú udržateľnosť a vyvážený rast. Dizertačná práca bude skúmať kľúčové faktory, ktoré ovplyvňujú cestovné správanie v kontexte rozvoja cestovného ruchu. Cieľom výskumu bude identifikovať psychologické, sociálne a situačné faktory, ktoré formujú postoj jednotlivcov k cestovaniu, ich vnímanie turistických destinácií a ich cestovateľské zámery. Zistenia tejto dizertačnej práce prispejú k hlbšiemu pochopeniu toho, ako cestovné správanie interaguje s rozvojom cestovného ruchu, poskytujúc praktické poznatky pre tvorcov politík cestovného ruchu, či manažérov destinácií, ktorí sa snažia vyvážiť ekonomický rast a trvalo udržateľné postupy. V konečnom dôsledku je cieľom výskumu poskytnúť </w:t>
      </w:r>
      <w:r w:rsidRPr="00C44829">
        <w:rPr>
          <w:sz w:val="20"/>
          <w:szCs w:val="20"/>
          <w:lang w:eastAsia="sk-SK"/>
        </w:rPr>
        <w:lastRenderedPageBreak/>
        <w:t>odporúčania na optimalizáciu stratégií cestovného ruchu, ktoré sú vzájomne prospešné pre obyvateľov aj návštevníkov a zabezpečujú dlhodobú udržateľnosť.</w:t>
      </w:r>
    </w:p>
    <w:p w14:paraId="5FAECE90" w14:textId="77777777" w:rsidR="00B96BE7" w:rsidRPr="006947EB" w:rsidRDefault="00B96BE7" w:rsidP="00B96BE7">
      <w:pPr>
        <w:jc w:val="both"/>
        <w:rPr>
          <w:i/>
          <w:sz w:val="20"/>
          <w:szCs w:val="20"/>
        </w:rPr>
      </w:pPr>
      <w:r w:rsidRPr="00C44829">
        <w:rPr>
          <w:i/>
          <w:sz w:val="20"/>
          <w:szCs w:val="20"/>
          <w:lang w:val="en-GB"/>
        </w:rPr>
        <w:t>Tourism is one of the fastest-growing sectors, with its impact on the economy, society, and the environment continuously increasing. Understanding the factors that influence individuals' travel behaviour is key to developing effective tourism strategies that promote sustainability and balanced growth. This dissertation will examine the key factors influencing travel behaviour in the context of tourism development. The research will aim to identify the psychological, social, and situational factors that shape individuals' attitudes toward travel, their perceptions of tourist destinations, and their travel intentions. The findings will contribute to a deeper understanding of how travel behaviour interacts with tourism development, providing practical insights for tourism policymakers and destination managers seeking to balance economic growth with sustainable practices. Ultimately, the research aims to offer recommendations for optimizing tourism strategies that benefit both residents and visitors, ensuring long-term sustainability.</w:t>
      </w:r>
    </w:p>
    <w:p w14:paraId="6902E940" w14:textId="77777777" w:rsidR="00014ACA" w:rsidRPr="00AE2D42" w:rsidRDefault="00014ACA" w:rsidP="00D11DF2">
      <w:pPr>
        <w:jc w:val="both"/>
      </w:pPr>
    </w:p>
    <w:p w14:paraId="4D8716C0" w14:textId="77777777" w:rsidR="00D81FB3" w:rsidRPr="00AE2D42" w:rsidRDefault="00D81FB3" w:rsidP="00D11DF2">
      <w:pPr>
        <w:jc w:val="both"/>
      </w:pPr>
    </w:p>
    <w:p w14:paraId="38D78924" w14:textId="77777777" w:rsidR="00DF65A9" w:rsidRPr="00AE2D42" w:rsidRDefault="00DF65A9" w:rsidP="00D11DF2">
      <w:pPr>
        <w:jc w:val="both"/>
        <w:rPr>
          <w:b/>
          <w:sz w:val="28"/>
          <w:szCs w:val="28"/>
        </w:rPr>
      </w:pPr>
      <w:r w:rsidRPr="00AE2D42">
        <w:rPr>
          <w:b/>
          <w:sz w:val="28"/>
          <w:szCs w:val="28"/>
        </w:rPr>
        <w:t xml:space="preserve">doc. Ing. František Vojtech, PhD. </w:t>
      </w:r>
    </w:p>
    <w:p w14:paraId="3FB4F3E2" w14:textId="77777777" w:rsidR="00DF65A9" w:rsidRPr="00AE2D42" w:rsidRDefault="00DF65A9" w:rsidP="00D11DF2">
      <w:pPr>
        <w:jc w:val="both"/>
      </w:pPr>
    </w:p>
    <w:p w14:paraId="784317C0" w14:textId="77777777" w:rsidR="00A43017" w:rsidRDefault="00A43017" w:rsidP="00B51904">
      <w:pPr>
        <w:pStyle w:val="Odsekzoznamu"/>
        <w:numPr>
          <w:ilvl w:val="0"/>
          <w:numId w:val="32"/>
        </w:numPr>
        <w:jc w:val="both"/>
        <w:rPr>
          <w:rStyle w:val="jlqj4b"/>
          <w:b/>
          <w:bCs/>
          <w:color w:val="000000"/>
        </w:rPr>
      </w:pPr>
      <w:r>
        <w:rPr>
          <w:rFonts w:cstheme="minorHAnsi"/>
          <w:b/>
          <w:bCs/>
        </w:rPr>
        <w:t>Vývoj inteligentných miest v Slovenskej republike a vo vybraných krajinách Európskej únie v oblasti životného prostredia a jeho vplyv na podnikanie malých a stredných podnikov</w:t>
      </w:r>
    </w:p>
    <w:p w14:paraId="40F327B2" w14:textId="77777777" w:rsidR="00A43017" w:rsidRDefault="00A43017" w:rsidP="00B51904">
      <w:pPr>
        <w:pStyle w:val="Odsekzoznamu"/>
        <w:numPr>
          <w:ilvl w:val="0"/>
          <w:numId w:val="32"/>
        </w:numPr>
        <w:jc w:val="both"/>
        <w:rPr>
          <w:i/>
          <w:lang w:val="en-GB"/>
        </w:rPr>
      </w:pPr>
      <w:r>
        <w:rPr>
          <w:b/>
          <w:bCs/>
          <w:i/>
          <w:lang w:val="en-GB"/>
        </w:rPr>
        <w:t>The development of smart cities in the Slovak Republic and selected European Union countries in the field of the environment and its impact on small and medium-sized enterprises</w:t>
      </w:r>
    </w:p>
    <w:p w14:paraId="4B46B6BF" w14:textId="77777777" w:rsidR="00A43017" w:rsidRDefault="00A43017" w:rsidP="00A43017">
      <w:pPr>
        <w:jc w:val="both"/>
      </w:pPr>
    </w:p>
    <w:p w14:paraId="72DDAA7B" w14:textId="77777777" w:rsidR="00A43017" w:rsidRDefault="00A43017" w:rsidP="00A43017">
      <w:pPr>
        <w:jc w:val="both"/>
        <w:rPr>
          <w:sz w:val="20"/>
          <w:szCs w:val="20"/>
        </w:rPr>
      </w:pPr>
      <w:r>
        <w:rPr>
          <w:rFonts w:cstheme="minorHAnsi"/>
          <w:sz w:val="20"/>
          <w:szCs w:val="20"/>
        </w:rPr>
        <w:t>Práca je zameraná na zhodnotenie  zapojenia vybraných miest na Slovensku a v krajinách Európskej únie do aktivít týkajúcich sa inteligentných miest v oblasti životného prostredia. Do akej miery  podniky, inštitúcie, mestá a obce v Slovenskej republike a v krajinách Európskej únie rozumejú pojmom a aktivitám týkajúcich sa ochrany životného prostredia prostredníctvom inteligentných miest. Identifikovať prekážky  pre uvedené subjekty v tejto oblasti. Výsledkom by malo byť  sformulovanie odporúčaní akým spôsobom zvýšiť kvalitu ochrany životného prostredia inteligentných miest v Slovenskej republike a vo vybraných krajinách Európskej únie.</w:t>
      </w:r>
    </w:p>
    <w:p w14:paraId="3CE21C82" w14:textId="77777777" w:rsidR="00A43017" w:rsidRDefault="00A43017" w:rsidP="00A43017">
      <w:pPr>
        <w:jc w:val="both"/>
        <w:rPr>
          <w:i/>
          <w:iCs/>
          <w:color w:val="000000"/>
          <w:sz w:val="20"/>
          <w:szCs w:val="20"/>
          <w:lang w:eastAsia="sk-SK"/>
        </w:rPr>
      </w:pPr>
      <w:r>
        <w:rPr>
          <w:i/>
          <w:iCs/>
          <w:sz w:val="20"/>
          <w:szCs w:val="20"/>
          <w:lang w:val="en-GB"/>
        </w:rPr>
        <w:t>The work is aimed at evaluating the involvement of selected cities in Slovakia and in the countries of the European Union in activities related to smart cities in the field of the environment. To what extent do enterprises, institutions, cities and municipalities in the Slovak Republic and in the countries of the European Union understand the concepts and activities related to environmental protection through smart cities. To identify obstacles for the above-mentioned entities in this area. The result should be the formulation of recommendations on how to increase the quality of environmental protection of smart cities in the Slovak Republic and in selected countries of the European Union.</w:t>
      </w:r>
    </w:p>
    <w:p w14:paraId="496C6963" w14:textId="77777777" w:rsidR="00A43017" w:rsidRDefault="00A43017" w:rsidP="00A43017">
      <w:pPr>
        <w:jc w:val="both"/>
        <w:rPr>
          <w:b/>
          <w:sz w:val="28"/>
          <w:szCs w:val="28"/>
        </w:rPr>
      </w:pPr>
    </w:p>
    <w:p w14:paraId="5F13E3B7" w14:textId="77777777" w:rsidR="00A43017" w:rsidRDefault="00A43017" w:rsidP="00B51904">
      <w:pPr>
        <w:pStyle w:val="Odsekzoznamu"/>
        <w:numPr>
          <w:ilvl w:val="0"/>
          <w:numId w:val="33"/>
        </w:numPr>
        <w:jc w:val="both"/>
        <w:rPr>
          <w:b/>
        </w:rPr>
      </w:pPr>
      <w:r>
        <w:rPr>
          <w:rFonts w:cstheme="minorHAnsi"/>
          <w:b/>
        </w:rPr>
        <w:t>Zhodnotenie vývoja cirkulárnej ekonomiky v malých a stredných podnikoch a jej vplyv na vybraný sektor na Slovensku</w:t>
      </w:r>
    </w:p>
    <w:p w14:paraId="1913BAC6" w14:textId="77777777" w:rsidR="00A43017" w:rsidRDefault="00A43017" w:rsidP="00B51904">
      <w:pPr>
        <w:pStyle w:val="Odsekzoznamu"/>
        <w:numPr>
          <w:ilvl w:val="0"/>
          <w:numId w:val="34"/>
        </w:numPr>
        <w:jc w:val="both"/>
        <w:rPr>
          <w:b/>
          <w:i/>
        </w:rPr>
      </w:pPr>
      <w:r>
        <w:rPr>
          <w:b/>
          <w:i/>
          <w:lang w:val="en-GB"/>
        </w:rPr>
        <w:t>Evaluation of the development of the circular economy in small and medium-sized enterprises and its impact on the selected sector in Slovakia</w:t>
      </w:r>
    </w:p>
    <w:p w14:paraId="24F108DC" w14:textId="77777777" w:rsidR="00A43017" w:rsidRDefault="00A43017" w:rsidP="00A43017">
      <w:pPr>
        <w:ind w:left="360"/>
        <w:jc w:val="both"/>
        <w:rPr>
          <w:b/>
          <w:sz w:val="28"/>
          <w:szCs w:val="28"/>
        </w:rPr>
      </w:pPr>
    </w:p>
    <w:p w14:paraId="4DEDABF9" w14:textId="77777777" w:rsidR="00A43017" w:rsidRDefault="00A43017" w:rsidP="00A43017">
      <w:pPr>
        <w:jc w:val="both"/>
        <w:rPr>
          <w:rFonts w:cstheme="minorHAnsi"/>
          <w:sz w:val="20"/>
          <w:szCs w:val="20"/>
        </w:rPr>
      </w:pPr>
      <w:r>
        <w:rPr>
          <w:rFonts w:cstheme="minorHAnsi"/>
          <w:sz w:val="20"/>
          <w:szCs w:val="20"/>
        </w:rPr>
        <w:t>Práca je zameraná na zhodnotenie  zapojenia vybraného sektora na Slovensku do aktivít týkajúcich sa obehového hospodárstva. Do akej miery slovenské podniky, inštitúcie, mestá a obce rozumejú pojmom a aktivitám týkajúcich sa cirkulárnej ekonomiky. Identifikovať prekážky  pre uvedené subjekty v tejto oblasti. Výsledkom by malo byť  sformulovanie odporúčaní akým spôsobom zvýšiť kvalitu fungovania obehového hospodárstva vo vybraných regiónoch na  Slovensku.</w:t>
      </w:r>
    </w:p>
    <w:p w14:paraId="31EB574F" w14:textId="77777777" w:rsidR="00A43017" w:rsidRDefault="00A43017" w:rsidP="00A43017">
      <w:pPr>
        <w:jc w:val="both"/>
        <w:rPr>
          <w:b/>
          <w:i/>
          <w:iCs/>
          <w:sz w:val="20"/>
          <w:szCs w:val="20"/>
        </w:rPr>
      </w:pPr>
      <w:r>
        <w:rPr>
          <w:i/>
          <w:iCs/>
          <w:sz w:val="20"/>
          <w:szCs w:val="20"/>
          <w:lang w:val="en-GB"/>
        </w:rPr>
        <w:t>The work is aimed at evaluating the involvement of the selected sector in Slovakia in activities related to the circular economy. To what extent do Slovak businesses, institutions, cities and municipalities understand the concepts and activities related to the circular economy. Identify obstacles for the mentioned subjects in this area. The result should be the formulation of recommendations on how to increase the quality of the functioning of the circular economy in selected regions in Slovakia.</w:t>
      </w:r>
    </w:p>
    <w:p w14:paraId="15E23146" w14:textId="1843894A" w:rsidR="00F4662A" w:rsidRDefault="00F4662A" w:rsidP="00D11DF2">
      <w:pPr>
        <w:jc w:val="both"/>
        <w:rPr>
          <w:i/>
          <w:lang w:eastAsia="sk-SK"/>
        </w:rPr>
      </w:pPr>
    </w:p>
    <w:p w14:paraId="71F6AA08" w14:textId="77777777" w:rsidR="00833498" w:rsidRPr="00AE2D42" w:rsidRDefault="00833498" w:rsidP="00D11DF2">
      <w:pPr>
        <w:jc w:val="both"/>
        <w:rPr>
          <w:i/>
          <w:lang w:eastAsia="sk-SK"/>
        </w:rPr>
      </w:pPr>
    </w:p>
    <w:p w14:paraId="61C1DBBC" w14:textId="77777777" w:rsidR="0026411B" w:rsidRPr="00AE2D42" w:rsidRDefault="0026411B" w:rsidP="00D11DF2">
      <w:pPr>
        <w:jc w:val="both"/>
        <w:rPr>
          <w:b/>
          <w:sz w:val="28"/>
          <w:szCs w:val="28"/>
        </w:rPr>
      </w:pPr>
      <w:r w:rsidRPr="00AE2D42">
        <w:rPr>
          <w:b/>
          <w:sz w:val="28"/>
          <w:szCs w:val="28"/>
        </w:rPr>
        <w:t>doc. Mgr. Lucia Zbihlejová, PhD.</w:t>
      </w:r>
    </w:p>
    <w:p w14:paraId="651795CF" w14:textId="77777777" w:rsidR="0026411B" w:rsidRPr="00AE2D42" w:rsidRDefault="0026411B" w:rsidP="00D11DF2">
      <w:pPr>
        <w:jc w:val="both"/>
      </w:pPr>
    </w:p>
    <w:p w14:paraId="451AC603" w14:textId="77777777" w:rsidR="00FA3E3C" w:rsidRPr="00AE2D42" w:rsidRDefault="00FA3E3C" w:rsidP="00B51904">
      <w:pPr>
        <w:pStyle w:val="Odsekzoznamu"/>
        <w:numPr>
          <w:ilvl w:val="0"/>
          <w:numId w:val="26"/>
        </w:numPr>
        <w:spacing w:after="160" w:line="259" w:lineRule="auto"/>
        <w:jc w:val="both"/>
        <w:rPr>
          <w:b/>
        </w:rPr>
      </w:pPr>
      <w:r w:rsidRPr="00AE2D42">
        <w:rPr>
          <w:b/>
        </w:rPr>
        <w:t>Analýza sociálnej a kultúrnej inteligencie ako determinantov prosociálneho organizačného správania</w:t>
      </w:r>
    </w:p>
    <w:p w14:paraId="2F2B43FF" w14:textId="77777777" w:rsidR="00FA3E3C" w:rsidRPr="00AE2D42" w:rsidRDefault="00FA3E3C" w:rsidP="00B51904">
      <w:pPr>
        <w:pStyle w:val="Odsekzoznamu"/>
        <w:numPr>
          <w:ilvl w:val="0"/>
          <w:numId w:val="26"/>
        </w:numPr>
        <w:spacing w:after="160" w:line="259" w:lineRule="auto"/>
        <w:jc w:val="both"/>
        <w:rPr>
          <w:rStyle w:val="rynqvb"/>
          <w:b/>
          <w:i/>
          <w:lang w:val="en"/>
        </w:rPr>
      </w:pPr>
      <w:r w:rsidRPr="00AE2D42">
        <w:rPr>
          <w:rStyle w:val="rynqvb"/>
          <w:b/>
          <w:i/>
          <w:lang w:val="en"/>
        </w:rPr>
        <w:t>Analysis of Social and Cultural Intelligence as Determinants of Prosocial Organizational Behavior</w:t>
      </w:r>
    </w:p>
    <w:p w14:paraId="29DC5E7C" w14:textId="77777777" w:rsidR="00FA3E3C" w:rsidRPr="00AE2D42" w:rsidRDefault="00FA3E3C" w:rsidP="00FA3E3C">
      <w:pPr>
        <w:jc w:val="both"/>
        <w:rPr>
          <w:rStyle w:val="rynqvb"/>
          <w:sz w:val="20"/>
          <w:szCs w:val="20"/>
        </w:rPr>
      </w:pPr>
      <w:r w:rsidRPr="00AE2D42">
        <w:rPr>
          <w:rStyle w:val="rynqvb"/>
          <w:sz w:val="20"/>
          <w:szCs w:val="20"/>
        </w:rPr>
        <w:t xml:space="preserve">Dizertačná práca je zameraná predovšetkým na analýzu konštruktov sociálnej a kultúrnej inteligencie, ktoré sú v súčasnej dobe nevyhnutným organizačným nástrojom, a to najmä v manažmente ľudských zdrojov. Prosociálne organizačné správanie je vnímané ako </w:t>
      </w:r>
      <w:r w:rsidRPr="00AE2D42">
        <w:rPr>
          <w:rStyle w:val="hgkelc"/>
          <w:bCs/>
          <w:sz w:val="20"/>
          <w:szCs w:val="20"/>
        </w:rPr>
        <w:t>správanie jednotlivých členov organizácie</w:t>
      </w:r>
      <w:r w:rsidRPr="00AE2D42">
        <w:rPr>
          <w:rStyle w:val="hgkelc"/>
          <w:sz w:val="20"/>
          <w:szCs w:val="20"/>
        </w:rPr>
        <w:t xml:space="preserve"> vyznačujúce sa skutkami a činmi vykonanými v prospech iného bez očakávania materiálnej, vecnej a morálnej odmeny či sociálneho súhlasu a všeobecne prispieva k pozitívnej pracovnej klíme a zvyšovaniu kvality pracovného života. Vnímanú úroveň s</w:t>
      </w:r>
      <w:r w:rsidRPr="00AE2D42">
        <w:rPr>
          <w:rStyle w:val="rynqvb"/>
          <w:sz w:val="20"/>
          <w:szCs w:val="20"/>
        </w:rPr>
        <w:t>ociálnej a kultúrnej inteligencie jedinca je preto možné považovať za determinant prosociálneho správania v organizácii, čo bude v teoretickej, analytickej a návrhovej rovine aplikované v dizertačnej práci.</w:t>
      </w:r>
    </w:p>
    <w:p w14:paraId="06219484" w14:textId="77777777" w:rsidR="00FA3E3C" w:rsidRPr="00AE2D42" w:rsidRDefault="00FA3E3C" w:rsidP="00FA3E3C">
      <w:pPr>
        <w:jc w:val="both"/>
        <w:rPr>
          <w:rStyle w:val="rynqvb"/>
          <w:sz w:val="20"/>
          <w:szCs w:val="20"/>
        </w:rPr>
      </w:pPr>
      <w:r w:rsidRPr="00AE2D42">
        <w:rPr>
          <w:rStyle w:val="rynqvb"/>
          <w:i/>
          <w:sz w:val="20"/>
          <w:szCs w:val="20"/>
          <w:lang w:val="en"/>
        </w:rPr>
        <w:t>The dissertation thesis is primarily aimed at the analysis of the constructs of social and cultural intelligence, which are currently an essential organizational tool, particularly in Human Resource Management.</w:t>
      </w:r>
      <w:r w:rsidRPr="00AE2D42">
        <w:rPr>
          <w:rStyle w:val="hwtze"/>
          <w:i/>
          <w:sz w:val="20"/>
          <w:szCs w:val="20"/>
          <w:lang w:val="en"/>
        </w:rPr>
        <w:t xml:space="preserve"> </w:t>
      </w:r>
      <w:r w:rsidRPr="00AE2D42">
        <w:rPr>
          <w:rStyle w:val="rynqvb"/>
          <w:i/>
          <w:sz w:val="20"/>
          <w:szCs w:val="20"/>
          <w:lang w:val="en"/>
        </w:rPr>
        <w:t>Prosocial organizational behavior is perceived as the behavior of individual members of the organization characterized by deeds and actions performed for the benefit of others without the expectation of material, objective or moral reward, or social approval, and it generally contributes to a positive working climate and increasing the quality of working life.</w:t>
      </w:r>
      <w:r w:rsidRPr="00AE2D42">
        <w:rPr>
          <w:rStyle w:val="hwtze"/>
          <w:i/>
          <w:sz w:val="20"/>
          <w:szCs w:val="20"/>
          <w:lang w:val="en"/>
        </w:rPr>
        <w:t xml:space="preserve"> </w:t>
      </w:r>
      <w:r w:rsidRPr="00AE2D42">
        <w:rPr>
          <w:rStyle w:val="rynqvb"/>
          <w:i/>
          <w:sz w:val="20"/>
          <w:szCs w:val="20"/>
          <w:lang w:val="en"/>
        </w:rPr>
        <w:t>The perceived level of an individual's social and cultural intelligence can therefore be considered a determinant of prosocial behavior in the organization, which will be applied in the dissertation on a theoretical, analytical, and design level.</w:t>
      </w:r>
    </w:p>
    <w:p w14:paraId="514B3AC8" w14:textId="77777777" w:rsidR="00FA3E3C" w:rsidRDefault="00FA3E3C" w:rsidP="00FA3E3C">
      <w:pPr>
        <w:jc w:val="both"/>
        <w:rPr>
          <w:b/>
          <w:color w:val="000000"/>
        </w:rPr>
      </w:pPr>
    </w:p>
    <w:p w14:paraId="4E1AF8A7" w14:textId="77777777" w:rsidR="00FA3E3C" w:rsidRPr="0059533E" w:rsidRDefault="00FA3E3C" w:rsidP="00FA3E3C">
      <w:pPr>
        <w:pStyle w:val="Normlnywebov"/>
        <w:numPr>
          <w:ilvl w:val="0"/>
          <w:numId w:val="2"/>
        </w:numPr>
        <w:jc w:val="both"/>
        <w:rPr>
          <w:rStyle w:val="xgmail-im"/>
          <w:b/>
          <w:color w:val="000000"/>
        </w:rPr>
      </w:pPr>
      <w:r w:rsidRPr="0059533E">
        <w:rPr>
          <w:b/>
        </w:rPr>
        <w:t>Výskum mobbingového správania v organizácii v súvislosti s motiváciou a pracovným výkonom zamestnancov</w:t>
      </w:r>
    </w:p>
    <w:p w14:paraId="7BC1EB04" w14:textId="77777777" w:rsidR="00FA3E3C" w:rsidRPr="0059533E" w:rsidRDefault="00FA3E3C" w:rsidP="00FA3E3C">
      <w:pPr>
        <w:pStyle w:val="Normlnywebov"/>
        <w:numPr>
          <w:ilvl w:val="0"/>
          <w:numId w:val="2"/>
        </w:numPr>
        <w:jc w:val="both"/>
        <w:rPr>
          <w:b/>
          <w:bCs/>
          <w:i/>
          <w:iCs/>
        </w:rPr>
      </w:pPr>
      <w:r w:rsidRPr="0059533E">
        <w:rPr>
          <w:b/>
          <w:bCs/>
          <w:i/>
          <w:iCs/>
        </w:rPr>
        <w:t xml:space="preserve">Research on </w:t>
      </w:r>
      <w:r w:rsidRPr="0059533E">
        <w:rPr>
          <w:b/>
          <w:bCs/>
          <w:i/>
          <w:iCs/>
          <w:lang w:val="en"/>
        </w:rPr>
        <w:t>Mobbing Behavior in an Organization in Relation to Employee Motivation and Work Performance</w:t>
      </w:r>
    </w:p>
    <w:p w14:paraId="5961FC2D" w14:textId="77777777" w:rsidR="00FA3E3C" w:rsidRPr="0059533E" w:rsidRDefault="00FA3E3C" w:rsidP="00FA3E3C">
      <w:pPr>
        <w:pStyle w:val="Odsekzoznamu"/>
        <w:ind w:left="0"/>
        <w:jc w:val="both"/>
        <w:rPr>
          <w:bCs/>
          <w:sz w:val="20"/>
          <w:szCs w:val="20"/>
        </w:rPr>
      </w:pPr>
      <w:r w:rsidRPr="0059533E">
        <w:rPr>
          <w:rStyle w:val="rynqvb"/>
          <w:sz w:val="20"/>
          <w:szCs w:val="20"/>
        </w:rPr>
        <w:t xml:space="preserve">Mobbingové správanie </w:t>
      </w:r>
      <w:r w:rsidRPr="0059533E">
        <w:rPr>
          <w:sz w:val="20"/>
          <w:szCs w:val="20"/>
        </w:rPr>
        <w:t xml:space="preserve">na pracovisku má nielen rôzne dôsledky pre pracovníkov v spoločnostiach, ale ovplyvňuje aj výkonnosť pracovníkov, čo je jedna z najvýznamnejších oblastí, ktoré sa týkajú spoločností a manažérov ľudských zdrojov. </w:t>
      </w:r>
      <w:r w:rsidRPr="0059533E">
        <w:rPr>
          <w:rStyle w:val="rynqvb"/>
          <w:sz w:val="20"/>
          <w:szCs w:val="20"/>
        </w:rPr>
        <w:t>Dizertačná práca bude z uvedených dôvodov zameraná na špecifikáciu foriem mobbingového pracovného</w:t>
      </w:r>
      <w:r w:rsidRPr="0059533E">
        <w:rPr>
          <w:sz w:val="20"/>
          <w:szCs w:val="20"/>
        </w:rPr>
        <w:t xml:space="preserve"> správania, ktoré sa podieľajú na znižovaní motivácie k výkonom jednotlivcov v organizácii. Dané formy budú </w:t>
      </w:r>
      <w:r w:rsidRPr="0059533E">
        <w:rPr>
          <w:rStyle w:val="rynqvb"/>
          <w:sz w:val="20"/>
          <w:szCs w:val="20"/>
        </w:rPr>
        <w:t>analyzované cez prizmu ich včasnej identifikácie s c</w:t>
      </w:r>
      <w:r w:rsidRPr="0059533E">
        <w:rPr>
          <w:bCs/>
          <w:sz w:val="20"/>
          <w:szCs w:val="20"/>
        </w:rPr>
        <w:t>ieľom obohatiť poznanie v oblasti organizačného správania. Účelom výskumu bude znižovanie mobbingového správania a zvyšovanie motivácie k pracovnému výkonu so zreteľom na duševné zdravie organizačného personálu, manažment nevynímajúc.</w:t>
      </w:r>
    </w:p>
    <w:p w14:paraId="1F1430C7" w14:textId="77777777" w:rsidR="00FA3E3C" w:rsidRPr="00D4032F" w:rsidRDefault="00FA3E3C" w:rsidP="00FA3E3C">
      <w:pPr>
        <w:pStyle w:val="Odsekzoznamu"/>
        <w:ind w:left="0"/>
        <w:jc w:val="both"/>
        <w:rPr>
          <w:rStyle w:val="rynqvb"/>
          <w:i/>
          <w:sz w:val="20"/>
          <w:szCs w:val="20"/>
          <w:lang w:val="en"/>
        </w:rPr>
      </w:pPr>
      <w:r w:rsidRPr="0059533E">
        <w:rPr>
          <w:rStyle w:val="rynqvb"/>
          <w:i/>
          <w:sz w:val="20"/>
          <w:szCs w:val="20"/>
          <w:lang w:val="en"/>
        </w:rPr>
        <w:t>Mobbing behavior in the workplace not only has various consequences for workers in companies, but also affects the performance of workers, which is one of the most important areas that concern companies and human resource managers. For the above reasons, the dissertation will be aimed at specifying the forms of mobbing work behavior that contribute to reducing the motivation of individuals to perform in the organization. The given forms will be analyzed through the prism of their early identification to enrich knowledge in the field of organizational behavior. The purpose of the research will be to reduce mobbing behavior and increase motivation to perform with regard to the mental health of organizational personnel, including management.</w:t>
      </w:r>
    </w:p>
    <w:p w14:paraId="0D152664" w14:textId="77777777" w:rsidR="003370AC" w:rsidRPr="00F4662A" w:rsidRDefault="003370AC" w:rsidP="00D11DF2">
      <w:pPr>
        <w:jc w:val="both"/>
        <w:rPr>
          <w:b/>
          <w:color w:val="00B0F0"/>
        </w:rPr>
      </w:pPr>
    </w:p>
    <w:sectPr w:rsidR="003370AC" w:rsidRPr="00F4662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7D841" w14:textId="77777777" w:rsidR="00DA3F19" w:rsidRDefault="00DA3F19" w:rsidP="00D11DF2">
      <w:r>
        <w:separator/>
      </w:r>
    </w:p>
  </w:endnote>
  <w:endnote w:type="continuationSeparator" w:id="0">
    <w:p w14:paraId="38A73908" w14:textId="77777777" w:rsidR="00DA3F19" w:rsidRDefault="00DA3F19" w:rsidP="00D1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00"/>
    <w:family w:val="roman"/>
    <w:notTrueType/>
    <w:pitch w:val="default"/>
    <w:sig w:usb0="00000007" w:usb1="08070000" w:usb2="00000010" w:usb3="00000000" w:csb0="0002000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699921582"/>
      <w:docPartObj>
        <w:docPartGallery w:val="Page Numbers (Bottom of Page)"/>
        <w:docPartUnique/>
      </w:docPartObj>
    </w:sdtPr>
    <w:sdtEndPr>
      <w:rPr>
        <w:sz w:val="20"/>
        <w:szCs w:val="20"/>
      </w:rPr>
    </w:sdtEndPr>
    <w:sdtContent>
      <w:p w14:paraId="7022352F" w14:textId="1860ACC8" w:rsidR="00D11DF2" w:rsidRPr="00D11DF2" w:rsidRDefault="00D11DF2">
        <w:pPr>
          <w:pStyle w:val="Pta"/>
          <w:jc w:val="center"/>
          <w:rPr>
            <w:sz w:val="20"/>
            <w:szCs w:val="20"/>
          </w:rPr>
        </w:pPr>
        <w:r w:rsidRPr="00D11DF2">
          <w:rPr>
            <w:sz w:val="20"/>
            <w:szCs w:val="20"/>
          </w:rPr>
          <w:fldChar w:fldCharType="begin"/>
        </w:r>
        <w:r w:rsidRPr="00D11DF2">
          <w:rPr>
            <w:sz w:val="20"/>
            <w:szCs w:val="20"/>
          </w:rPr>
          <w:instrText>PAGE   \* MERGEFORMAT</w:instrText>
        </w:r>
        <w:r w:rsidRPr="00D11DF2">
          <w:rPr>
            <w:sz w:val="20"/>
            <w:szCs w:val="20"/>
          </w:rPr>
          <w:fldChar w:fldCharType="separate"/>
        </w:r>
        <w:r w:rsidR="00934030">
          <w:rPr>
            <w:noProof/>
            <w:sz w:val="20"/>
            <w:szCs w:val="20"/>
          </w:rPr>
          <w:t>1</w:t>
        </w:r>
        <w:r w:rsidRPr="00D11DF2">
          <w:rPr>
            <w:sz w:val="20"/>
            <w:szCs w:val="20"/>
          </w:rPr>
          <w:fldChar w:fldCharType="end"/>
        </w:r>
      </w:p>
    </w:sdtContent>
  </w:sdt>
  <w:p w14:paraId="5C86434F" w14:textId="77777777" w:rsidR="00D11DF2" w:rsidRDefault="00D11D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E4027" w14:textId="77777777" w:rsidR="00DA3F19" w:rsidRDefault="00DA3F19" w:rsidP="00D11DF2">
      <w:r>
        <w:separator/>
      </w:r>
    </w:p>
  </w:footnote>
  <w:footnote w:type="continuationSeparator" w:id="0">
    <w:p w14:paraId="66D650EF" w14:textId="77777777" w:rsidR="00DA3F19" w:rsidRDefault="00DA3F19" w:rsidP="00D11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F9D"/>
    <w:multiLevelType w:val="hybridMultilevel"/>
    <w:tmpl w:val="35DED0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5722F"/>
    <w:multiLevelType w:val="hybridMultilevel"/>
    <w:tmpl w:val="9D0445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2775F7"/>
    <w:multiLevelType w:val="hybridMultilevel"/>
    <w:tmpl w:val="DDE2A31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00A07B9"/>
    <w:multiLevelType w:val="hybridMultilevel"/>
    <w:tmpl w:val="DBE478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A529BD"/>
    <w:multiLevelType w:val="hybridMultilevel"/>
    <w:tmpl w:val="F6AE293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5A22140"/>
    <w:multiLevelType w:val="hybridMultilevel"/>
    <w:tmpl w:val="84E27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607AFF"/>
    <w:multiLevelType w:val="hybridMultilevel"/>
    <w:tmpl w:val="9924A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AE003A"/>
    <w:multiLevelType w:val="hybridMultilevel"/>
    <w:tmpl w:val="CDE2CD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D1B3A27"/>
    <w:multiLevelType w:val="hybridMultilevel"/>
    <w:tmpl w:val="7108B3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0F0F20"/>
    <w:multiLevelType w:val="hybridMultilevel"/>
    <w:tmpl w:val="038A12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1643A0D"/>
    <w:multiLevelType w:val="hybridMultilevel"/>
    <w:tmpl w:val="A686F2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03103D"/>
    <w:multiLevelType w:val="hybridMultilevel"/>
    <w:tmpl w:val="60FAEE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3192130"/>
    <w:multiLevelType w:val="hybridMultilevel"/>
    <w:tmpl w:val="F230C50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251837C9"/>
    <w:multiLevelType w:val="hybridMultilevel"/>
    <w:tmpl w:val="EBB2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6071182"/>
    <w:multiLevelType w:val="hybridMultilevel"/>
    <w:tmpl w:val="C970488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2BFE6503"/>
    <w:multiLevelType w:val="hybridMultilevel"/>
    <w:tmpl w:val="509CC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C9397C"/>
    <w:multiLevelType w:val="hybridMultilevel"/>
    <w:tmpl w:val="093E039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2D83919"/>
    <w:multiLevelType w:val="multilevel"/>
    <w:tmpl w:val="61F4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F524AB"/>
    <w:multiLevelType w:val="hybridMultilevel"/>
    <w:tmpl w:val="639491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A6B6A4F"/>
    <w:multiLevelType w:val="hybridMultilevel"/>
    <w:tmpl w:val="51AEF1D8"/>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0" w15:restartNumberingAfterBreak="0">
    <w:nsid w:val="3AB57E35"/>
    <w:multiLevelType w:val="hybridMultilevel"/>
    <w:tmpl w:val="363E35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C7E5B80"/>
    <w:multiLevelType w:val="hybridMultilevel"/>
    <w:tmpl w:val="011E5B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09C4F87"/>
    <w:multiLevelType w:val="hybridMultilevel"/>
    <w:tmpl w:val="EDD835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37055BB"/>
    <w:multiLevelType w:val="hybridMultilevel"/>
    <w:tmpl w:val="40BCF82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46196CF9"/>
    <w:multiLevelType w:val="hybridMultilevel"/>
    <w:tmpl w:val="C908D7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82E4985"/>
    <w:multiLevelType w:val="hybridMultilevel"/>
    <w:tmpl w:val="4BF2DF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104BDC"/>
    <w:multiLevelType w:val="hybridMultilevel"/>
    <w:tmpl w:val="8D9E86F4"/>
    <w:lvl w:ilvl="0" w:tplc="E9A0575A">
      <w:start w:val="1"/>
      <w:numFmt w:val="bullet"/>
      <w:lvlText w:val=""/>
      <w:lvlJc w:val="left"/>
      <w:pPr>
        <w:tabs>
          <w:tab w:val="num" w:pos="720"/>
        </w:tabs>
        <w:ind w:left="720" w:hanging="360"/>
      </w:pPr>
      <w:rPr>
        <w:rFonts w:ascii="Symbol" w:hAnsi="Symbol" w:hint="default"/>
        <w:sz w:val="28"/>
        <w:szCs w:val="28"/>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412580"/>
    <w:multiLevelType w:val="hybridMultilevel"/>
    <w:tmpl w:val="BBF64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564625"/>
    <w:multiLevelType w:val="hybridMultilevel"/>
    <w:tmpl w:val="A8B6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E1FDD"/>
    <w:multiLevelType w:val="multilevel"/>
    <w:tmpl w:val="481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CF6B44"/>
    <w:multiLevelType w:val="hybridMultilevel"/>
    <w:tmpl w:val="C27814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416199C"/>
    <w:multiLevelType w:val="hybridMultilevel"/>
    <w:tmpl w:val="77BC0D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56E308CE"/>
    <w:multiLevelType w:val="hybridMultilevel"/>
    <w:tmpl w:val="1324D308"/>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0011CC"/>
    <w:multiLevelType w:val="hybridMultilevel"/>
    <w:tmpl w:val="E1AAED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B2F5637"/>
    <w:multiLevelType w:val="hybridMultilevel"/>
    <w:tmpl w:val="77FC8E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D7E760E"/>
    <w:multiLevelType w:val="hybridMultilevel"/>
    <w:tmpl w:val="8FD0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02F41D1"/>
    <w:multiLevelType w:val="hybridMultilevel"/>
    <w:tmpl w:val="3E2C7734"/>
    <w:lvl w:ilvl="0" w:tplc="041B0001">
      <w:start w:val="1"/>
      <w:numFmt w:val="bullet"/>
      <w:lvlText w:val=""/>
      <w:lvlJc w:val="left"/>
      <w:pPr>
        <w:ind w:left="720" w:hanging="360"/>
      </w:pPr>
      <w:rPr>
        <w:rFonts w:ascii="Symbol" w:hAnsi="Symbol" w:hint="default"/>
        <w:color w:val="000000"/>
        <w:sz w:val="28"/>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60851961"/>
    <w:multiLevelType w:val="hybridMultilevel"/>
    <w:tmpl w:val="C17A054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66E51FFB"/>
    <w:multiLevelType w:val="hybridMultilevel"/>
    <w:tmpl w:val="C2E2E0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675C732C"/>
    <w:multiLevelType w:val="hybridMultilevel"/>
    <w:tmpl w:val="8A94D6D2"/>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D8343A"/>
    <w:multiLevelType w:val="hybridMultilevel"/>
    <w:tmpl w:val="BC3A8A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C64080B"/>
    <w:multiLevelType w:val="hybridMultilevel"/>
    <w:tmpl w:val="831064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C6775B2"/>
    <w:multiLevelType w:val="hybridMultilevel"/>
    <w:tmpl w:val="F1304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FE6211F"/>
    <w:multiLevelType w:val="hybridMultilevel"/>
    <w:tmpl w:val="D6DC7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1EA6FD3"/>
    <w:multiLevelType w:val="hybridMultilevel"/>
    <w:tmpl w:val="AC3E4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22372F0"/>
    <w:multiLevelType w:val="hybridMultilevel"/>
    <w:tmpl w:val="658AE5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 w15:restartNumberingAfterBreak="0">
    <w:nsid w:val="773A4498"/>
    <w:multiLevelType w:val="hybridMultilevel"/>
    <w:tmpl w:val="97CCE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9FB5E26"/>
    <w:multiLevelType w:val="hybridMultilevel"/>
    <w:tmpl w:val="3B6E35E4"/>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8" w15:restartNumberingAfterBreak="0">
    <w:nsid w:val="7A5E46DD"/>
    <w:multiLevelType w:val="hybridMultilevel"/>
    <w:tmpl w:val="EA6E11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D4169E4"/>
    <w:multiLevelType w:val="hybridMultilevel"/>
    <w:tmpl w:val="482E5ECA"/>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7D5D1EFE"/>
    <w:multiLevelType w:val="hybridMultilevel"/>
    <w:tmpl w:val="3DE85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7"/>
  </w:num>
  <w:num w:numId="2">
    <w:abstractNumId w:val="40"/>
  </w:num>
  <w:num w:numId="3">
    <w:abstractNumId w:val="11"/>
  </w:num>
  <w:num w:numId="4">
    <w:abstractNumId w:val="26"/>
  </w:num>
  <w:num w:numId="5">
    <w:abstractNumId w:val="1"/>
  </w:num>
  <w:num w:numId="6">
    <w:abstractNumId w:val="29"/>
  </w:num>
  <w:num w:numId="7">
    <w:abstractNumId w:val="48"/>
  </w:num>
  <w:num w:numId="8">
    <w:abstractNumId w:val="17"/>
  </w:num>
  <w:num w:numId="9">
    <w:abstractNumId w:val="23"/>
  </w:num>
  <w:num w:numId="10">
    <w:abstractNumId w:val="32"/>
  </w:num>
  <w:num w:numId="11">
    <w:abstractNumId w:val="0"/>
  </w:num>
  <w:num w:numId="12">
    <w:abstractNumId w:val="39"/>
  </w:num>
  <w:num w:numId="1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20"/>
  </w:num>
  <w:num w:numId="16">
    <w:abstractNumId w:val="25"/>
  </w:num>
  <w:num w:numId="17">
    <w:abstractNumId w:val="24"/>
  </w:num>
  <w:num w:numId="18">
    <w:abstractNumId w:val="42"/>
  </w:num>
  <w:num w:numId="19">
    <w:abstractNumId w:val="19"/>
  </w:num>
  <w:num w:numId="20">
    <w:abstractNumId w:val="47"/>
  </w:num>
  <w:num w:numId="21">
    <w:abstractNumId w:val="0"/>
  </w:num>
  <w:num w:numId="22">
    <w:abstractNumId w:val="9"/>
  </w:num>
  <w:num w:numId="23">
    <w:abstractNumId w:val="37"/>
  </w:num>
  <w:num w:numId="24">
    <w:abstractNumId w:val="38"/>
  </w:num>
  <w:num w:numId="25">
    <w:abstractNumId w:val="41"/>
  </w:num>
  <w:num w:numId="26">
    <w:abstractNumId w:val="35"/>
  </w:num>
  <w:num w:numId="27">
    <w:abstractNumId w:val="12"/>
  </w:num>
  <w:num w:numId="28">
    <w:abstractNumId w:val="28"/>
  </w:num>
  <w:num w:numId="29">
    <w:abstractNumId w:val="30"/>
  </w:num>
  <w:num w:numId="30">
    <w:abstractNumId w:val="21"/>
  </w:num>
  <w:num w:numId="31">
    <w:abstractNumId w:val="34"/>
  </w:num>
  <w:num w:numId="32">
    <w:abstractNumId w:val="48"/>
  </w:num>
  <w:num w:numId="33">
    <w:abstractNumId w:val="4"/>
  </w:num>
  <w:num w:numId="34">
    <w:abstractNumId w:val="36"/>
  </w:num>
  <w:num w:numId="35">
    <w:abstractNumId w:val="31"/>
  </w:num>
  <w:num w:numId="36">
    <w:abstractNumId w:val="7"/>
  </w:num>
  <w:num w:numId="37">
    <w:abstractNumId w:val="44"/>
  </w:num>
  <w:num w:numId="38">
    <w:abstractNumId w:val="6"/>
  </w:num>
  <w:num w:numId="39">
    <w:abstractNumId w:val="14"/>
  </w:num>
  <w:num w:numId="40">
    <w:abstractNumId w:val="10"/>
  </w:num>
  <w:num w:numId="41">
    <w:abstractNumId w:val="15"/>
  </w:num>
  <w:num w:numId="42">
    <w:abstractNumId w:val="29"/>
  </w:num>
  <w:num w:numId="43">
    <w:abstractNumId w:val="13"/>
  </w:num>
  <w:num w:numId="44">
    <w:abstractNumId w:val="2"/>
  </w:num>
  <w:num w:numId="45">
    <w:abstractNumId w:val="16"/>
  </w:num>
  <w:num w:numId="46">
    <w:abstractNumId w:val="3"/>
  </w:num>
  <w:num w:numId="47">
    <w:abstractNumId w:val="43"/>
  </w:num>
  <w:num w:numId="48">
    <w:abstractNumId w:val="5"/>
  </w:num>
  <w:num w:numId="49">
    <w:abstractNumId w:val="18"/>
  </w:num>
  <w:num w:numId="50">
    <w:abstractNumId w:val="33"/>
  </w:num>
  <w:num w:numId="51">
    <w:abstractNumId w:val="27"/>
  </w:num>
  <w:num w:numId="52">
    <w:abstractNumId w:val="8"/>
  </w:num>
  <w:num w:numId="53">
    <w:abstractNumId w:val="50"/>
  </w:num>
  <w:num w:numId="54">
    <w:abstractNumId w:val="49"/>
  </w:num>
  <w:num w:numId="55">
    <w:abstractNumId w:val="46"/>
  </w:num>
  <w:num w:numId="56">
    <w:abstractNumId w:val="22"/>
  </w:num>
  <w:num w:numId="57">
    <w:abstractNumId w:val="12"/>
  </w:num>
  <w:num w:numId="58">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E3NzQzNjO0NDNT0lEKTi0uzszPAykwrgUAx/j4giwAAAA="/>
  </w:docVars>
  <w:rsids>
    <w:rsidRoot w:val="00ED4BDC"/>
    <w:rsid w:val="00000400"/>
    <w:rsid w:val="00014ACA"/>
    <w:rsid w:val="0004567D"/>
    <w:rsid w:val="00065BDF"/>
    <w:rsid w:val="000772F1"/>
    <w:rsid w:val="00080DCC"/>
    <w:rsid w:val="00086AE6"/>
    <w:rsid w:val="00086DB0"/>
    <w:rsid w:val="00086E6D"/>
    <w:rsid w:val="00095EA3"/>
    <w:rsid w:val="000A7482"/>
    <w:rsid w:val="000B34DE"/>
    <w:rsid w:val="000B6106"/>
    <w:rsid w:val="000D2267"/>
    <w:rsid w:val="000F2675"/>
    <w:rsid w:val="001153B7"/>
    <w:rsid w:val="00115CF8"/>
    <w:rsid w:val="00117CEA"/>
    <w:rsid w:val="00157801"/>
    <w:rsid w:val="00160429"/>
    <w:rsid w:val="0018049B"/>
    <w:rsid w:val="001A5382"/>
    <w:rsid w:val="001A5FEA"/>
    <w:rsid w:val="001D5C30"/>
    <w:rsid w:val="001E13E4"/>
    <w:rsid w:val="001E3540"/>
    <w:rsid w:val="001E773C"/>
    <w:rsid w:val="00200FA0"/>
    <w:rsid w:val="00217C79"/>
    <w:rsid w:val="0026411B"/>
    <w:rsid w:val="00273D38"/>
    <w:rsid w:val="0027497C"/>
    <w:rsid w:val="00277E21"/>
    <w:rsid w:val="002835E7"/>
    <w:rsid w:val="002870E7"/>
    <w:rsid w:val="00291C1D"/>
    <w:rsid w:val="002A57F8"/>
    <w:rsid w:val="002B1421"/>
    <w:rsid w:val="002C1A91"/>
    <w:rsid w:val="002C22F6"/>
    <w:rsid w:val="002D0ED6"/>
    <w:rsid w:val="002E2E26"/>
    <w:rsid w:val="002F0E01"/>
    <w:rsid w:val="002F5E52"/>
    <w:rsid w:val="003068C2"/>
    <w:rsid w:val="0031133E"/>
    <w:rsid w:val="0033538D"/>
    <w:rsid w:val="003370AC"/>
    <w:rsid w:val="003405E5"/>
    <w:rsid w:val="0034411B"/>
    <w:rsid w:val="003623F0"/>
    <w:rsid w:val="003724CC"/>
    <w:rsid w:val="00375281"/>
    <w:rsid w:val="00384875"/>
    <w:rsid w:val="00386577"/>
    <w:rsid w:val="00395439"/>
    <w:rsid w:val="003A0A94"/>
    <w:rsid w:val="003D2074"/>
    <w:rsid w:val="003D4E63"/>
    <w:rsid w:val="003E6AD4"/>
    <w:rsid w:val="00406FCE"/>
    <w:rsid w:val="0043502D"/>
    <w:rsid w:val="00435772"/>
    <w:rsid w:val="00475189"/>
    <w:rsid w:val="00491DA2"/>
    <w:rsid w:val="0049255F"/>
    <w:rsid w:val="004971BD"/>
    <w:rsid w:val="004A6E8E"/>
    <w:rsid w:val="004C4A84"/>
    <w:rsid w:val="004D3A99"/>
    <w:rsid w:val="00504783"/>
    <w:rsid w:val="00516DE3"/>
    <w:rsid w:val="00525961"/>
    <w:rsid w:val="00543437"/>
    <w:rsid w:val="005439B3"/>
    <w:rsid w:val="0055650C"/>
    <w:rsid w:val="005574DD"/>
    <w:rsid w:val="005710BE"/>
    <w:rsid w:val="00580C89"/>
    <w:rsid w:val="00584277"/>
    <w:rsid w:val="005A0D73"/>
    <w:rsid w:val="005A6F34"/>
    <w:rsid w:val="005C5367"/>
    <w:rsid w:val="005F1F24"/>
    <w:rsid w:val="005F2585"/>
    <w:rsid w:val="005F3245"/>
    <w:rsid w:val="00604B84"/>
    <w:rsid w:val="00616D71"/>
    <w:rsid w:val="0064517D"/>
    <w:rsid w:val="00650030"/>
    <w:rsid w:val="006510A5"/>
    <w:rsid w:val="00661E02"/>
    <w:rsid w:val="0067181A"/>
    <w:rsid w:val="00687F26"/>
    <w:rsid w:val="006A01D1"/>
    <w:rsid w:val="006A08A8"/>
    <w:rsid w:val="006A1014"/>
    <w:rsid w:val="006A3BD7"/>
    <w:rsid w:val="006A6B6E"/>
    <w:rsid w:val="006B49B3"/>
    <w:rsid w:val="006D4059"/>
    <w:rsid w:val="0070196D"/>
    <w:rsid w:val="00703B46"/>
    <w:rsid w:val="00712355"/>
    <w:rsid w:val="00723AC0"/>
    <w:rsid w:val="00731858"/>
    <w:rsid w:val="00733834"/>
    <w:rsid w:val="007562F1"/>
    <w:rsid w:val="007639CF"/>
    <w:rsid w:val="00770CE6"/>
    <w:rsid w:val="00780935"/>
    <w:rsid w:val="00780D39"/>
    <w:rsid w:val="00781594"/>
    <w:rsid w:val="00781955"/>
    <w:rsid w:val="0078583E"/>
    <w:rsid w:val="00790258"/>
    <w:rsid w:val="007B4350"/>
    <w:rsid w:val="007C69B2"/>
    <w:rsid w:val="007D392D"/>
    <w:rsid w:val="007E1838"/>
    <w:rsid w:val="00800635"/>
    <w:rsid w:val="0080444C"/>
    <w:rsid w:val="00817EB3"/>
    <w:rsid w:val="0082264A"/>
    <w:rsid w:val="00833498"/>
    <w:rsid w:val="0083625B"/>
    <w:rsid w:val="00844810"/>
    <w:rsid w:val="008538BA"/>
    <w:rsid w:val="00860BF9"/>
    <w:rsid w:val="008678A5"/>
    <w:rsid w:val="00875218"/>
    <w:rsid w:val="00877D92"/>
    <w:rsid w:val="008805EE"/>
    <w:rsid w:val="0089574F"/>
    <w:rsid w:val="008A215B"/>
    <w:rsid w:val="008B095C"/>
    <w:rsid w:val="008C7025"/>
    <w:rsid w:val="008E3B50"/>
    <w:rsid w:val="008E4E38"/>
    <w:rsid w:val="008E6882"/>
    <w:rsid w:val="008F3504"/>
    <w:rsid w:val="009062A9"/>
    <w:rsid w:val="009141E3"/>
    <w:rsid w:val="00922368"/>
    <w:rsid w:val="0093293E"/>
    <w:rsid w:val="00934030"/>
    <w:rsid w:val="00943399"/>
    <w:rsid w:val="009651B5"/>
    <w:rsid w:val="00982846"/>
    <w:rsid w:val="00983D89"/>
    <w:rsid w:val="00995C90"/>
    <w:rsid w:val="009963C7"/>
    <w:rsid w:val="009B3C01"/>
    <w:rsid w:val="009B3F3F"/>
    <w:rsid w:val="009B7882"/>
    <w:rsid w:val="009C0E72"/>
    <w:rsid w:val="009C460C"/>
    <w:rsid w:val="009E1DF3"/>
    <w:rsid w:val="009F31B8"/>
    <w:rsid w:val="009F435C"/>
    <w:rsid w:val="00A121A4"/>
    <w:rsid w:val="00A25D60"/>
    <w:rsid w:val="00A3494F"/>
    <w:rsid w:val="00A3593F"/>
    <w:rsid w:val="00A40004"/>
    <w:rsid w:val="00A40E04"/>
    <w:rsid w:val="00A41F4B"/>
    <w:rsid w:val="00A43017"/>
    <w:rsid w:val="00A51DE7"/>
    <w:rsid w:val="00A51E96"/>
    <w:rsid w:val="00A52218"/>
    <w:rsid w:val="00A610E8"/>
    <w:rsid w:val="00A67215"/>
    <w:rsid w:val="00A71F09"/>
    <w:rsid w:val="00A95149"/>
    <w:rsid w:val="00A96EC0"/>
    <w:rsid w:val="00AA7F20"/>
    <w:rsid w:val="00AB40AB"/>
    <w:rsid w:val="00AC111F"/>
    <w:rsid w:val="00AC2138"/>
    <w:rsid w:val="00AE2D42"/>
    <w:rsid w:val="00AF1431"/>
    <w:rsid w:val="00AF7D73"/>
    <w:rsid w:val="00B0257D"/>
    <w:rsid w:val="00B02950"/>
    <w:rsid w:val="00B10948"/>
    <w:rsid w:val="00B205E2"/>
    <w:rsid w:val="00B251E5"/>
    <w:rsid w:val="00B31A88"/>
    <w:rsid w:val="00B42B23"/>
    <w:rsid w:val="00B51904"/>
    <w:rsid w:val="00B529F8"/>
    <w:rsid w:val="00B53E1C"/>
    <w:rsid w:val="00B66172"/>
    <w:rsid w:val="00B66E29"/>
    <w:rsid w:val="00B71F75"/>
    <w:rsid w:val="00B91A91"/>
    <w:rsid w:val="00B91DE3"/>
    <w:rsid w:val="00B96BE7"/>
    <w:rsid w:val="00BB5F8E"/>
    <w:rsid w:val="00BB705A"/>
    <w:rsid w:val="00BC30D0"/>
    <w:rsid w:val="00BE3126"/>
    <w:rsid w:val="00BF0A09"/>
    <w:rsid w:val="00C0628D"/>
    <w:rsid w:val="00C40445"/>
    <w:rsid w:val="00C5266F"/>
    <w:rsid w:val="00C551C3"/>
    <w:rsid w:val="00C56117"/>
    <w:rsid w:val="00C81CCC"/>
    <w:rsid w:val="00C8569E"/>
    <w:rsid w:val="00C87332"/>
    <w:rsid w:val="00C93D21"/>
    <w:rsid w:val="00C9700E"/>
    <w:rsid w:val="00CB0C56"/>
    <w:rsid w:val="00CC2EE2"/>
    <w:rsid w:val="00CC73A7"/>
    <w:rsid w:val="00CE42DC"/>
    <w:rsid w:val="00CF167A"/>
    <w:rsid w:val="00D02442"/>
    <w:rsid w:val="00D11DF2"/>
    <w:rsid w:val="00D15B6F"/>
    <w:rsid w:val="00D1748A"/>
    <w:rsid w:val="00D22145"/>
    <w:rsid w:val="00D408BB"/>
    <w:rsid w:val="00D57017"/>
    <w:rsid w:val="00D81FB3"/>
    <w:rsid w:val="00D95FE3"/>
    <w:rsid w:val="00DA0B87"/>
    <w:rsid w:val="00DA3F19"/>
    <w:rsid w:val="00DC3C81"/>
    <w:rsid w:val="00DE4752"/>
    <w:rsid w:val="00DF65A9"/>
    <w:rsid w:val="00DF7398"/>
    <w:rsid w:val="00E01197"/>
    <w:rsid w:val="00E045D4"/>
    <w:rsid w:val="00E107E2"/>
    <w:rsid w:val="00E23689"/>
    <w:rsid w:val="00E24F3A"/>
    <w:rsid w:val="00E325A3"/>
    <w:rsid w:val="00E801FA"/>
    <w:rsid w:val="00E83884"/>
    <w:rsid w:val="00ED4BDC"/>
    <w:rsid w:val="00ED4DE8"/>
    <w:rsid w:val="00EE7689"/>
    <w:rsid w:val="00EE7E0D"/>
    <w:rsid w:val="00EF2067"/>
    <w:rsid w:val="00F0652F"/>
    <w:rsid w:val="00F4662A"/>
    <w:rsid w:val="00F51A38"/>
    <w:rsid w:val="00F530C4"/>
    <w:rsid w:val="00F835D8"/>
    <w:rsid w:val="00FA3E3C"/>
    <w:rsid w:val="00FA4465"/>
    <w:rsid w:val="00FB3EF1"/>
    <w:rsid w:val="00FD585D"/>
    <w:rsid w:val="00FE6F65"/>
    <w:rsid w:val="00FF2A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130E"/>
  <w15:chartTrackingRefBased/>
  <w15:docId w15:val="{ED1D5756-EEC2-4A90-AC88-C888E512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528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15780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ED4BDC"/>
    <w:rPr>
      <w:color w:val="0000FF"/>
      <w:u w:val="single"/>
    </w:rPr>
  </w:style>
  <w:style w:type="paragraph" w:styleId="Nzov">
    <w:name w:val="Title"/>
    <w:basedOn w:val="Normlny"/>
    <w:next w:val="Normlny"/>
    <w:link w:val="NzovChar"/>
    <w:qFormat/>
    <w:rsid w:val="00ED4BDC"/>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ED4BDC"/>
    <w:rPr>
      <w:rFonts w:ascii="Cambria" w:eastAsia="Times New Roman" w:hAnsi="Cambria" w:cs="Times New Roman"/>
      <w:b/>
      <w:bCs/>
      <w:kern w:val="28"/>
      <w:sz w:val="32"/>
      <w:szCs w:val="32"/>
      <w:lang w:eastAsia="cs-CZ"/>
    </w:rPr>
  </w:style>
  <w:style w:type="paragraph" w:styleId="Normlnywebov">
    <w:name w:val="Normal (Web)"/>
    <w:basedOn w:val="Normlny"/>
    <w:uiPriority w:val="99"/>
    <w:rsid w:val="00ED4BDC"/>
    <w:pPr>
      <w:spacing w:before="100" w:beforeAutospacing="1" w:after="100" w:afterAutospacing="1"/>
    </w:pPr>
    <w:rPr>
      <w:lang w:eastAsia="sk-SK"/>
    </w:rPr>
  </w:style>
  <w:style w:type="character" w:customStyle="1" w:styleId="hps">
    <w:name w:val="hps"/>
    <w:basedOn w:val="Predvolenpsmoodseku"/>
    <w:rsid w:val="008A215B"/>
  </w:style>
  <w:style w:type="paragraph" w:styleId="Odsekzoznamu">
    <w:name w:val="List Paragraph"/>
    <w:basedOn w:val="Normlny"/>
    <w:uiPriority w:val="34"/>
    <w:qFormat/>
    <w:rsid w:val="00AF7D73"/>
    <w:pPr>
      <w:ind w:left="720"/>
      <w:contextualSpacing/>
    </w:pPr>
  </w:style>
  <w:style w:type="character" w:customStyle="1" w:styleId="jlqj4b">
    <w:name w:val="jlqj4b"/>
    <w:basedOn w:val="Predvolenpsmoodseku"/>
    <w:rsid w:val="00C551C3"/>
  </w:style>
  <w:style w:type="character" w:customStyle="1" w:styleId="viiyi">
    <w:name w:val="viiyi"/>
    <w:basedOn w:val="Predvolenpsmoodseku"/>
    <w:rsid w:val="00C551C3"/>
  </w:style>
  <w:style w:type="paragraph" w:styleId="PredformtovanHTML">
    <w:name w:val="HTML Preformatted"/>
    <w:basedOn w:val="Normlny"/>
    <w:link w:val="PredformtovanHTMLChar"/>
    <w:uiPriority w:val="99"/>
    <w:semiHidden/>
    <w:unhideWhenUsed/>
    <w:rsid w:val="00E2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E23689"/>
    <w:rPr>
      <w:rFonts w:ascii="Courier New" w:eastAsia="Times New Roman" w:hAnsi="Courier New" w:cs="Courier New"/>
      <w:sz w:val="20"/>
      <w:szCs w:val="20"/>
      <w:lang w:eastAsia="sk-SK"/>
    </w:rPr>
  </w:style>
  <w:style w:type="character" w:customStyle="1" w:styleId="y2iqfc">
    <w:name w:val="y2iqfc"/>
    <w:basedOn w:val="Predvolenpsmoodseku"/>
    <w:rsid w:val="00E23689"/>
  </w:style>
  <w:style w:type="paragraph" w:customStyle="1" w:styleId="xmsonormal">
    <w:name w:val="x_msonormal"/>
    <w:basedOn w:val="Normlny"/>
    <w:rsid w:val="00EF2067"/>
    <w:pPr>
      <w:spacing w:before="100" w:beforeAutospacing="1" w:after="100" w:afterAutospacing="1"/>
    </w:pPr>
    <w:rPr>
      <w:lang w:eastAsia="sk-SK"/>
    </w:rPr>
  </w:style>
  <w:style w:type="character" w:customStyle="1" w:styleId="hpsalt-edited">
    <w:name w:val="hps alt-edited"/>
    <w:basedOn w:val="Predvolenpsmoodseku"/>
    <w:uiPriority w:val="99"/>
    <w:rsid w:val="00A121A4"/>
    <w:rPr>
      <w:rFonts w:ascii="Times New Roman" w:hAnsi="Times New Roman" w:cs="Times New Roman" w:hint="default"/>
    </w:rPr>
  </w:style>
  <w:style w:type="character" w:customStyle="1" w:styleId="shorttext">
    <w:name w:val="short_text"/>
    <w:basedOn w:val="Predvolenpsmoodseku"/>
    <w:uiPriority w:val="99"/>
    <w:rsid w:val="00A121A4"/>
    <w:rPr>
      <w:rFonts w:ascii="Times New Roman" w:hAnsi="Times New Roman" w:cs="Times New Roman" w:hint="default"/>
    </w:rPr>
  </w:style>
  <w:style w:type="character" w:customStyle="1" w:styleId="ysmall">
    <w:name w:val="ysmall"/>
    <w:rsid w:val="00A121A4"/>
  </w:style>
  <w:style w:type="paragraph" w:styleId="Bezriadkovania">
    <w:name w:val="No Spacing"/>
    <w:uiPriority w:val="1"/>
    <w:qFormat/>
    <w:rsid w:val="00D81FB3"/>
    <w:pPr>
      <w:spacing w:after="0" w:line="240" w:lineRule="auto"/>
    </w:pPr>
    <w:rPr>
      <w:rFonts w:ascii="Times New Roman" w:eastAsia="Times New Roman" w:hAnsi="Times New Roman" w:cs="Times New Roman"/>
      <w:sz w:val="24"/>
      <w:szCs w:val="24"/>
      <w:lang w:eastAsia="cs-CZ"/>
    </w:rPr>
  </w:style>
  <w:style w:type="character" w:customStyle="1" w:styleId="hwtze">
    <w:name w:val="hwtze"/>
    <w:basedOn w:val="Predvolenpsmoodseku"/>
    <w:rsid w:val="00FA4465"/>
  </w:style>
  <w:style w:type="character" w:customStyle="1" w:styleId="rynqvb">
    <w:name w:val="rynqvb"/>
    <w:basedOn w:val="Predvolenpsmoodseku"/>
    <w:rsid w:val="00FA4465"/>
  </w:style>
  <w:style w:type="character" w:customStyle="1" w:styleId="markedcontent">
    <w:name w:val="markedcontent"/>
    <w:rsid w:val="0031133E"/>
  </w:style>
  <w:style w:type="character" w:styleId="Vrazn">
    <w:name w:val="Strong"/>
    <w:basedOn w:val="Predvolenpsmoodseku"/>
    <w:uiPriority w:val="22"/>
    <w:qFormat/>
    <w:rsid w:val="0031133E"/>
    <w:rPr>
      <w:b/>
      <w:bCs/>
    </w:rPr>
  </w:style>
  <w:style w:type="character" w:customStyle="1" w:styleId="hgkelc">
    <w:name w:val="hgkelc"/>
    <w:basedOn w:val="Predvolenpsmoodseku"/>
    <w:rsid w:val="0026411B"/>
  </w:style>
  <w:style w:type="character" w:customStyle="1" w:styleId="Nadpis2Char">
    <w:name w:val="Nadpis 2 Char"/>
    <w:basedOn w:val="Predvolenpsmoodseku"/>
    <w:link w:val="Nadpis2"/>
    <w:uiPriority w:val="9"/>
    <w:semiHidden/>
    <w:rsid w:val="00157801"/>
    <w:rPr>
      <w:rFonts w:asciiTheme="majorHAnsi" w:eastAsiaTheme="majorEastAsia" w:hAnsiTheme="majorHAnsi" w:cstheme="majorBidi"/>
      <w:color w:val="2E74B5" w:themeColor="accent1" w:themeShade="BF"/>
      <w:sz w:val="32"/>
      <w:szCs w:val="32"/>
      <w:lang w:eastAsia="cs-CZ"/>
    </w:rPr>
  </w:style>
  <w:style w:type="paragraph" w:customStyle="1" w:styleId="pf0">
    <w:name w:val="pf0"/>
    <w:basedOn w:val="Normlny"/>
    <w:rsid w:val="00157801"/>
    <w:pPr>
      <w:spacing w:before="100" w:beforeAutospacing="1" w:after="100" w:afterAutospacing="1"/>
    </w:pPr>
    <w:rPr>
      <w:lang w:eastAsia="sk-SK"/>
    </w:rPr>
  </w:style>
  <w:style w:type="character" w:customStyle="1" w:styleId="cf01">
    <w:name w:val="cf01"/>
    <w:basedOn w:val="Predvolenpsmoodseku"/>
    <w:rsid w:val="00157801"/>
    <w:rPr>
      <w:rFonts w:ascii="Segoe UI" w:hAnsi="Segoe UI" w:cs="Segoe UI" w:hint="default"/>
      <w:sz w:val="18"/>
      <w:szCs w:val="18"/>
    </w:rPr>
  </w:style>
  <w:style w:type="character" w:customStyle="1" w:styleId="xrynqvb">
    <w:name w:val="x_rynqvb"/>
    <w:basedOn w:val="Predvolenpsmoodseku"/>
    <w:rsid w:val="00B205E2"/>
  </w:style>
  <w:style w:type="character" w:customStyle="1" w:styleId="xgmail-im">
    <w:name w:val="x_gmail-im"/>
    <w:basedOn w:val="Predvolenpsmoodseku"/>
    <w:rsid w:val="00875218"/>
  </w:style>
  <w:style w:type="paragraph" w:styleId="Hlavika">
    <w:name w:val="header"/>
    <w:basedOn w:val="Normlny"/>
    <w:link w:val="HlavikaChar"/>
    <w:uiPriority w:val="99"/>
    <w:unhideWhenUsed/>
    <w:rsid w:val="00D11DF2"/>
    <w:pPr>
      <w:tabs>
        <w:tab w:val="center" w:pos="4513"/>
        <w:tab w:val="right" w:pos="9026"/>
      </w:tabs>
    </w:pPr>
  </w:style>
  <w:style w:type="character" w:customStyle="1" w:styleId="HlavikaChar">
    <w:name w:val="Hlavička Char"/>
    <w:basedOn w:val="Predvolenpsmoodseku"/>
    <w:link w:val="Hlavika"/>
    <w:uiPriority w:val="99"/>
    <w:rsid w:val="00D11DF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D11DF2"/>
    <w:pPr>
      <w:tabs>
        <w:tab w:val="center" w:pos="4513"/>
        <w:tab w:val="right" w:pos="9026"/>
      </w:tabs>
    </w:pPr>
  </w:style>
  <w:style w:type="character" w:customStyle="1" w:styleId="PtaChar">
    <w:name w:val="Päta Char"/>
    <w:basedOn w:val="Predvolenpsmoodseku"/>
    <w:link w:val="Pta"/>
    <w:uiPriority w:val="99"/>
    <w:rsid w:val="00D11DF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770C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0CE6"/>
    <w:rPr>
      <w:rFonts w:ascii="Segoe UI" w:eastAsia="Times New Roman" w:hAnsi="Segoe UI" w:cs="Segoe UI"/>
      <w:sz w:val="18"/>
      <w:szCs w:val="18"/>
      <w:lang w:eastAsia="cs-CZ"/>
    </w:rPr>
  </w:style>
  <w:style w:type="paragraph" w:styleId="Textkomentra">
    <w:name w:val="annotation text"/>
    <w:basedOn w:val="Normlny"/>
    <w:link w:val="TextkomentraChar"/>
    <w:uiPriority w:val="99"/>
    <w:unhideWhenUsed/>
    <w:rsid w:val="00D95FE3"/>
    <w:rPr>
      <w:sz w:val="20"/>
      <w:szCs w:val="20"/>
    </w:rPr>
  </w:style>
  <w:style w:type="character" w:customStyle="1" w:styleId="TextkomentraChar">
    <w:name w:val="Text komentára Char"/>
    <w:basedOn w:val="Predvolenpsmoodseku"/>
    <w:link w:val="Textkomentra"/>
    <w:uiPriority w:val="99"/>
    <w:rsid w:val="00D95FE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983">
      <w:bodyDiv w:val="1"/>
      <w:marLeft w:val="0"/>
      <w:marRight w:val="0"/>
      <w:marTop w:val="0"/>
      <w:marBottom w:val="0"/>
      <w:divBdr>
        <w:top w:val="none" w:sz="0" w:space="0" w:color="auto"/>
        <w:left w:val="none" w:sz="0" w:space="0" w:color="auto"/>
        <w:bottom w:val="none" w:sz="0" w:space="0" w:color="auto"/>
        <w:right w:val="none" w:sz="0" w:space="0" w:color="auto"/>
      </w:divBdr>
    </w:div>
    <w:div w:id="49547338">
      <w:bodyDiv w:val="1"/>
      <w:marLeft w:val="0"/>
      <w:marRight w:val="0"/>
      <w:marTop w:val="0"/>
      <w:marBottom w:val="0"/>
      <w:divBdr>
        <w:top w:val="none" w:sz="0" w:space="0" w:color="auto"/>
        <w:left w:val="none" w:sz="0" w:space="0" w:color="auto"/>
        <w:bottom w:val="none" w:sz="0" w:space="0" w:color="auto"/>
        <w:right w:val="none" w:sz="0" w:space="0" w:color="auto"/>
      </w:divBdr>
    </w:div>
    <w:div w:id="82844433">
      <w:bodyDiv w:val="1"/>
      <w:marLeft w:val="0"/>
      <w:marRight w:val="0"/>
      <w:marTop w:val="0"/>
      <w:marBottom w:val="0"/>
      <w:divBdr>
        <w:top w:val="none" w:sz="0" w:space="0" w:color="auto"/>
        <w:left w:val="none" w:sz="0" w:space="0" w:color="auto"/>
        <w:bottom w:val="none" w:sz="0" w:space="0" w:color="auto"/>
        <w:right w:val="none" w:sz="0" w:space="0" w:color="auto"/>
      </w:divBdr>
    </w:div>
    <w:div w:id="149103778">
      <w:bodyDiv w:val="1"/>
      <w:marLeft w:val="0"/>
      <w:marRight w:val="0"/>
      <w:marTop w:val="0"/>
      <w:marBottom w:val="0"/>
      <w:divBdr>
        <w:top w:val="none" w:sz="0" w:space="0" w:color="auto"/>
        <w:left w:val="none" w:sz="0" w:space="0" w:color="auto"/>
        <w:bottom w:val="none" w:sz="0" w:space="0" w:color="auto"/>
        <w:right w:val="none" w:sz="0" w:space="0" w:color="auto"/>
      </w:divBdr>
    </w:div>
    <w:div w:id="176039337">
      <w:bodyDiv w:val="1"/>
      <w:marLeft w:val="0"/>
      <w:marRight w:val="0"/>
      <w:marTop w:val="0"/>
      <w:marBottom w:val="0"/>
      <w:divBdr>
        <w:top w:val="none" w:sz="0" w:space="0" w:color="auto"/>
        <w:left w:val="none" w:sz="0" w:space="0" w:color="auto"/>
        <w:bottom w:val="none" w:sz="0" w:space="0" w:color="auto"/>
        <w:right w:val="none" w:sz="0" w:space="0" w:color="auto"/>
      </w:divBdr>
    </w:div>
    <w:div w:id="208692335">
      <w:bodyDiv w:val="1"/>
      <w:marLeft w:val="0"/>
      <w:marRight w:val="0"/>
      <w:marTop w:val="0"/>
      <w:marBottom w:val="0"/>
      <w:divBdr>
        <w:top w:val="none" w:sz="0" w:space="0" w:color="auto"/>
        <w:left w:val="none" w:sz="0" w:space="0" w:color="auto"/>
        <w:bottom w:val="none" w:sz="0" w:space="0" w:color="auto"/>
        <w:right w:val="none" w:sz="0" w:space="0" w:color="auto"/>
      </w:divBdr>
      <w:divsChild>
        <w:div w:id="1935431286">
          <w:marLeft w:val="0"/>
          <w:marRight w:val="0"/>
          <w:marTop w:val="0"/>
          <w:marBottom w:val="0"/>
          <w:divBdr>
            <w:top w:val="none" w:sz="0" w:space="0" w:color="auto"/>
            <w:left w:val="none" w:sz="0" w:space="0" w:color="auto"/>
            <w:bottom w:val="none" w:sz="0" w:space="0" w:color="auto"/>
            <w:right w:val="none" w:sz="0" w:space="0" w:color="auto"/>
          </w:divBdr>
        </w:div>
      </w:divsChild>
    </w:div>
    <w:div w:id="255023904">
      <w:bodyDiv w:val="1"/>
      <w:marLeft w:val="0"/>
      <w:marRight w:val="0"/>
      <w:marTop w:val="0"/>
      <w:marBottom w:val="0"/>
      <w:divBdr>
        <w:top w:val="none" w:sz="0" w:space="0" w:color="auto"/>
        <w:left w:val="none" w:sz="0" w:space="0" w:color="auto"/>
        <w:bottom w:val="none" w:sz="0" w:space="0" w:color="auto"/>
        <w:right w:val="none" w:sz="0" w:space="0" w:color="auto"/>
      </w:divBdr>
    </w:div>
    <w:div w:id="272590062">
      <w:bodyDiv w:val="1"/>
      <w:marLeft w:val="0"/>
      <w:marRight w:val="0"/>
      <w:marTop w:val="0"/>
      <w:marBottom w:val="0"/>
      <w:divBdr>
        <w:top w:val="none" w:sz="0" w:space="0" w:color="auto"/>
        <w:left w:val="none" w:sz="0" w:space="0" w:color="auto"/>
        <w:bottom w:val="none" w:sz="0" w:space="0" w:color="auto"/>
        <w:right w:val="none" w:sz="0" w:space="0" w:color="auto"/>
      </w:divBdr>
    </w:div>
    <w:div w:id="413404148">
      <w:bodyDiv w:val="1"/>
      <w:marLeft w:val="0"/>
      <w:marRight w:val="0"/>
      <w:marTop w:val="0"/>
      <w:marBottom w:val="0"/>
      <w:divBdr>
        <w:top w:val="none" w:sz="0" w:space="0" w:color="auto"/>
        <w:left w:val="none" w:sz="0" w:space="0" w:color="auto"/>
        <w:bottom w:val="none" w:sz="0" w:space="0" w:color="auto"/>
        <w:right w:val="none" w:sz="0" w:space="0" w:color="auto"/>
      </w:divBdr>
      <w:divsChild>
        <w:div w:id="1132137094">
          <w:marLeft w:val="0"/>
          <w:marRight w:val="0"/>
          <w:marTop w:val="0"/>
          <w:marBottom w:val="0"/>
          <w:divBdr>
            <w:top w:val="none" w:sz="0" w:space="0" w:color="auto"/>
            <w:left w:val="none" w:sz="0" w:space="0" w:color="auto"/>
            <w:bottom w:val="none" w:sz="0" w:space="0" w:color="auto"/>
            <w:right w:val="none" w:sz="0" w:space="0" w:color="auto"/>
          </w:divBdr>
        </w:div>
        <w:div w:id="1084105401">
          <w:marLeft w:val="0"/>
          <w:marRight w:val="0"/>
          <w:marTop w:val="240"/>
          <w:marBottom w:val="240"/>
          <w:divBdr>
            <w:top w:val="none" w:sz="0" w:space="0" w:color="auto"/>
            <w:left w:val="none" w:sz="0" w:space="0" w:color="auto"/>
            <w:bottom w:val="none" w:sz="0" w:space="0" w:color="auto"/>
            <w:right w:val="none" w:sz="0" w:space="0" w:color="auto"/>
          </w:divBdr>
        </w:div>
        <w:div w:id="545220390">
          <w:marLeft w:val="0"/>
          <w:marRight w:val="0"/>
          <w:marTop w:val="240"/>
          <w:marBottom w:val="240"/>
          <w:divBdr>
            <w:top w:val="none" w:sz="0" w:space="0" w:color="auto"/>
            <w:left w:val="none" w:sz="0" w:space="0" w:color="auto"/>
            <w:bottom w:val="none" w:sz="0" w:space="0" w:color="auto"/>
            <w:right w:val="none" w:sz="0" w:space="0" w:color="auto"/>
          </w:divBdr>
        </w:div>
        <w:div w:id="970205357">
          <w:marLeft w:val="0"/>
          <w:marRight w:val="0"/>
          <w:marTop w:val="240"/>
          <w:marBottom w:val="240"/>
          <w:divBdr>
            <w:top w:val="none" w:sz="0" w:space="0" w:color="auto"/>
            <w:left w:val="none" w:sz="0" w:space="0" w:color="auto"/>
            <w:bottom w:val="none" w:sz="0" w:space="0" w:color="auto"/>
            <w:right w:val="none" w:sz="0" w:space="0" w:color="auto"/>
          </w:divBdr>
        </w:div>
      </w:divsChild>
    </w:div>
    <w:div w:id="419063385">
      <w:bodyDiv w:val="1"/>
      <w:marLeft w:val="0"/>
      <w:marRight w:val="0"/>
      <w:marTop w:val="0"/>
      <w:marBottom w:val="0"/>
      <w:divBdr>
        <w:top w:val="none" w:sz="0" w:space="0" w:color="auto"/>
        <w:left w:val="none" w:sz="0" w:space="0" w:color="auto"/>
        <w:bottom w:val="none" w:sz="0" w:space="0" w:color="auto"/>
        <w:right w:val="none" w:sz="0" w:space="0" w:color="auto"/>
      </w:divBdr>
    </w:div>
    <w:div w:id="441147030">
      <w:bodyDiv w:val="1"/>
      <w:marLeft w:val="0"/>
      <w:marRight w:val="0"/>
      <w:marTop w:val="0"/>
      <w:marBottom w:val="0"/>
      <w:divBdr>
        <w:top w:val="none" w:sz="0" w:space="0" w:color="auto"/>
        <w:left w:val="none" w:sz="0" w:space="0" w:color="auto"/>
        <w:bottom w:val="none" w:sz="0" w:space="0" w:color="auto"/>
        <w:right w:val="none" w:sz="0" w:space="0" w:color="auto"/>
      </w:divBdr>
    </w:div>
    <w:div w:id="445656963">
      <w:bodyDiv w:val="1"/>
      <w:marLeft w:val="0"/>
      <w:marRight w:val="0"/>
      <w:marTop w:val="0"/>
      <w:marBottom w:val="0"/>
      <w:divBdr>
        <w:top w:val="none" w:sz="0" w:space="0" w:color="auto"/>
        <w:left w:val="none" w:sz="0" w:space="0" w:color="auto"/>
        <w:bottom w:val="none" w:sz="0" w:space="0" w:color="auto"/>
        <w:right w:val="none" w:sz="0" w:space="0" w:color="auto"/>
      </w:divBdr>
    </w:div>
    <w:div w:id="465048124">
      <w:bodyDiv w:val="1"/>
      <w:marLeft w:val="0"/>
      <w:marRight w:val="0"/>
      <w:marTop w:val="0"/>
      <w:marBottom w:val="0"/>
      <w:divBdr>
        <w:top w:val="none" w:sz="0" w:space="0" w:color="auto"/>
        <w:left w:val="none" w:sz="0" w:space="0" w:color="auto"/>
        <w:bottom w:val="none" w:sz="0" w:space="0" w:color="auto"/>
        <w:right w:val="none" w:sz="0" w:space="0" w:color="auto"/>
      </w:divBdr>
    </w:div>
    <w:div w:id="645207396">
      <w:bodyDiv w:val="1"/>
      <w:marLeft w:val="0"/>
      <w:marRight w:val="0"/>
      <w:marTop w:val="0"/>
      <w:marBottom w:val="0"/>
      <w:divBdr>
        <w:top w:val="none" w:sz="0" w:space="0" w:color="auto"/>
        <w:left w:val="none" w:sz="0" w:space="0" w:color="auto"/>
        <w:bottom w:val="none" w:sz="0" w:space="0" w:color="auto"/>
        <w:right w:val="none" w:sz="0" w:space="0" w:color="auto"/>
      </w:divBdr>
    </w:div>
    <w:div w:id="655374650">
      <w:bodyDiv w:val="1"/>
      <w:marLeft w:val="0"/>
      <w:marRight w:val="0"/>
      <w:marTop w:val="0"/>
      <w:marBottom w:val="0"/>
      <w:divBdr>
        <w:top w:val="none" w:sz="0" w:space="0" w:color="auto"/>
        <w:left w:val="none" w:sz="0" w:space="0" w:color="auto"/>
        <w:bottom w:val="none" w:sz="0" w:space="0" w:color="auto"/>
        <w:right w:val="none" w:sz="0" w:space="0" w:color="auto"/>
      </w:divBdr>
    </w:div>
    <w:div w:id="679039585">
      <w:bodyDiv w:val="1"/>
      <w:marLeft w:val="0"/>
      <w:marRight w:val="0"/>
      <w:marTop w:val="0"/>
      <w:marBottom w:val="0"/>
      <w:divBdr>
        <w:top w:val="none" w:sz="0" w:space="0" w:color="auto"/>
        <w:left w:val="none" w:sz="0" w:space="0" w:color="auto"/>
        <w:bottom w:val="none" w:sz="0" w:space="0" w:color="auto"/>
        <w:right w:val="none" w:sz="0" w:space="0" w:color="auto"/>
      </w:divBdr>
    </w:div>
    <w:div w:id="686758000">
      <w:bodyDiv w:val="1"/>
      <w:marLeft w:val="0"/>
      <w:marRight w:val="0"/>
      <w:marTop w:val="0"/>
      <w:marBottom w:val="0"/>
      <w:divBdr>
        <w:top w:val="none" w:sz="0" w:space="0" w:color="auto"/>
        <w:left w:val="none" w:sz="0" w:space="0" w:color="auto"/>
        <w:bottom w:val="none" w:sz="0" w:space="0" w:color="auto"/>
        <w:right w:val="none" w:sz="0" w:space="0" w:color="auto"/>
      </w:divBdr>
    </w:div>
    <w:div w:id="821845592">
      <w:bodyDiv w:val="1"/>
      <w:marLeft w:val="0"/>
      <w:marRight w:val="0"/>
      <w:marTop w:val="0"/>
      <w:marBottom w:val="0"/>
      <w:divBdr>
        <w:top w:val="none" w:sz="0" w:space="0" w:color="auto"/>
        <w:left w:val="none" w:sz="0" w:space="0" w:color="auto"/>
        <w:bottom w:val="none" w:sz="0" w:space="0" w:color="auto"/>
        <w:right w:val="none" w:sz="0" w:space="0" w:color="auto"/>
      </w:divBdr>
    </w:div>
    <w:div w:id="828715825">
      <w:bodyDiv w:val="1"/>
      <w:marLeft w:val="0"/>
      <w:marRight w:val="0"/>
      <w:marTop w:val="0"/>
      <w:marBottom w:val="0"/>
      <w:divBdr>
        <w:top w:val="none" w:sz="0" w:space="0" w:color="auto"/>
        <w:left w:val="none" w:sz="0" w:space="0" w:color="auto"/>
        <w:bottom w:val="none" w:sz="0" w:space="0" w:color="auto"/>
        <w:right w:val="none" w:sz="0" w:space="0" w:color="auto"/>
      </w:divBdr>
    </w:div>
    <w:div w:id="831531272">
      <w:bodyDiv w:val="1"/>
      <w:marLeft w:val="0"/>
      <w:marRight w:val="0"/>
      <w:marTop w:val="0"/>
      <w:marBottom w:val="0"/>
      <w:divBdr>
        <w:top w:val="none" w:sz="0" w:space="0" w:color="auto"/>
        <w:left w:val="none" w:sz="0" w:space="0" w:color="auto"/>
        <w:bottom w:val="none" w:sz="0" w:space="0" w:color="auto"/>
        <w:right w:val="none" w:sz="0" w:space="0" w:color="auto"/>
      </w:divBdr>
    </w:div>
    <w:div w:id="889726172">
      <w:bodyDiv w:val="1"/>
      <w:marLeft w:val="0"/>
      <w:marRight w:val="0"/>
      <w:marTop w:val="0"/>
      <w:marBottom w:val="0"/>
      <w:divBdr>
        <w:top w:val="none" w:sz="0" w:space="0" w:color="auto"/>
        <w:left w:val="none" w:sz="0" w:space="0" w:color="auto"/>
        <w:bottom w:val="none" w:sz="0" w:space="0" w:color="auto"/>
        <w:right w:val="none" w:sz="0" w:space="0" w:color="auto"/>
      </w:divBdr>
    </w:div>
    <w:div w:id="941838896">
      <w:bodyDiv w:val="1"/>
      <w:marLeft w:val="0"/>
      <w:marRight w:val="0"/>
      <w:marTop w:val="0"/>
      <w:marBottom w:val="0"/>
      <w:divBdr>
        <w:top w:val="none" w:sz="0" w:space="0" w:color="auto"/>
        <w:left w:val="none" w:sz="0" w:space="0" w:color="auto"/>
        <w:bottom w:val="none" w:sz="0" w:space="0" w:color="auto"/>
        <w:right w:val="none" w:sz="0" w:space="0" w:color="auto"/>
      </w:divBdr>
      <w:divsChild>
        <w:div w:id="946425254">
          <w:marLeft w:val="0"/>
          <w:marRight w:val="0"/>
          <w:marTop w:val="0"/>
          <w:marBottom w:val="0"/>
          <w:divBdr>
            <w:top w:val="none" w:sz="0" w:space="0" w:color="auto"/>
            <w:left w:val="none" w:sz="0" w:space="0" w:color="auto"/>
            <w:bottom w:val="none" w:sz="0" w:space="0" w:color="auto"/>
            <w:right w:val="none" w:sz="0" w:space="0" w:color="auto"/>
          </w:divBdr>
        </w:div>
        <w:div w:id="43020938">
          <w:marLeft w:val="0"/>
          <w:marRight w:val="0"/>
          <w:marTop w:val="0"/>
          <w:marBottom w:val="160"/>
          <w:divBdr>
            <w:top w:val="none" w:sz="0" w:space="0" w:color="auto"/>
            <w:left w:val="none" w:sz="0" w:space="0" w:color="auto"/>
            <w:bottom w:val="none" w:sz="0" w:space="0" w:color="auto"/>
            <w:right w:val="none" w:sz="0" w:space="0" w:color="auto"/>
          </w:divBdr>
        </w:div>
        <w:div w:id="861941694">
          <w:marLeft w:val="0"/>
          <w:marRight w:val="0"/>
          <w:marTop w:val="0"/>
          <w:marBottom w:val="160"/>
          <w:divBdr>
            <w:top w:val="none" w:sz="0" w:space="0" w:color="auto"/>
            <w:left w:val="none" w:sz="0" w:space="0" w:color="auto"/>
            <w:bottom w:val="none" w:sz="0" w:space="0" w:color="auto"/>
            <w:right w:val="none" w:sz="0" w:space="0" w:color="auto"/>
          </w:divBdr>
        </w:div>
        <w:div w:id="785928505">
          <w:marLeft w:val="0"/>
          <w:marRight w:val="0"/>
          <w:marTop w:val="0"/>
          <w:marBottom w:val="160"/>
          <w:divBdr>
            <w:top w:val="none" w:sz="0" w:space="0" w:color="auto"/>
            <w:left w:val="none" w:sz="0" w:space="0" w:color="auto"/>
            <w:bottom w:val="none" w:sz="0" w:space="0" w:color="auto"/>
            <w:right w:val="none" w:sz="0" w:space="0" w:color="auto"/>
          </w:divBdr>
        </w:div>
        <w:div w:id="293370653">
          <w:marLeft w:val="0"/>
          <w:marRight w:val="0"/>
          <w:marTop w:val="0"/>
          <w:marBottom w:val="160"/>
          <w:divBdr>
            <w:top w:val="none" w:sz="0" w:space="0" w:color="auto"/>
            <w:left w:val="none" w:sz="0" w:space="0" w:color="auto"/>
            <w:bottom w:val="none" w:sz="0" w:space="0" w:color="auto"/>
            <w:right w:val="none" w:sz="0" w:space="0" w:color="auto"/>
          </w:divBdr>
        </w:div>
      </w:divsChild>
    </w:div>
    <w:div w:id="990521223">
      <w:bodyDiv w:val="1"/>
      <w:marLeft w:val="0"/>
      <w:marRight w:val="0"/>
      <w:marTop w:val="0"/>
      <w:marBottom w:val="0"/>
      <w:divBdr>
        <w:top w:val="none" w:sz="0" w:space="0" w:color="auto"/>
        <w:left w:val="none" w:sz="0" w:space="0" w:color="auto"/>
        <w:bottom w:val="none" w:sz="0" w:space="0" w:color="auto"/>
        <w:right w:val="none" w:sz="0" w:space="0" w:color="auto"/>
      </w:divBdr>
    </w:div>
    <w:div w:id="1026714462">
      <w:bodyDiv w:val="1"/>
      <w:marLeft w:val="0"/>
      <w:marRight w:val="0"/>
      <w:marTop w:val="0"/>
      <w:marBottom w:val="0"/>
      <w:divBdr>
        <w:top w:val="none" w:sz="0" w:space="0" w:color="auto"/>
        <w:left w:val="none" w:sz="0" w:space="0" w:color="auto"/>
        <w:bottom w:val="none" w:sz="0" w:space="0" w:color="auto"/>
        <w:right w:val="none" w:sz="0" w:space="0" w:color="auto"/>
      </w:divBdr>
    </w:div>
    <w:div w:id="1114132684">
      <w:bodyDiv w:val="1"/>
      <w:marLeft w:val="0"/>
      <w:marRight w:val="0"/>
      <w:marTop w:val="0"/>
      <w:marBottom w:val="0"/>
      <w:divBdr>
        <w:top w:val="none" w:sz="0" w:space="0" w:color="auto"/>
        <w:left w:val="none" w:sz="0" w:space="0" w:color="auto"/>
        <w:bottom w:val="none" w:sz="0" w:space="0" w:color="auto"/>
        <w:right w:val="none" w:sz="0" w:space="0" w:color="auto"/>
      </w:divBdr>
    </w:div>
    <w:div w:id="1138960377">
      <w:bodyDiv w:val="1"/>
      <w:marLeft w:val="0"/>
      <w:marRight w:val="0"/>
      <w:marTop w:val="0"/>
      <w:marBottom w:val="0"/>
      <w:divBdr>
        <w:top w:val="none" w:sz="0" w:space="0" w:color="auto"/>
        <w:left w:val="none" w:sz="0" w:space="0" w:color="auto"/>
        <w:bottom w:val="none" w:sz="0" w:space="0" w:color="auto"/>
        <w:right w:val="none" w:sz="0" w:space="0" w:color="auto"/>
      </w:divBdr>
    </w:div>
    <w:div w:id="1217666150">
      <w:bodyDiv w:val="1"/>
      <w:marLeft w:val="0"/>
      <w:marRight w:val="0"/>
      <w:marTop w:val="0"/>
      <w:marBottom w:val="0"/>
      <w:divBdr>
        <w:top w:val="none" w:sz="0" w:space="0" w:color="auto"/>
        <w:left w:val="none" w:sz="0" w:space="0" w:color="auto"/>
        <w:bottom w:val="none" w:sz="0" w:space="0" w:color="auto"/>
        <w:right w:val="none" w:sz="0" w:space="0" w:color="auto"/>
      </w:divBdr>
      <w:divsChild>
        <w:div w:id="2113237041">
          <w:marLeft w:val="0"/>
          <w:marRight w:val="0"/>
          <w:marTop w:val="0"/>
          <w:marBottom w:val="0"/>
          <w:divBdr>
            <w:top w:val="none" w:sz="0" w:space="0" w:color="auto"/>
            <w:left w:val="none" w:sz="0" w:space="0" w:color="auto"/>
            <w:bottom w:val="none" w:sz="0" w:space="0" w:color="auto"/>
            <w:right w:val="none" w:sz="0" w:space="0" w:color="auto"/>
          </w:divBdr>
        </w:div>
        <w:div w:id="1359700947">
          <w:marLeft w:val="0"/>
          <w:marRight w:val="0"/>
          <w:marTop w:val="0"/>
          <w:marBottom w:val="0"/>
          <w:divBdr>
            <w:top w:val="none" w:sz="0" w:space="0" w:color="auto"/>
            <w:left w:val="none" w:sz="0" w:space="0" w:color="auto"/>
            <w:bottom w:val="none" w:sz="0" w:space="0" w:color="auto"/>
            <w:right w:val="none" w:sz="0" w:space="0" w:color="auto"/>
          </w:divBdr>
        </w:div>
      </w:divsChild>
    </w:div>
    <w:div w:id="1218006379">
      <w:bodyDiv w:val="1"/>
      <w:marLeft w:val="0"/>
      <w:marRight w:val="0"/>
      <w:marTop w:val="0"/>
      <w:marBottom w:val="0"/>
      <w:divBdr>
        <w:top w:val="none" w:sz="0" w:space="0" w:color="auto"/>
        <w:left w:val="none" w:sz="0" w:space="0" w:color="auto"/>
        <w:bottom w:val="none" w:sz="0" w:space="0" w:color="auto"/>
        <w:right w:val="none" w:sz="0" w:space="0" w:color="auto"/>
      </w:divBdr>
      <w:divsChild>
        <w:div w:id="980840544">
          <w:marLeft w:val="0"/>
          <w:marRight w:val="0"/>
          <w:marTop w:val="0"/>
          <w:marBottom w:val="0"/>
          <w:divBdr>
            <w:top w:val="none" w:sz="0" w:space="0" w:color="auto"/>
            <w:left w:val="none" w:sz="0" w:space="0" w:color="auto"/>
            <w:bottom w:val="none" w:sz="0" w:space="0" w:color="auto"/>
            <w:right w:val="none" w:sz="0" w:space="0" w:color="auto"/>
          </w:divBdr>
        </w:div>
      </w:divsChild>
    </w:div>
    <w:div w:id="1250845822">
      <w:bodyDiv w:val="1"/>
      <w:marLeft w:val="0"/>
      <w:marRight w:val="0"/>
      <w:marTop w:val="0"/>
      <w:marBottom w:val="0"/>
      <w:divBdr>
        <w:top w:val="none" w:sz="0" w:space="0" w:color="auto"/>
        <w:left w:val="none" w:sz="0" w:space="0" w:color="auto"/>
        <w:bottom w:val="none" w:sz="0" w:space="0" w:color="auto"/>
        <w:right w:val="none" w:sz="0" w:space="0" w:color="auto"/>
      </w:divBdr>
    </w:div>
    <w:div w:id="1272786419">
      <w:bodyDiv w:val="1"/>
      <w:marLeft w:val="0"/>
      <w:marRight w:val="0"/>
      <w:marTop w:val="0"/>
      <w:marBottom w:val="0"/>
      <w:divBdr>
        <w:top w:val="none" w:sz="0" w:space="0" w:color="auto"/>
        <w:left w:val="none" w:sz="0" w:space="0" w:color="auto"/>
        <w:bottom w:val="none" w:sz="0" w:space="0" w:color="auto"/>
        <w:right w:val="none" w:sz="0" w:space="0" w:color="auto"/>
      </w:divBdr>
    </w:div>
    <w:div w:id="1302803189">
      <w:bodyDiv w:val="1"/>
      <w:marLeft w:val="0"/>
      <w:marRight w:val="0"/>
      <w:marTop w:val="0"/>
      <w:marBottom w:val="0"/>
      <w:divBdr>
        <w:top w:val="none" w:sz="0" w:space="0" w:color="auto"/>
        <w:left w:val="none" w:sz="0" w:space="0" w:color="auto"/>
        <w:bottom w:val="none" w:sz="0" w:space="0" w:color="auto"/>
        <w:right w:val="none" w:sz="0" w:space="0" w:color="auto"/>
      </w:divBdr>
    </w:div>
    <w:div w:id="1345324938">
      <w:bodyDiv w:val="1"/>
      <w:marLeft w:val="0"/>
      <w:marRight w:val="0"/>
      <w:marTop w:val="0"/>
      <w:marBottom w:val="0"/>
      <w:divBdr>
        <w:top w:val="none" w:sz="0" w:space="0" w:color="auto"/>
        <w:left w:val="none" w:sz="0" w:space="0" w:color="auto"/>
        <w:bottom w:val="none" w:sz="0" w:space="0" w:color="auto"/>
        <w:right w:val="none" w:sz="0" w:space="0" w:color="auto"/>
      </w:divBdr>
    </w:div>
    <w:div w:id="1353458545">
      <w:bodyDiv w:val="1"/>
      <w:marLeft w:val="0"/>
      <w:marRight w:val="0"/>
      <w:marTop w:val="0"/>
      <w:marBottom w:val="0"/>
      <w:divBdr>
        <w:top w:val="none" w:sz="0" w:space="0" w:color="auto"/>
        <w:left w:val="none" w:sz="0" w:space="0" w:color="auto"/>
        <w:bottom w:val="none" w:sz="0" w:space="0" w:color="auto"/>
        <w:right w:val="none" w:sz="0" w:space="0" w:color="auto"/>
      </w:divBdr>
    </w:div>
    <w:div w:id="1401754589">
      <w:bodyDiv w:val="1"/>
      <w:marLeft w:val="0"/>
      <w:marRight w:val="0"/>
      <w:marTop w:val="0"/>
      <w:marBottom w:val="0"/>
      <w:divBdr>
        <w:top w:val="none" w:sz="0" w:space="0" w:color="auto"/>
        <w:left w:val="none" w:sz="0" w:space="0" w:color="auto"/>
        <w:bottom w:val="none" w:sz="0" w:space="0" w:color="auto"/>
        <w:right w:val="none" w:sz="0" w:space="0" w:color="auto"/>
      </w:divBdr>
      <w:divsChild>
        <w:div w:id="1813520015">
          <w:marLeft w:val="0"/>
          <w:marRight w:val="0"/>
          <w:marTop w:val="0"/>
          <w:marBottom w:val="0"/>
          <w:divBdr>
            <w:top w:val="none" w:sz="0" w:space="0" w:color="auto"/>
            <w:left w:val="none" w:sz="0" w:space="0" w:color="auto"/>
            <w:bottom w:val="none" w:sz="0" w:space="0" w:color="auto"/>
            <w:right w:val="none" w:sz="0" w:space="0" w:color="auto"/>
          </w:divBdr>
        </w:div>
        <w:div w:id="1849295465">
          <w:marLeft w:val="0"/>
          <w:marRight w:val="0"/>
          <w:marTop w:val="240"/>
          <w:marBottom w:val="240"/>
          <w:divBdr>
            <w:top w:val="none" w:sz="0" w:space="0" w:color="auto"/>
            <w:left w:val="none" w:sz="0" w:space="0" w:color="auto"/>
            <w:bottom w:val="none" w:sz="0" w:space="0" w:color="auto"/>
            <w:right w:val="none" w:sz="0" w:space="0" w:color="auto"/>
          </w:divBdr>
        </w:div>
        <w:div w:id="267585095">
          <w:marLeft w:val="0"/>
          <w:marRight w:val="0"/>
          <w:marTop w:val="240"/>
          <w:marBottom w:val="240"/>
          <w:divBdr>
            <w:top w:val="none" w:sz="0" w:space="0" w:color="auto"/>
            <w:left w:val="none" w:sz="0" w:space="0" w:color="auto"/>
            <w:bottom w:val="none" w:sz="0" w:space="0" w:color="auto"/>
            <w:right w:val="none" w:sz="0" w:space="0" w:color="auto"/>
          </w:divBdr>
        </w:div>
        <w:div w:id="1554348947">
          <w:marLeft w:val="0"/>
          <w:marRight w:val="0"/>
          <w:marTop w:val="240"/>
          <w:marBottom w:val="240"/>
          <w:divBdr>
            <w:top w:val="none" w:sz="0" w:space="0" w:color="auto"/>
            <w:left w:val="none" w:sz="0" w:space="0" w:color="auto"/>
            <w:bottom w:val="none" w:sz="0" w:space="0" w:color="auto"/>
            <w:right w:val="none" w:sz="0" w:space="0" w:color="auto"/>
          </w:divBdr>
        </w:div>
      </w:divsChild>
    </w:div>
    <w:div w:id="1419255858">
      <w:bodyDiv w:val="1"/>
      <w:marLeft w:val="0"/>
      <w:marRight w:val="0"/>
      <w:marTop w:val="0"/>
      <w:marBottom w:val="0"/>
      <w:divBdr>
        <w:top w:val="none" w:sz="0" w:space="0" w:color="auto"/>
        <w:left w:val="none" w:sz="0" w:space="0" w:color="auto"/>
        <w:bottom w:val="none" w:sz="0" w:space="0" w:color="auto"/>
        <w:right w:val="none" w:sz="0" w:space="0" w:color="auto"/>
      </w:divBdr>
    </w:div>
    <w:div w:id="1433085566">
      <w:bodyDiv w:val="1"/>
      <w:marLeft w:val="0"/>
      <w:marRight w:val="0"/>
      <w:marTop w:val="0"/>
      <w:marBottom w:val="0"/>
      <w:divBdr>
        <w:top w:val="none" w:sz="0" w:space="0" w:color="auto"/>
        <w:left w:val="none" w:sz="0" w:space="0" w:color="auto"/>
        <w:bottom w:val="none" w:sz="0" w:space="0" w:color="auto"/>
        <w:right w:val="none" w:sz="0" w:space="0" w:color="auto"/>
      </w:divBdr>
    </w:div>
    <w:div w:id="1441533858">
      <w:bodyDiv w:val="1"/>
      <w:marLeft w:val="0"/>
      <w:marRight w:val="0"/>
      <w:marTop w:val="0"/>
      <w:marBottom w:val="0"/>
      <w:divBdr>
        <w:top w:val="none" w:sz="0" w:space="0" w:color="auto"/>
        <w:left w:val="none" w:sz="0" w:space="0" w:color="auto"/>
        <w:bottom w:val="none" w:sz="0" w:space="0" w:color="auto"/>
        <w:right w:val="none" w:sz="0" w:space="0" w:color="auto"/>
      </w:divBdr>
    </w:div>
    <w:div w:id="1461799017">
      <w:bodyDiv w:val="1"/>
      <w:marLeft w:val="0"/>
      <w:marRight w:val="0"/>
      <w:marTop w:val="0"/>
      <w:marBottom w:val="0"/>
      <w:divBdr>
        <w:top w:val="none" w:sz="0" w:space="0" w:color="auto"/>
        <w:left w:val="none" w:sz="0" w:space="0" w:color="auto"/>
        <w:bottom w:val="none" w:sz="0" w:space="0" w:color="auto"/>
        <w:right w:val="none" w:sz="0" w:space="0" w:color="auto"/>
      </w:divBdr>
    </w:div>
    <w:div w:id="1467041165">
      <w:bodyDiv w:val="1"/>
      <w:marLeft w:val="0"/>
      <w:marRight w:val="0"/>
      <w:marTop w:val="0"/>
      <w:marBottom w:val="0"/>
      <w:divBdr>
        <w:top w:val="none" w:sz="0" w:space="0" w:color="auto"/>
        <w:left w:val="none" w:sz="0" w:space="0" w:color="auto"/>
        <w:bottom w:val="none" w:sz="0" w:space="0" w:color="auto"/>
        <w:right w:val="none" w:sz="0" w:space="0" w:color="auto"/>
      </w:divBdr>
    </w:div>
    <w:div w:id="1486126075">
      <w:bodyDiv w:val="1"/>
      <w:marLeft w:val="0"/>
      <w:marRight w:val="0"/>
      <w:marTop w:val="0"/>
      <w:marBottom w:val="0"/>
      <w:divBdr>
        <w:top w:val="none" w:sz="0" w:space="0" w:color="auto"/>
        <w:left w:val="none" w:sz="0" w:space="0" w:color="auto"/>
        <w:bottom w:val="none" w:sz="0" w:space="0" w:color="auto"/>
        <w:right w:val="none" w:sz="0" w:space="0" w:color="auto"/>
      </w:divBdr>
    </w:div>
    <w:div w:id="1489663617">
      <w:bodyDiv w:val="1"/>
      <w:marLeft w:val="0"/>
      <w:marRight w:val="0"/>
      <w:marTop w:val="0"/>
      <w:marBottom w:val="0"/>
      <w:divBdr>
        <w:top w:val="none" w:sz="0" w:space="0" w:color="auto"/>
        <w:left w:val="none" w:sz="0" w:space="0" w:color="auto"/>
        <w:bottom w:val="none" w:sz="0" w:space="0" w:color="auto"/>
        <w:right w:val="none" w:sz="0" w:space="0" w:color="auto"/>
      </w:divBdr>
    </w:div>
    <w:div w:id="1499273683">
      <w:bodyDiv w:val="1"/>
      <w:marLeft w:val="0"/>
      <w:marRight w:val="0"/>
      <w:marTop w:val="0"/>
      <w:marBottom w:val="0"/>
      <w:divBdr>
        <w:top w:val="none" w:sz="0" w:space="0" w:color="auto"/>
        <w:left w:val="none" w:sz="0" w:space="0" w:color="auto"/>
        <w:bottom w:val="none" w:sz="0" w:space="0" w:color="auto"/>
        <w:right w:val="none" w:sz="0" w:space="0" w:color="auto"/>
      </w:divBdr>
    </w:div>
    <w:div w:id="1570967363">
      <w:bodyDiv w:val="1"/>
      <w:marLeft w:val="0"/>
      <w:marRight w:val="0"/>
      <w:marTop w:val="0"/>
      <w:marBottom w:val="0"/>
      <w:divBdr>
        <w:top w:val="none" w:sz="0" w:space="0" w:color="auto"/>
        <w:left w:val="none" w:sz="0" w:space="0" w:color="auto"/>
        <w:bottom w:val="none" w:sz="0" w:space="0" w:color="auto"/>
        <w:right w:val="none" w:sz="0" w:space="0" w:color="auto"/>
      </w:divBdr>
    </w:div>
    <w:div w:id="1593002939">
      <w:bodyDiv w:val="1"/>
      <w:marLeft w:val="0"/>
      <w:marRight w:val="0"/>
      <w:marTop w:val="0"/>
      <w:marBottom w:val="0"/>
      <w:divBdr>
        <w:top w:val="none" w:sz="0" w:space="0" w:color="auto"/>
        <w:left w:val="none" w:sz="0" w:space="0" w:color="auto"/>
        <w:bottom w:val="none" w:sz="0" w:space="0" w:color="auto"/>
        <w:right w:val="none" w:sz="0" w:space="0" w:color="auto"/>
      </w:divBdr>
    </w:div>
    <w:div w:id="1693417140">
      <w:bodyDiv w:val="1"/>
      <w:marLeft w:val="0"/>
      <w:marRight w:val="0"/>
      <w:marTop w:val="0"/>
      <w:marBottom w:val="0"/>
      <w:divBdr>
        <w:top w:val="none" w:sz="0" w:space="0" w:color="auto"/>
        <w:left w:val="none" w:sz="0" w:space="0" w:color="auto"/>
        <w:bottom w:val="none" w:sz="0" w:space="0" w:color="auto"/>
        <w:right w:val="none" w:sz="0" w:space="0" w:color="auto"/>
      </w:divBdr>
    </w:div>
    <w:div w:id="1696227591">
      <w:bodyDiv w:val="1"/>
      <w:marLeft w:val="0"/>
      <w:marRight w:val="0"/>
      <w:marTop w:val="0"/>
      <w:marBottom w:val="0"/>
      <w:divBdr>
        <w:top w:val="none" w:sz="0" w:space="0" w:color="auto"/>
        <w:left w:val="none" w:sz="0" w:space="0" w:color="auto"/>
        <w:bottom w:val="none" w:sz="0" w:space="0" w:color="auto"/>
        <w:right w:val="none" w:sz="0" w:space="0" w:color="auto"/>
      </w:divBdr>
      <w:divsChild>
        <w:div w:id="283511925">
          <w:marLeft w:val="0"/>
          <w:marRight w:val="0"/>
          <w:marTop w:val="0"/>
          <w:marBottom w:val="0"/>
          <w:divBdr>
            <w:top w:val="none" w:sz="0" w:space="0" w:color="auto"/>
            <w:left w:val="none" w:sz="0" w:space="0" w:color="auto"/>
            <w:bottom w:val="none" w:sz="0" w:space="0" w:color="auto"/>
            <w:right w:val="none" w:sz="0" w:space="0" w:color="auto"/>
          </w:divBdr>
        </w:div>
      </w:divsChild>
    </w:div>
    <w:div w:id="1777217194">
      <w:bodyDiv w:val="1"/>
      <w:marLeft w:val="0"/>
      <w:marRight w:val="0"/>
      <w:marTop w:val="0"/>
      <w:marBottom w:val="0"/>
      <w:divBdr>
        <w:top w:val="none" w:sz="0" w:space="0" w:color="auto"/>
        <w:left w:val="none" w:sz="0" w:space="0" w:color="auto"/>
        <w:bottom w:val="none" w:sz="0" w:space="0" w:color="auto"/>
        <w:right w:val="none" w:sz="0" w:space="0" w:color="auto"/>
      </w:divBdr>
    </w:div>
    <w:div w:id="1804301314">
      <w:bodyDiv w:val="1"/>
      <w:marLeft w:val="0"/>
      <w:marRight w:val="0"/>
      <w:marTop w:val="0"/>
      <w:marBottom w:val="0"/>
      <w:divBdr>
        <w:top w:val="none" w:sz="0" w:space="0" w:color="auto"/>
        <w:left w:val="none" w:sz="0" w:space="0" w:color="auto"/>
        <w:bottom w:val="none" w:sz="0" w:space="0" w:color="auto"/>
        <w:right w:val="none" w:sz="0" w:space="0" w:color="auto"/>
      </w:divBdr>
    </w:div>
    <w:div w:id="1829901174">
      <w:bodyDiv w:val="1"/>
      <w:marLeft w:val="0"/>
      <w:marRight w:val="0"/>
      <w:marTop w:val="0"/>
      <w:marBottom w:val="0"/>
      <w:divBdr>
        <w:top w:val="none" w:sz="0" w:space="0" w:color="auto"/>
        <w:left w:val="none" w:sz="0" w:space="0" w:color="auto"/>
        <w:bottom w:val="none" w:sz="0" w:space="0" w:color="auto"/>
        <w:right w:val="none" w:sz="0" w:space="0" w:color="auto"/>
      </w:divBdr>
    </w:div>
    <w:div w:id="1873031590">
      <w:bodyDiv w:val="1"/>
      <w:marLeft w:val="0"/>
      <w:marRight w:val="0"/>
      <w:marTop w:val="0"/>
      <w:marBottom w:val="0"/>
      <w:divBdr>
        <w:top w:val="none" w:sz="0" w:space="0" w:color="auto"/>
        <w:left w:val="none" w:sz="0" w:space="0" w:color="auto"/>
        <w:bottom w:val="none" w:sz="0" w:space="0" w:color="auto"/>
        <w:right w:val="none" w:sz="0" w:space="0" w:color="auto"/>
      </w:divBdr>
    </w:div>
    <w:div w:id="1898278871">
      <w:bodyDiv w:val="1"/>
      <w:marLeft w:val="0"/>
      <w:marRight w:val="0"/>
      <w:marTop w:val="0"/>
      <w:marBottom w:val="0"/>
      <w:divBdr>
        <w:top w:val="none" w:sz="0" w:space="0" w:color="auto"/>
        <w:left w:val="none" w:sz="0" w:space="0" w:color="auto"/>
        <w:bottom w:val="none" w:sz="0" w:space="0" w:color="auto"/>
        <w:right w:val="none" w:sz="0" w:space="0" w:color="auto"/>
      </w:divBdr>
    </w:div>
    <w:div w:id="1916931837">
      <w:bodyDiv w:val="1"/>
      <w:marLeft w:val="0"/>
      <w:marRight w:val="0"/>
      <w:marTop w:val="0"/>
      <w:marBottom w:val="0"/>
      <w:divBdr>
        <w:top w:val="none" w:sz="0" w:space="0" w:color="auto"/>
        <w:left w:val="none" w:sz="0" w:space="0" w:color="auto"/>
        <w:bottom w:val="none" w:sz="0" w:space="0" w:color="auto"/>
        <w:right w:val="none" w:sz="0" w:space="0" w:color="auto"/>
      </w:divBdr>
    </w:div>
    <w:div w:id="1944453454">
      <w:bodyDiv w:val="1"/>
      <w:marLeft w:val="0"/>
      <w:marRight w:val="0"/>
      <w:marTop w:val="0"/>
      <w:marBottom w:val="0"/>
      <w:divBdr>
        <w:top w:val="none" w:sz="0" w:space="0" w:color="auto"/>
        <w:left w:val="none" w:sz="0" w:space="0" w:color="auto"/>
        <w:bottom w:val="none" w:sz="0" w:space="0" w:color="auto"/>
        <w:right w:val="none" w:sz="0" w:space="0" w:color="auto"/>
      </w:divBdr>
      <w:divsChild>
        <w:div w:id="1347557041">
          <w:marLeft w:val="0"/>
          <w:marRight w:val="0"/>
          <w:marTop w:val="0"/>
          <w:marBottom w:val="0"/>
          <w:divBdr>
            <w:top w:val="none" w:sz="0" w:space="0" w:color="auto"/>
            <w:left w:val="none" w:sz="0" w:space="0" w:color="auto"/>
            <w:bottom w:val="none" w:sz="0" w:space="0" w:color="auto"/>
            <w:right w:val="none" w:sz="0" w:space="0" w:color="auto"/>
          </w:divBdr>
        </w:div>
        <w:div w:id="39401359">
          <w:marLeft w:val="0"/>
          <w:marRight w:val="0"/>
          <w:marTop w:val="0"/>
          <w:marBottom w:val="0"/>
          <w:divBdr>
            <w:top w:val="none" w:sz="0" w:space="0" w:color="auto"/>
            <w:left w:val="none" w:sz="0" w:space="0" w:color="auto"/>
            <w:bottom w:val="none" w:sz="0" w:space="0" w:color="auto"/>
            <w:right w:val="none" w:sz="0" w:space="0" w:color="auto"/>
          </w:divBdr>
        </w:div>
      </w:divsChild>
    </w:div>
    <w:div w:id="1979414482">
      <w:bodyDiv w:val="1"/>
      <w:marLeft w:val="0"/>
      <w:marRight w:val="0"/>
      <w:marTop w:val="0"/>
      <w:marBottom w:val="0"/>
      <w:divBdr>
        <w:top w:val="none" w:sz="0" w:space="0" w:color="auto"/>
        <w:left w:val="none" w:sz="0" w:space="0" w:color="auto"/>
        <w:bottom w:val="none" w:sz="0" w:space="0" w:color="auto"/>
        <w:right w:val="none" w:sz="0" w:space="0" w:color="auto"/>
      </w:divBdr>
    </w:div>
    <w:div w:id="1987054298">
      <w:bodyDiv w:val="1"/>
      <w:marLeft w:val="0"/>
      <w:marRight w:val="0"/>
      <w:marTop w:val="0"/>
      <w:marBottom w:val="0"/>
      <w:divBdr>
        <w:top w:val="none" w:sz="0" w:space="0" w:color="auto"/>
        <w:left w:val="none" w:sz="0" w:space="0" w:color="auto"/>
        <w:bottom w:val="none" w:sz="0" w:space="0" w:color="auto"/>
        <w:right w:val="none" w:sz="0" w:space="0" w:color="auto"/>
      </w:divBdr>
    </w:div>
    <w:div w:id="1999259973">
      <w:bodyDiv w:val="1"/>
      <w:marLeft w:val="0"/>
      <w:marRight w:val="0"/>
      <w:marTop w:val="0"/>
      <w:marBottom w:val="0"/>
      <w:divBdr>
        <w:top w:val="none" w:sz="0" w:space="0" w:color="auto"/>
        <w:left w:val="none" w:sz="0" w:space="0" w:color="auto"/>
        <w:bottom w:val="none" w:sz="0" w:space="0" w:color="auto"/>
        <w:right w:val="none" w:sz="0" w:space="0" w:color="auto"/>
      </w:divBdr>
      <w:divsChild>
        <w:div w:id="2071536939">
          <w:marLeft w:val="0"/>
          <w:marRight w:val="0"/>
          <w:marTop w:val="0"/>
          <w:marBottom w:val="0"/>
          <w:divBdr>
            <w:top w:val="none" w:sz="0" w:space="0" w:color="auto"/>
            <w:left w:val="none" w:sz="0" w:space="0" w:color="auto"/>
            <w:bottom w:val="none" w:sz="0" w:space="0" w:color="auto"/>
            <w:right w:val="none" w:sz="0" w:space="0" w:color="auto"/>
          </w:divBdr>
        </w:div>
      </w:divsChild>
    </w:div>
    <w:div w:id="2005350351">
      <w:bodyDiv w:val="1"/>
      <w:marLeft w:val="0"/>
      <w:marRight w:val="0"/>
      <w:marTop w:val="0"/>
      <w:marBottom w:val="0"/>
      <w:divBdr>
        <w:top w:val="none" w:sz="0" w:space="0" w:color="auto"/>
        <w:left w:val="none" w:sz="0" w:space="0" w:color="auto"/>
        <w:bottom w:val="none" w:sz="0" w:space="0" w:color="auto"/>
        <w:right w:val="none" w:sz="0" w:space="0" w:color="auto"/>
      </w:divBdr>
    </w:div>
    <w:div w:id="2008744903">
      <w:bodyDiv w:val="1"/>
      <w:marLeft w:val="0"/>
      <w:marRight w:val="0"/>
      <w:marTop w:val="0"/>
      <w:marBottom w:val="0"/>
      <w:divBdr>
        <w:top w:val="none" w:sz="0" w:space="0" w:color="auto"/>
        <w:left w:val="none" w:sz="0" w:space="0" w:color="auto"/>
        <w:bottom w:val="none" w:sz="0" w:space="0" w:color="auto"/>
        <w:right w:val="none" w:sz="0" w:space="0" w:color="auto"/>
      </w:divBdr>
    </w:div>
    <w:div w:id="2016806277">
      <w:bodyDiv w:val="1"/>
      <w:marLeft w:val="0"/>
      <w:marRight w:val="0"/>
      <w:marTop w:val="0"/>
      <w:marBottom w:val="0"/>
      <w:divBdr>
        <w:top w:val="none" w:sz="0" w:space="0" w:color="auto"/>
        <w:left w:val="none" w:sz="0" w:space="0" w:color="auto"/>
        <w:bottom w:val="none" w:sz="0" w:space="0" w:color="auto"/>
        <w:right w:val="none" w:sz="0" w:space="0" w:color="auto"/>
      </w:divBdr>
      <w:divsChild>
        <w:div w:id="1353728807">
          <w:marLeft w:val="0"/>
          <w:marRight w:val="0"/>
          <w:marTop w:val="0"/>
          <w:marBottom w:val="0"/>
          <w:divBdr>
            <w:top w:val="none" w:sz="0" w:space="0" w:color="auto"/>
            <w:left w:val="none" w:sz="0" w:space="0" w:color="auto"/>
            <w:bottom w:val="none" w:sz="0" w:space="0" w:color="auto"/>
            <w:right w:val="none" w:sz="0" w:space="0" w:color="auto"/>
          </w:divBdr>
        </w:div>
        <w:div w:id="192888065">
          <w:marLeft w:val="0"/>
          <w:marRight w:val="0"/>
          <w:marTop w:val="0"/>
          <w:marBottom w:val="0"/>
          <w:divBdr>
            <w:top w:val="none" w:sz="0" w:space="0" w:color="auto"/>
            <w:left w:val="none" w:sz="0" w:space="0" w:color="auto"/>
            <w:bottom w:val="none" w:sz="0" w:space="0" w:color="auto"/>
            <w:right w:val="none" w:sz="0" w:space="0" w:color="auto"/>
          </w:divBdr>
          <w:divsChild>
            <w:div w:id="1351880974">
              <w:marLeft w:val="0"/>
              <w:marRight w:val="0"/>
              <w:marTop w:val="0"/>
              <w:marBottom w:val="0"/>
              <w:divBdr>
                <w:top w:val="none" w:sz="0" w:space="0" w:color="auto"/>
                <w:left w:val="none" w:sz="0" w:space="0" w:color="auto"/>
                <w:bottom w:val="none" w:sz="0" w:space="0" w:color="auto"/>
                <w:right w:val="none" w:sz="0" w:space="0" w:color="auto"/>
              </w:divBdr>
            </w:div>
            <w:div w:id="1171022375">
              <w:marLeft w:val="0"/>
              <w:marRight w:val="0"/>
              <w:marTop w:val="0"/>
              <w:marBottom w:val="0"/>
              <w:divBdr>
                <w:top w:val="none" w:sz="0" w:space="0" w:color="auto"/>
                <w:left w:val="none" w:sz="0" w:space="0" w:color="auto"/>
                <w:bottom w:val="none" w:sz="0" w:space="0" w:color="auto"/>
                <w:right w:val="none" w:sz="0" w:space="0" w:color="auto"/>
              </w:divBdr>
            </w:div>
            <w:div w:id="2923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9441">
      <w:bodyDiv w:val="1"/>
      <w:marLeft w:val="0"/>
      <w:marRight w:val="0"/>
      <w:marTop w:val="0"/>
      <w:marBottom w:val="0"/>
      <w:divBdr>
        <w:top w:val="none" w:sz="0" w:space="0" w:color="auto"/>
        <w:left w:val="none" w:sz="0" w:space="0" w:color="auto"/>
        <w:bottom w:val="none" w:sz="0" w:space="0" w:color="auto"/>
        <w:right w:val="none" w:sz="0" w:space="0" w:color="auto"/>
      </w:divBdr>
    </w:div>
    <w:div w:id="2019850519">
      <w:bodyDiv w:val="1"/>
      <w:marLeft w:val="0"/>
      <w:marRight w:val="0"/>
      <w:marTop w:val="0"/>
      <w:marBottom w:val="0"/>
      <w:divBdr>
        <w:top w:val="none" w:sz="0" w:space="0" w:color="auto"/>
        <w:left w:val="none" w:sz="0" w:space="0" w:color="auto"/>
        <w:bottom w:val="none" w:sz="0" w:space="0" w:color="auto"/>
        <w:right w:val="none" w:sz="0" w:space="0" w:color="auto"/>
      </w:divBdr>
    </w:div>
    <w:div w:id="2059086360">
      <w:bodyDiv w:val="1"/>
      <w:marLeft w:val="0"/>
      <w:marRight w:val="0"/>
      <w:marTop w:val="0"/>
      <w:marBottom w:val="0"/>
      <w:divBdr>
        <w:top w:val="none" w:sz="0" w:space="0" w:color="auto"/>
        <w:left w:val="none" w:sz="0" w:space="0" w:color="auto"/>
        <w:bottom w:val="none" w:sz="0" w:space="0" w:color="auto"/>
        <w:right w:val="none" w:sz="0" w:space="0" w:color="auto"/>
      </w:divBdr>
    </w:div>
    <w:div w:id="2060592043">
      <w:bodyDiv w:val="1"/>
      <w:marLeft w:val="0"/>
      <w:marRight w:val="0"/>
      <w:marTop w:val="0"/>
      <w:marBottom w:val="0"/>
      <w:divBdr>
        <w:top w:val="none" w:sz="0" w:space="0" w:color="auto"/>
        <w:left w:val="none" w:sz="0" w:space="0" w:color="auto"/>
        <w:bottom w:val="none" w:sz="0" w:space="0" w:color="auto"/>
        <w:right w:val="none" w:sz="0" w:space="0" w:color="auto"/>
      </w:divBdr>
    </w:div>
    <w:div w:id="2091731647">
      <w:bodyDiv w:val="1"/>
      <w:marLeft w:val="0"/>
      <w:marRight w:val="0"/>
      <w:marTop w:val="0"/>
      <w:marBottom w:val="0"/>
      <w:divBdr>
        <w:top w:val="none" w:sz="0" w:space="0" w:color="auto"/>
        <w:left w:val="none" w:sz="0" w:space="0" w:color="auto"/>
        <w:bottom w:val="none" w:sz="0" w:space="0" w:color="auto"/>
        <w:right w:val="none" w:sz="0" w:space="0" w:color="auto"/>
      </w:divBdr>
    </w:div>
    <w:div w:id="2132434637">
      <w:bodyDiv w:val="1"/>
      <w:marLeft w:val="0"/>
      <w:marRight w:val="0"/>
      <w:marTop w:val="0"/>
      <w:marBottom w:val="0"/>
      <w:divBdr>
        <w:top w:val="none" w:sz="0" w:space="0" w:color="auto"/>
        <w:left w:val="none" w:sz="0" w:space="0" w:color="auto"/>
        <w:bottom w:val="none" w:sz="0" w:space="0" w:color="auto"/>
        <w:right w:val="none" w:sz="0" w:space="0" w:color="auto"/>
      </w:divBdr>
    </w:div>
    <w:div w:id="21464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po.sk/fakulta-manazmentu-ekonomiky-a-obchodu/ovia-katedry-a-ich-profily/403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po.sk/f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5DAC591F0D1F46B9FE9C76B3C71EED" ma:contentTypeVersion="9" ma:contentTypeDescription="Umožňuje vytvoriť nový dokument." ma:contentTypeScope="" ma:versionID="de6ec0126617231c243cde8b184d7f53">
  <xsd:schema xmlns:xsd="http://www.w3.org/2001/XMLSchema" xmlns:xs="http://www.w3.org/2001/XMLSchema" xmlns:p="http://schemas.microsoft.com/office/2006/metadata/properties" xmlns:ns3="25104aa1-96ea-4bf5-bfcf-075c7e2b852c" targetNamespace="http://schemas.microsoft.com/office/2006/metadata/properties" ma:root="true" ma:fieldsID="771aac22862533ab85c3d0fd5ed9764f" ns3:_="">
    <xsd:import namespace="25104aa1-96ea-4bf5-bfcf-075c7e2b85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04aa1-96ea-4bf5-bfcf-075c7e2b8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D84FB904-BC8C-4356-A263-AF28E958A4A1}">
  <ds:schemaRefs>
    <ds:schemaRef ds:uri="http://schemas.microsoft.com/sharepoint/v3/contenttype/forms"/>
  </ds:schemaRefs>
</ds:datastoreItem>
</file>

<file path=customXml/itemProps2.xml><?xml version="1.0" encoding="utf-8"?>
<ds:datastoreItem xmlns:ds="http://schemas.openxmlformats.org/officeDocument/2006/customXml" ds:itemID="{9E25C53D-19C7-4AFB-AE46-BF435ED31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04aa1-96ea-4bf5-bfcf-075c7e2b8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1B4A7-9B0E-4A49-A026-E6696EE9134D}">
  <ds:schemaRefs>
    <ds:schemaRef ds:uri="http://purl.org/dc/elements/1.1/"/>
    <ds:schemaRef ds:uri="25104aa1-96ea-4bf5-bfcf-075c7e2b852c"/>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 ds:uri="http://purl.org/dc/dcmitype/"/>
  </ds:schemaRefs>
</ds:datastoreItem>
</file>

<file path=customXml/itemProps4.xml><?xml version="1.0" encoding="utf-8"?>
<ds:datastoreItem xmlns:ds="http://schemas.openxmlformats.org/officeDocument/2006/customXml" ds:itemID="{A0F4C518-93E8-49BF-AA3E-865F4EB9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21687</Words>
  <Characters>123616</Characters>
  <Application>Microsoft Office Word</Application>
  <DocSecurity>0</DocSecurity>
  <Lines>1030</Lines>
  <Paragraphs>290</Paragraphs>
  <ScaleCrop>false</ScaleCrop>
  <HeadingPairs>
    <vt:vector size="4" baseType="variant">
      <vt:variant>
        <vt:lpstr>Názov</vt:lpstr>
      </vt:variant>
      <vt:variant>
        <vt:i4>1</vt:i4>
      </vt:variant>
      <vt:variant>
        <vt:lpstr>Nadpisy</vt:lpstr>
      </vt:variant>
      <vt:variant>
        <vt:i4>5</vt:i4>
      </vt:variant>
    </vt:vector>
  </HeadingPairs>
  <TitlesOfParts>
    <vt:vector size="6" baseType="lpstr">
      <vt:lpstr/>
      <vt:lpstr>Schválené témy dizertačných prác pre AR 2025/2026</vt:lpstr>
      <vt:lpstr>        Dopad negociačných a vyjednávacích zručností na rozhodovanie a výkonnosť obchodn</vt:lpstr>
      <vt:lpstr>        The Impact of Negotiation and Bargaining Skills on Decision-Making and Performan</vt:lpstr>
      <vt:lpstr>        Dizertačná práca sa bude zaoberať skúmaním dopadu negociačných a vyjednávacích z</vt:lpstr>
      <vt:lpstr>        Assertiveness and Ethics in Negotiation Processes in the Context of Business Rel</vt:lpstr>
    </vt:vector>
  </TitlesOfParts>
  <Company/>
  <LinksUpToDate>false</LinksUpToDate>
  <CharactersWithSpaces>145013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Foltínová Danka</dc:creator>
  <cp:keywords/>
  <dc:description/>
  <cp:lastModifiedBy>user</cp:lastModifiedBy>
  <cp:revision>7</cp:revision>
  <cp:lastPrinted>2025-07-16T06:25:00Z</cp:lastPrinted>
  <dcterms:created xsi:type="dcterms:W3CDTF">2025-03-13T07:15:00Z</dcterms:created>
  <dcterms:modified xsi:type="dcterms:W3CDTF">2025-07-16T06:25:00Z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0x010100215DAC591F0D1F46B9FE9C76B3C71EED</vt:lpwstr>
  </property>
</Properties>
</file>