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5D2" w:rsidRDefault="000F75D2">
      <w:pPr>
        <w:rPr>
          <w:sz w:val="22"/>
        </w:rPr>
      </w:pPr>
    </w:p>
    <w:p w:rsidR="000F75D2" w:rsidRDefault="000F75D2">
      <w:pPr>
        <w:rPr>
          <w:sz w:val="22"/>
        </w:rPr>
      </w:pPr>
    </w:p>
    <w:p w:rsidR="000F75D2" w:rsidRDefault="000F75D2">
      <w:pPr>
        <w:rPr>
          <w:sz w:val="22"/>
        </w:rPr>
      </w:pPr>
    </w:p>
    <w:p w:rsidR="000F75D2" w:rsidRDefault="000F75D2">
      <w:pPr>
        <w:rPr>
          <w:sz w:val="22"/>
        </w:rPr>
      </w:pPr>
    </w:p>
    <w:p w:rsidR="000F75D2" w:rsidRDefault="000F75D2">
      <w:pPr>
        <w:rPr>
          <w:sz w:val="22"/>
        </w:rPr>
      </w:pPr>
    </w:p>
    <w:p w:rsidR="000F75D2" w:rsidRDefault="000F75D2">
      <w:pPr>
        <w:spacing w:line="360" w:lineRule="auto"/>
        <w:jc w:val="center"/>
        <w:rPr>
          <w:b/>
          <w:sz w:val="16"/>
        </w:rPr>
      </w:pPr>
      <w:r w:rsidRPr="0078768F">
        <w:rPr>
          <w:sz w:val="22"/>
        </w:rPr>
        <w:object w:dxaOrig="6885" w:dyaOrig="7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277.5pt" o:ole="" fillcolor="window">
            <v:imagedata r:id="rId8" o:title=""/>
          </v:shape>
          <o:OLEObject Type="Embed" ProgID="MSPhotoEd.3" ShapeID="_x0000_i1025" DrawAspect="Content" ObjectID="_1497078029" r:id="rId9"/>
        </w:object>
      </w:r>
    </w:p>
    <w:p w:rsidR="000F75D2" w:rsidRDefault="000F75D2"/>
    <w:p w:rsidR="000F75D2" w:rsidRDefault="000F75D2"/>
    <w:p w:rsidR="000F75D2" w:rsidRDefault="000F75D2"/>
    <w:p w:rsidR="000F75D2" w:rsidRDefault="000F75D2"/>
    <w:p w:rsidR="000F75D2" w:rsidRDefault="000F75D2">
      <w:pPr>
        <w:jc w:val="center"/>
        <w:rPr>
          <w:b/>
          <w:sz w:val="36"/>
          <w:szCs w:val="36"/>
        </w:rPr>
      </w:pPr>
      <w:r>
        <w:rPr>
          <w:b/>
          <w:sz w:val="36"/>
          <w:szCs w:val="36"/>
        </w:rPr>
        <w:t>SPRÁVA  O ČINNOSTI  V OBLASTI  VZDELÁVANIA</w:t>
      </w:r>
    </w:p>
    <w:p w:rsidR="000F75D2" w:rsidRDefault="000F75D2">
      <w:pPr>
        <w:jc w:val="center"/>
        <w:rPr>
          <w:b/>
          <w:sz w:val="36"/>
          <w:szCs w:val="36"/>
        </w:rPr>
      </w:pPr>
      <w:r>
        <w:rPr>
          <w:b/>
          <w:sz w:val="36"/>
          <w:szCs w:val="36"/>
        </w:rPr>
        <w:t xml:space="preserve">na Fakulte manažmentu PU v Prešove </w:t>
      </w:r>
    </w:p>
    <w:p w:rsidR="000F75D2" w:rsidRDefault="0055123C">
      <w:pPr>
        <w:jc w:val="center"/>
        <w:rPr>
          <w:b/>
          <w:sz w:val="36"/>
          <w:szCs w:val="36"/>
        </w:rPr>
      </w:pPr>
      <w:r>
        <w:rPr>
          <w:b/>
          <w:sz w:val="36"/>
          <w:szCs w:val="36"/>
        </w:rPr>
        <w:t>za rok 201</w:t>
      </w:r>
      <w:r w:rsidR="004D3367">
        <w:rPr>
          <w:b/>
          <w:sz w:val="36"/>
          <w:szCs w:val="36"/>
        </w:rPr>
        <w:t>4</w:t>
      </w:r>
    </w:p>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55123C">
      <w:pPr>
        <w:jc w:val="center"/>
        <w:rPr>
          <w:sz w:val="24"/>
          <w:szCs w:val="24"/>
        </w:rPr>
      </w:pPr>
      <w:r>
        <w:rPr>
          <w:sz w:val="24"/>
          <w:szCs w:val="24"/>
        </w:rPr>
        <w:t>Prešov 201</w:t>
      </w:r>
      <w:r w:rsidR="004D3367">
        <w:rPr>
          <w:sz w:val="24"/>
          <w:szCs w:val="24"/>
        </w:rPr>
        <w:t>5</w:t>
      </w:r>
    </w:p>
    <w:p w:rsidR="000F75D2" w:rsidRDefault="000F75D2">
      <w:pPr>
        <w:jc w:val="center"/>
        <w:rPr>
          <w:sz w:val="24"/>
          <w:szCs w:val="24"/>
        </w:rPr>
      </w:pPr>
    </w:p>
    <w:p w:rsidR="000F75D2" w:rsidRDefault="000F75D2">
      <w:pPr>
        <w:rPr>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r>
        <w:rPr>
          <w:b/>
          <w:sz w:val="24"/>
          <w:szCs w:val="24"/>
        </w:rPr>
        <w:t>OBSAH</w:t>
      </w:r>
    </w:p>
    <w:p w:rsidR="000F75D2" w:rsidRDefault="000F75D2" w:rsidP="00491001">
      <w:pPr>
        <w:jc w:val="right"/>
        <w:rPr>
          <w:sz w:val="24"/>
          <w:szCs w:val="24"/>
        </w:rPr>
      </w:pPr>
    </w:p>
    <w:p w:rsidR="000F75D2" w:rsidRDefault="000F75D2" w:rsidP="00491001">
      <w:pPr>
        <w:jc w:val="right"/>
        <w:rPr>
          <w:sz w:val="24"/>
          <w:szCs w:val="24"/>
        </w:rPr>
      </w:pPr>
    </w:p>
    <w:p w:rsidR="000F75D2" w:rsidRDefault="000F75D2" w:rsidP="00491001">
      <w:pPr>
        <w:jc w:val="right"/>
        <w:rPr>
          <w:sz w:val="24"/>
          <w:szCs w:val="24"/>
        </w:rPr>
      </w:pPr>
    </w:p>
    <w:p w:rsidR="000F75D2" w:rsidRDefault="000F75D2" w:rsidP="00491001">
      <w:pPr>
        <w:jc w:val="right"/>
        <w:rPr>
          <w:sz w:val="24"/>
          <w:szCs w:val="24"/>
        </w:rPr>
      </w:pPr>
      <w:r>
        <w:rPr>
          <w:sz w:val="24"/>
          <w:szCs w:val="24"/>
        </w:rPr>
        <w:t>Strana</w:t>
      </w:r>
    </w:p>
    <w:p w:rsidR="000F75D2" w:rsidRDefault="000F75D2">
      <w:pPr>
        <w:rPr>
          <w:sz w:val="24"/>
          <w:szCs w:val="24"/>
        </w:rPr>
      </w:pPr>
    </w:p>
    <w:p w:rsidR="000F75D2" w:rsidRPr="003D7B67" w:rsidRDefault="000F75D2">
      <w:pPr>
        <w:spacing w:line="480" w:lineRule="auto"/>
        <w:rPr>
          <w:sz w:val="24"/>
          <w:szCs w:val="24"/>
        </w:rPr>
      </w:pPr>
      <w:r w:rsidRPr="003D7B67">
        <w:rPr>
          <w:sz w:val="24"/>
          <w:szCs w:val="24"/>
        </w:rPr>
        <w:t>Úvod</w:t>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t>3</w:t>
      </w:r>
    </w:p>
    <w:p w:rsidR="000F75D2" w:rsidRPr="003D7B67" w:rsidRDefault="000F75D2">
      <w:pPr>
        <w:spacing w:line="480" w:lineRule="auto"/>
        <w:rPr>
          <w:sz w:val="24"/>
          <w:szCs w:val="24"/>
        </w:rPr>
      </w:pPr>
      <w:r w:rsidRPr="003D7B67">
        <w:rPr>
          <w:sz w:val="24"/>
          <w:szCs w:val="24"/>
        </w:rPr>
        <w:t>1. Obsah vzdelávania na fakulte</w:t>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00F20EE1" w:rsidRPr="003D7B67">
        <w:rPr>
          <w:sz w:val="24"/>
          <w:szCs w:val="24"/>
        </w:rPr>
        <w:t>3</w:t>
      </w:r>
    </w:p>
    <w:p w:rsidR="000F75D2" w:rsidRPr="003D7B67" w:rsidRDefault="000F75D2">
      <w:pPr>
        <w:spacing w:line="480" w:lineRule="auto"/>
        <w:rPr>
          <w:sz w:val="24"/>
          <w:szCs w:val="24"/>
        </w:rPr>
      </w:pPr>
      <w:r w:rsidRPr="003D7B67">
        <w:rPr>
          <w:sz w:val="24"/>
          <w:szCs w:val="24"/>
        </w:rPr>
        <w:t>2. Študenti fakult</w:t>
      </w:r>
      <w:r w:rsidR="00F20EE1" w:rsidRPr="003D7B67">
        <w:rPr>
          <w:sz w:val="24"/>
          <w:szCs w:val="24"/>
        </w:rPr>
        <w:t xml:space="preserve">y a štúdium na fakulte </w:t>
      </w:r>
      <w:r w:rsidR="00F20EE1" w:rsidRPr="003D7B67">
        <w:rPr>
          <w:sz w:val="24"/>
          <w:szCs w:val="24"/>
        </w:rPr>
        <w:tab/>
      </w:r>
      <w:r w:rsidR="00F20EE1" w:rsidRPr="003D7B67">
        <w:rPr>
          <w:sz w:val="24"/>
          <w:szCs w:val="24"/>
        </w:rPr>
        <w:tab/>
      </w:r>
      <w:r w:rsidR="00F20EE1" w:rsidRPr="003D7B67">
        <w:rPr>
          <w:sz w:val="24"/>
          <w:szCs w:val="24"/>
        </w:rPr>
        <w:tab/>
      </w:r>
      <w:r w:rsidR="00F20EE1" w:rsidRPr="003D7B67">
        <w:rPr>
          <w:sz w:val="24"/>
          <w:szCs w:val="24"/>
        </w:rPr>
        <w:tab/>
      </w:r>
      <w:r w:rsidR="00F20EE1" w:rsidRPr="003D7B67">
        <w:rPr>
          <w:sz w:val="24"/>
          <w:szCs w:val="24"/>
        </w:rPr>
        <w:tab/>
      </w:r>
      <w:r w:rsidR="00F20EE1" w:rsidRPr="003D7B67">
        <w:rPr>
          <w:sz w:val="24"/>
          <w:szCs w:val="24"/>
        </w:rPr>
        <w:tab/>
      </w:r>
      <w:r w:rsidR="00F20EE1" w:rsidRPr="003D7B67">
        <w:rPr>
          <w:sz w:val="24"/>
          <w:szCs w:val="24"/>
        </w:rPr>
        <w:tab/>
      </w:r>
      <w:r w:rsidR="00F20EE1" w:rsidRPr="003D7B67">
        <w:rPr>
          <w:sz w:val="24"/>
          <w:szCs w:val="24"/>
        </w:rPr>
        <w:tab/>
      </w:r>
      <w:r w:rsidR="00E92A64" w:rsidRPr="003D7B67">
        <w:rPr>
          <w:sz w:val="24"/>
          <w:szCs w:val="24"/>
        </w:rPr>
        <w:t>6</w:t>
      </w:r>
    </w:p>
    <w:p w:rsidR="000F75D2" w:rsidRPr="00314C65" w:rsidRDefault="000F75D2">
      <w:pPr>
        <w:spacing w:line="480" w:lineRule="auto"/>
        <w:rPr>
          <w:sz w:val="24"/>
          <w:szCs w:val="24"/>
        </w:rPr>
      </w:pPr>
      <w:r w:rsidRPr="00314C65">
        <w:rPr>
          <w:sz w:val="24"/>
          <w:szCs w:val="24"/>
        </w:rPr>
        <w:t>3</w:t>
      </w:r>
      <w:r w:rsidR="00437CF0" w:rsidRPr="00314C65">
        <w:rPr>
          <w:sz w:val="24"/>
          <w:szCs w:val="24"/>
        </w:rPr>
        <w:t>. Prijímacie konanie v roku 201</w:t>
      </w:r>
      <w:r w:rsidR="004D3367" w:rsidRPr="00314C65">
        <w:rPr>
          <w:sz w:val="24"/>
          <w:szCs w:val="24"/>
        </w:rPr>
        <w:t>4</w:t>
      </w:r>
      <w:r w:rsidR="00437CF0" w:rsidRPr="00314C65">
        <w:rPr>
          <w:sz w:val="24"/>
          <w:szCs w:val="24"/>
        </w:rPr>
        <w:tab/>
      </w:r>
      <w:r w:rsidR="00437CF0" w:rsidRPr="00314C65">
        <w:rPr>
          <w:sz w:val="24"/>
          <w:szCs w:val="24"/>
        </w:rPr>
        <w:tab/>
      </w:r>
      <w:r w:rsidR="00437CF0" w:rsidRPr="00314C65">
        <w:rPr>
          <w:sz w:val="24"/>
          <w:szCs w:val="24"/>
        </w:rPr>
        <w:tab/>
      </w:r>
      <w:r w:rsidR="00437CF0" w:rsidRPr="00314C65">
        <w:rPr>
          <w:sz w:val="24"/>
          <w:szCs w:val="24"/>
        </w:rPr>
        <w:tab/>
      </w:r>
      <w:r w:rsidR="00437CF0" w:rsidRPr="00314C65">
        <w:rPr>
          <w:sz w:val="24"/>
          <w:szCs w:val="24"/>
        </w:rPr>
        <w:tab/>
      </w:r>
      <w:r w:rsidR="00437CF0" w:rsidRPr="00314C65">
        <w:rPr>
          <w:sz w:val="24"/>
          <w:szCs w:val="24"/>
        </w:rPr>
        <w:tab/>
      </w:r>
      <w:r w:rsidR="00437CF0" w:rsidRPr="00314C65">
        <w:rPr>
          <w:sz w:val="24"/>
          <w:szCs w:val="24"/>
        </w:rPr>
        <w:tab/>
      </w:r>
      <w:r w:rsidR="00437CF0" w:rsidRPr="00314C65">
        <w:rPr>
          <w:sz w:val="24"/>
          <w:szCs w:val="24"/>
        </w:rPr>
        <w:tab/>
      </w:r>
      <w:r w:rsidR="00437CF0" w:rsidRPr="00314C65">
        <w:rPr>
          <w:sz w:val="24"/>
          <w:szCs w:val="24"/>
        </w:rPr>
        <w:tab/>
      </w:r>
      <w:r w:rsidR="00314C65" w:rsidRPr="00314C65">
        <w:rPr>
          <w:sz w:val="24"/>
          <w:szCs w:val="24"/>
        </w:rPr>
        <w:t>10</w:t>
      </w:r>
    </w:p>
    <w:p w:rsidR="000F75D2" w:rsidRPr="00314C65" w:rsidRDefault="000F75D2">
      <w:pPr>
        <w:spacing w:line="480" w:lineRule="auto"/>
        <w:rPr>
          <w:sz w:val="24"/>
          <w:szCs w:val="24"/>
        </w:rPr>
      </w:pPr>
      <w:r w:rsidRPr="00314C65">
        <w:rPr>
          <w:sz w:val="24"/>
          <w:szCs w:val="24"/>
        </w:rPr>
        <w:t xml:space="preserve">4. Absolventi fakulty </w:t>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00D84765">
        <w:rPr>
          <w:sz w:val="24"/>
          <w:szCs w:val="24"/>
        </w:rPr>
        <w:t>20</w:t>
      </w:r>
    </w:p>
    <w:p w:rsidR="000F75D2" w:rsidRPr="00314C65" w:rsidRDefault="000F75D2">
      <w:pPr>
        <w:spacing w:line="480" w:lineRule="auto"/>
        <w:rPr>
          <w:sz w:val="24"/>
          <w:szCs w:val="24"/>
        </w:rPr>
      </w:pPr>
      <w:r w:rsidRPr="00314C65">
        <w:rPr>
          <w:sz w:val="24"/>
          <w:szCs w:val="24"/>
        </w:rPr>
        <w:t xml:space="preserve">5. Učitelia fakulty a plnenie výkonových parametrov </w:t>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t xml:space="preserve">            2</w:t>
      </w:r>
      <w:r w:rsidR="00D84765">
        <w:rPr>
          <w:sz w:val="24"/>
          <w:szCs w:val="24"/>
        </w:rPr>
        <w:t>5</w:t>
      </w:r>
      <w:r w:rsidRPr="00314C65">
        <w:rPr>
          <w:sz w:val="24"/>
          <w:szCs w:val="24"/>
        </w:rPr>
        <w:t xml:space="preserve"> </w:t>
      </w:r>
    </w:p>
    <w:p w:rsidR="00437CF0" w:rsidRPr="00314C65" w:rsidRDefault="000F75D2">
      <w:pPr>
        <w:spacing w:line="480" w:lineRule="auto"/>
        <w:rPr>
          <w:sz w:val="24"/>
          <w:szCs w:val="24"/>
        </w:rPr>
      </w:pPr>
      <w:r w:rsidRPr="00314C65">
        <w:rPr>
          <w:sz w:val="24"/>
          <w:szCs w:val="24"/>
        </w:rPr>
        <w:t xml:space="preserve">6. Hodnotenie poskytovanej kvality </w:t>
      </w:r>
      <w:r w:rsidR="00437CF0" w:rsidRPr="00314C65">
        <w:rPr>
          <w:sz w:val="24"/>
          <w:szCs w:val="24"/>
        </w:rPr>
        <w:t>vzdelávania</w:t>
      </w:r>
      <w:r w:rsidR="00437CF0" w:rsidRPr="00314C65">
        <w:rPr>
          <w:sz w:val="24"/>
          <w:szCs w:val="24"/>
        </w:rPr>
        <w:tab/>
      </w:r>
      <w:r w:rsidR="00437CF0" w:rsidRPr="00314C65">
        <w:rPr>
          <w:sz w:val="24"/>
          <w:szCs w:val="24"/>
        </w:rPr>
        <w:tab/>
      </w:r>
      <w:r w:rsidR="00437CF0" w:rsidRPr="00314C65">
        <w:rPr>
          <w:sz w:val="24"/>
          <w:szCs w:val="24"/>
        </w:rPr>
        <w:tab/>
      </w:r>
      <w:r w:rsidRPr="00314C65">
        <w:rPr>
          <w:sz w:val="24"/>
          <w:szCs w:val="24"/>
        </w:rPr>
        <w:t xml:space="preserve"> </w:t>
      </w:r>
      <w:r w:rsidRPr="00314C65">
        <w:rPr>
          <w:sz w:val="24"/>
          <w:szCs w:val="24"/>
        </w:rPr>
        <w:tab/>
      </w:r>
      <w:r w:rsidRPr="00314C65">
        <w:rPr>
          <w:sz w:val="24"/>
          <w:szCs w:val="24"/>
        </w:rPr>
        <w:tab/>
      </w:r>
      <w:r w:rsidR="00F20EE1" w:rsidRPr="00314C65">
        <w:rPr>
          <w:sz w:val="24"/>
          <w:szCs w:val="24"/>
        </w:rPr>
        <w:tab/>
        <w:t xml:space="preserve">            2</w:t>
      </w:r>
      <w:r w:rsidR="00D84765">
        <w:rPr>
          <w:sz w:val="24"/>
          <w:szCs w:val="24"/>
        </w:rPr>
        <w:t>6</w:t>
      </w:r>
    </w:p>
    <w:p w:rsidR="000F75D2" w:rsidRPr="00314C65" w:rsidRDefault="00437CF0">
      <w:pPr>
        <w:spacing w:line="480" w:lineRule="auto"/>
        <w:rPr>
          <w:sz w:val="24"/>
          <w:szCs w:val="24"/>
        </w:rPr>
      </w:pPr>
      <w:r w:rsidRPr="00314C65">
        <w:rPr>
          <w:sz w:val="24"/>
          <w:szCs w:val="24"/>
        </w:rPr>
        <w:t>7. Sociálne a prospechové štipendiá</w:t>
      </w:r>
      <w:r w:rsidRPr="00314C65">
        <w:rPr>
          <w:sz w:val="24"/>
          <w:szCs w:val="24"/>
        </w:rPr>
        <w:tab/>
      </w:r>
      <w:r w:rsidR="000F75D2" w:rsidRPr="00314C65">
        <w:rPr>
          <w:sz w:val="24"/>
          <w:szCs w:val="24"/>
        </w:rPr>
        <w:tab/>
      </w:r>
      <w:r w:rsidR="000F75D2" w:rsidRPr="00314C65">
        <w:rPr>
          <w:sz w:val="24"/>
          <w:szCs w:val="24"/>
        </w:rPr>
        <w:tab/>
      </w:r>
      <w:r w:rsidR="000F75D2" w:rsidRPr="00314C65">
        <w:rPr>
          <w:sz w:val="24"/>
          <w:szCs w:val="24"/>
        </w:rPr>
        <w:tab/>
      </w:r>
      <w:r w:rsidR="000F75D2" w:rsidRPr="00314C65">
        <w:rPr>
          <w:sz w:val="24"/>
          <w:szCs w:val="24"/>
        </w:rPr>
        <w:tab/>
      </w:r>
      <w:r w:rsidR="000F75D2" w:rsidRPr="00314C65">
        <w:rPr>
          <w:sz w:val="24"/>
          <w:szCs w:val="24"/>
        </w:rPr>
        <w:tab/>
      </w:r>
      <w:r w:rsidR="000F75D2" w:rsidRPr="00314C65">
        <w:rPr>
          <w:sz w:val="24"/>
          <w:szCs w:val="24"/>
        </w:rPr>
        <w:tab/>
      </w:r>
      <w:r w:rsidR="00F20EE1" w:rsidRPr="00314C65">
        <w:rPr>
          <w:sz w:val="24"/>
          <w:szCs w:val="24"/>
        </w:rPr>
        <w:tab/>
      </w:r>
      <w:r w:rsidR="00F20EE1" w:rsidRPr="00314C65">
        <w:rPr>
          <w:sz w:val="24"/>
          <w:szCs w:val="24"/>
        </w:rPr>
        <w:tab/>
        <w:t>2</w:t>
      </w:r>
      <w:r w:rsidR="00D84765">
        <w:rPr>
          <w:sz w:val="24"/>
          <w:szCs w:val="24"/>
        </w:rPr>
        <w:t>7</w:t>
      </w:r>
    </w:p>
    <w:p w:rsidR="000F75D2" w:rsidRDefault="00F20EE1">
      <w:pPr>
        <w:spacing w:line="480" w:lineRule="auto"/>
        <w:rPr>
          <w:sz w:val="24"/>
          <w:szCs w:val="24"/>
        </w:rPr>
      </w:pPr>
      <w:r w:rsidRPr="00314C65">
        <w:rPr>
          <w:sz w:val="24"/>
          <w:szCs w:val="24"/>
        </w:rPr>
        <w:t xml:space="preserve">Záver </w:t>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t>2</w:t>
      </w:r>
      <w:r w:rsidR="00D84765">
        <w:rPr>
          <w:sz w:val="24"/>
          <w:szCs w:val="24"/>
        </w:rPr>
        <w:t>8</w:t>
      </w:r>
    </w:p>
    <w:p w:rsidR="000F75D2" w:rsidRDefault="000F75D2">
      <w:pPr>
        <w:spacing w:line="360" w:lineRule="auto"/>
        <w:rPr>
          <w:sz w:val="24"/>
          <w:szCs w:val="24"/>
        </w:rPr>
      </w:pPr>
    </w:p>
    <w:p w:rsidR="000F75D2" w:rsidRDefault="000F75D2">
      <w:pPr>
        <w:spacing w:line="360" w:lineRule="auto"/>
        <w:rPr>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FA3D57" w:rsidRDefault="00FA3D57">
      <w:pPr>
        <w:rPr>
          <w:b/>
          <w:sz w:val="24"/>
          <w:szCs w:val="24"/>
        </w:rPr>
      </w:pPr>
      <w:r>
        <w:rPr>
          <w:b/>
          <w:sz w:val="24"/>
          <w:szCs w:val="24"/>
        </w:rPr>
        <w:br w:type="page"/>
      </w:r>
    </w:p>
    <w:p w:rsidR="000F75D2" w:rsidRPr="006C5BF1" w:rsidRDefault="000F75D2">
      <w:pPr>
        <w:rPr>
          <w:b/>
          <w:color w:val="FF0000"/>
          <w:sz w:val="24"/>
          <w:szCs w:val="24"/>
        </w:rPr>
      </w:pPr>
      <w:r>
        <w:rPr>
          <w:b/>
          <w:sz w:val="24"/>
          <w:szCs w:val="24"/>
        </w:rPr>
        <w:lastRenderedPageBreak/>
        <w:t xml:space="preserve">ÚVOD </w:t>
      </w:r>
    </w:p>
    <w:p w:rsidR="00774B10" w:rsidRDefault="00774B10" w:rsidP="00774B10">
      <w:pPr>
        <w:jc w:val="both"/>
        <w:rPr>
          <w:sz w:val="24"/>
          <w:szCs w:val="24"/>
        </w:rPr>
      </w:pPr>
    </w:p>
    <w:p w:rsidR="000F75D2" w:rsidRDefault="000F75D2" w:rsidP="00774B10">
      <w:pPr>
        <w:ind w:firstLine="284"/>
        <w:jc w:val="both"/>
        <w:rPr>
          <w:sz w:val="24"/>
          <w:szCs w:val="24"/>
        </w:rPr>
      </w:pPr>
      <w:r>
        <w:rPr>
          <w:sz w:val="24"/>
          <w:szCs w:val="24"/>
        </w:rPr>
        <w:t xml:space="preserve">Správa o činnosti v oblasti vzdelávania na Fakulte manažmentu Prešovskej </w:t>
      </w:r>
      <w:r w:rsidR="0055123C">
        <w:rPr>
          <w:sz w:val="24"/>
          <w:szCs w:val="24"/>
        </w:rPr>
        <w:t>univerzity v Prešove za rok 201</w:t>
      </w:r>
      <w:r w:rsidR="004D3367">
        <w:rPr>
          <w:sz w:val="24"/>
          <w:szCs w:val="24"/>
        </w:rPr>
        <w:t>4</w:t>
      </w:r>
      <w:r>
        <w:rPr>
          <w:sz w:val="24"/>
          <w:szCs w:val="24"/>
        </w:rPr>
        <w:t xml:space="preserve"> (t.j. za letn</w:t>
      </w:r>
      <w:r w:rsidR="0055123C">
        <w:rPr>
          <w:sz w:val="24"/>
          <w:szCs w:val="24"/>
        </w:rPr>
        <w:t>ý semester akademického roka 201</w:t>
      </w:r>
      <w:r w:rsidR="004D3367">
        <w:rPr>
          <w:sz w:val="24"/>
          <w:szCs w:val="24"/>
        </w:rPr>
        <w:t>3</w:t>
      </w:r>
      <w:r w:rsidR="0055123C">
        <w:rPr>
          <w:sz w:val="24"/>
          <w:szCs w:val="24"/>
        </w:rPr>
        <w:t>/201</w:t>
      </w:r>
      <w:r w:rsidR="004D3367">
        <w:rPr>
          <w:sz w:val="24"/>
          <w:szCs w:val="24"/>
        </w:rPr>
        <w:t>4</w:t>
      </w:r>
      <w:r>
        <w:rPr>
          <w:sz w:val="24"/>
          <w:szCs w:val="24"/>
        </w:rPr>
        <w:t xml:space="preserve"> a  zimný semester akademického roka 201</w:t>
      </w:r>
      <w:r w:rsidR="004D3367">
        <w:rPr>
          <w:sz w:val="24"/>
          <w:szCs w:val="24"/>
        </w:rPr>
        <w:t>4</w:t>
      </w:r>
      <w:r w:rsidR="0055123C">
        <w:rPr>
          <w:sz w:val="24"/>
          <w:szCs w:val="24"/>
        </w:rPr>
        <w:t>/201</w:t>
      </w:r>
      <w:r w:rsidR="004D3367">
        <w:rPr>
          <w:sz w:val="24"/>
          <w:szCs w:val="24"/>
        </w:rPr>
        <w:t>5</w:t>
      </w:r>
      <w:r>
        <w:rPr>
          <w:sz w:val="24"/>
          <w:szCs w:val="24"/>
        </w:rPr>
        <w:t xml:space="preserve">) je </w:t>
      </w:r>
      <w:r w:rsidRPr="00207D4A">
        <w:rPr>
          <w:sz w:val="24"/>
          <w:szCs w:val="24"/>
        </w:rPr>
        <w:t>podkladovým materiálom pre spracovanie výročnej správy</w:t>
      </w:r>
      <w:r>
        <w:rPr>
          <w:sz w:val="24"/>
          <w:szCs w:val="24"/>
        </w:rPr>
        <w:t xml:space="preserve"> o činnosti Fakulty manažmentu Prešovskej univerzity v Prešove. </w:t>
      </w:r>
    </w:p>
    <w:p w:rsidR="000F75D2" w:rsidRDefault="000F75D2" w:rsidP="008655A9">
      <w:pPr>
        <w:ind w:firstLine="284"/>
        <w:jc w:val="both"/>
        <w:rPr>
          <w:sz w:val="24"/>
          <w:szCs w:val="24"/>
        </w:rPr>
      </w:pPr>
      <w:r>
        <w:rPr>
          <w:sz w:val="24"/>
          <w:szCs w:val="24"/>
        </w:rPr>
        <w:t xml:space="preserve"> </w:t>
      </w:r>
    </w:p>
    <w:p w:rsidR="000F75D2" w:rsidRDefault="000F75D2">
      <w:pPr>
        <w:ind w:firstLine="284"/>
        <w:jc w:val="both"/>
        <w:rPr>
          <w:sz w:val="24"/>
          <w:szCs w:val="24"/>
        </w:rPr>
      </w:pPr>
      <w:r>
        <w:rPr>
          <w:sz w:val="24"/>
          <w:szCs w:val="24"/>
        </w:rPr>
        <w:t>Základným poslaním Fakulty manažmentu Prešovskej univerzity v Prešove (ďalej len „fakulta“) je uskutočňovať tvorivé vedecké bádanie a poskytovať vysokoškolské vzdelávanie v oblasti ekonomických a manažérskych vied v </w:t>
      </w:r>
      <w:r w:rsidR="00FA3D57">
        <w:rPr>
          <w:sz w:val="24"/>
          <w:szCs w:val="24"/>
        </w:rPr>
        <w:t>troch</w:t>
      </w:r>
      <w:r>
        <w:rPr>
          <w:sz w:val="24"/>
          <w:szCs w:val="24"/>
        </w:rPr>
        <w:t xml:space="preserve"> stupňoch štúdia.</w:t>
      </w:r>
    </w:p>
    <w:p w:rsidR="000F75D2" w:rsidRDefault="000F75D2">
      <w:pPr>
        <w:ind w:firstLine="284"/>
        <w:jc w:val="both"/>
        <w:rPr>
          <w:sz w:val="24"/>
          <w:szCs w:val="24"/>
        </w:rPr>
      </w:pPr>
    </w:p>
    <w:p w:rsidR="000F75D2" w:rsidRDefault="000F75D2">
      <w:pPr>
        <w:ind w:firstLine="284"/>
        <w:jc w:val="both"/>
        <w:rPr>
          <w:sz w:val="24"/>
          <w:szCs w:val="24"/>
        </w:rPr>
      </w:pPr>
      <w:r w:rsidRPr="007E3DD8">
        <w:rPr>
          <w:sz w:val="24"/>
          <w:szCs w:val="24"/>
        </w:rPr>
        <w:t>Vzdelávanie na Fakulte manažmentu Prešovskej univerzity v Prešove v  roku 201</w:t>
      </w:r>
      <w:r w:rsidR="004D3367">
        <w:rPr>
          <w:sz w:val="24"/>
          <w:szCs w:val="24"/>
        </w:rPr>
        <w:t>4</w:t>
      </w:r>
      <w:r w:rsidRPr="007E3DD8">
        <w:rPr>
          <w:sz w:val="24"/>
          <w:szCs w:val="24"/>
        </w:rPr>
        <w:t xml:space="preserve"> bolo zabezpečované </w:t>
      </w:r>
      <w:r w:rsidR="0055123C">
        <w:rPr>
          <w:sz w:val="24"/>
          <w:szCs w:val="24"/>
        </w:rPr>
        <w:t>de</w:t>
      </w:r>
      <w:r w:rsidR="006533B4">
        <w:rPr>
          <w:sz w:val="24"/>
          <w:szCs w:val="24"/>
        </w:rPr>
        <w:t>s</w:t>
      </w:r>
      <w:r w:rsidR="0055123C">
        <w:rPr>
          <w:sz w:val="24"/>
          <w:szCs w:val="24"/>
        </w:rPr>
        <w:t>iatimi</w:t>
      </w:r>
      <w:r w:rsidRPr="007E3DD8">
        <w:rPr>
          <w:sz w:val="24"/>
          <w:szCs w:val="24"/>
        </w:rPr>
        <w:t xml:space="preserve"> katedrami Fakulty manažmentu P</w:t>
      </w:r>
      <w:r>
        <w:rPr>
          <w:sz w:val="24"/>
          <w:szCs w:val="24"/>
        </w:rPr>
        <w:t>U</w:t>
      </w:r>
      <w:r w:rsidRPr="007E3DD8">
        <w:rPr>
          <w:sz w:val="24"/>
          <w:szCs w:val="24"/>
        </w:rPr>
        <w:t xml:space="preserve"> v Prešov</w:t>
      </w:r>
      <w:r w:rsidR="00405062">
        <w:rPr>
          <w:sz w:val="24"/>
          <w:szCs w:val="24"/>
        </w:rPr>
        <w:t>e</w:t>
      </w:r>
      <w:r w:rsidRPr="007E3DD8">
        <w:rPr>
          <w:sz w:val="24"/>
          <w:szCs w:val="24"/>
        </w:rPr>
        <w:t xml:space="preserve"> a Ústavom jazykových kompetencií PU v</w:t>
      </w:r>
      <w:r w:rsidR="0055123C">
        <w:rPr>
          <w:sz w:val="24"/>
          <w:szCs w:val="24"/>
        </w:rPr>
        <w:t> </w:t>
      </w:r>
      <w:r w:rsidRPr="007E3DD8">
        <w:rPr>
          <w:sz w:val="24"/>
          <w:szCs w:val="24"/>
        </w:rPr>
        <w:t>Prešove</w:t>
      </w:r>
      <w:r w:rsidR="0055123C">
        <w:rPr>
          <w:sz w:val="24"/>
          <w:szCs w:val="24"/>
        </w:rPr>
        <w:t xml:space="preserve">. </w:t>
      </w:r>
      <w:r w:rsidRPr="007E3DD8">
        <w:rPr>
          <w:sz w:val="24"/>
          <w:szCs w:val="24"/>
        </w:rPr>
        <w:t xml:space="preserve"> </w:t>
      </w:r>
    </w:p>
    <w:p w:rsidR="000F75D2" w:rsidRDefault="000F75D2">
      <w:pPr>
        <w:jc w:val="both"/>
        <w:rPr>
          <w:sz w:val="24"/>
          <w:szCs w:val="24"/>
        </w:rPr>
      </w:pPr>
    </w:p>
    <w:p w:rsidR="000F75D2" w:rsidRDefault="000F75D2">
      <w:pPr>
        <w:jc w:val="both"/>
        <w:rPr>
          <w:sz w:val="24"/>
          <w:szCs w:val="24"/>
        </w:rPr>
      </w:pPr>
    </w:p>
    <w:p w:rsidR="000F75D2" w:rsidRDefault="000F75D2">
      <w:pPr>
        <w:jc w:val="both"/>
        <w:rPr>
          <w:sz w:val="24"/>
          <w:szCs w:val="24"/>
        </w:rPr>
      </w:pPr>
    </w:p>
    <w:p w:rsidR="000F75D2" w:rsidRDefault="000F75D2" w:rsidP="008F61E7">
      <w:pPr>
        <w:numPr>
          <w:ilvl w:val="0"/>
          <w:numId w:val="1"/>
        </w:numPr>
        <w:tabs>
          <w:tab w:val="clear" w:pos="720"/>
          <w:tab w:val="num" w:pos="284"/>
        </w:tabs>
        <w:ind w:left="284" w:hanging="284"/>
        <w:jc w:val="both"/>
        <w:rPr>
          <w:b/>
          <w:sz w:val="24"/>
          <w:szCs w:val="24"/>
        </w:rPr>
      </w:pPr>
      <w:r>
        <w:rPr>
          <w:b/>
          <w:sz w:val="24"/>
          <w:szCs w:val="24"/>
        </w:rPr>
        <w:t xml:space="preserve">OBSAH VZDELÁVANIA NA FAKULTE </w:t>
      </w:r>
    </w:p>
    <w:p w:rsidR="000F75D2" w:rsidRDefault="000F75D2">
      <w:pPr>
        <w:jc w:val="both"/>
        <w:rPr>
          <w:sz w:val="24"/>
          <w:szCs w:val="24"/>
        </w:rPr>
      </w:pPr>
    </w:p>
    <w:p w:rsidR="000F75D2" w:rsidRDefault="000F75D2">
      <w:pPr>
        <w:ind w:firstLine="284"/>
        <w:jc w:val="both"/>
        <w:rPr>
          <w:sz w:val="24"/>
          <w:szCs w:val="24"/>
        </w:rPr>
      </w:pPr>
      <w:r>
        <w:rPr>
          <w:sz w:val="24"/>
          <w:szCs w:val="24"/>
        </w:rPr>
        <w:t xml:space="preserve">Fakulta poskytuje vzdelanie v akreditovaných študijných programoch a študijných odboroch v dennej a v externej forme štúdia prezenčnou metódou. Akreditované študijné programy a odbory </w:t>
      </w:r>
      <w:r w:rsidR="00FA3D57">
        <w:rPr>
          <w:sz w:val="24"/>
          <w:szCs w:val="24"/>
        </w:rPr>
        <w:t>v roku 201</w:t>
      </w:r>
      <w:r w:rsidR="004D3367">
        <w:rPr>
          <w:sz w:val="24"/>
          <w:szCs w:val="24"/>
        </w:rPr>
        <w:t>4</w:t>
      </w:r>
      <w:r w:rsidR="00FA3D57">
        <w:rPr>
          <w:sz w:val="24"/>
          <w:szCs w:val="24"/>
        </w:rPr>
        <w:t xml:space="preserve"> </w:t>
      </w:r>
      <w:r>
        <w:rPr>
          <w:sz w:val="24"/>
          <w:szCs w:val="24"/>
        </w:rPr>
        <w:t xml:space="preserve">uvádza tabuľka 1. </w:t>
      </w:r>
    </w:p>
    <w:p w:rsidR="000F75D2" w:rsidRDefault="000F75D2">
      <w:pPr>
        <w:ind w:firstLine="284"/>
        <w:jc w:val="both"/>
        <w:rPr>
          <w:sz w:val="24"/>
          <w:szCs w:val="24"/>
        </w:rPr>
      </w:pPr>
      <w:r>
        <w:rPr>
          <w:sz w:val="24"/>
          <w:szCs w:val="24"/>
        </w:rPr>
        <w:t xml:space="preserve"> </w:t>
      </w:r>
    </w:p>
    <w:p w:rsidR="000F75D2" w:rsidRDefault="000F75D2" w:rsidP="0034751E">
      <w:pPr>
        <w:spacing w:after="120"/>
        <w:rPr>
          <w:sz w:val="22"/>
          <w:szCs w:val="22"/>
        </w:rPr>
      </w:pPr>
      <w:r>
        <w:rPr>
          <w:sz w:val="22"/>
          <w:szCs w:val="22"/>
        </w:rPr>
        <w:t>Tab. 1: Akreditované študijné programy a odbory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5"/>
        <w:gridCol w:w="2209"/>
        <w:gridCol w:w="2268"/>
        <w:gridCol w:w="1344"/>
        <w:gridCol w:w="999"/>
        <w:gridCol w:w="1449"/>
      </w:tblGrid>
      <w:tr w:rsidR="000F75D2" w:rsidRPr="00314C4C" w:rsidTr="00AE51D9">
        <w:trPr>
          <w:jc w:val="center"/>
        </w:trPr>
        <w:tc>
          <w:tcPr>
            <w:tcW w:w="804" w:type="pct"/>
            <w:shd w:val="clear" w:color="auto" w:fill="E5DFEC" w:themeFill="accent4" w:themeFillTint="33"/>
          </w:tcPr>
          <w:p w:rsidR="000F75D2" w:rsidRPr="00314C4C" w:rsidRDefault="000F75D2" w:rsidP="0034751E">
            <w:pPr>
              <w:spacing w:before="40" w:after="40"/>
              <w:rPr>
                <w:b/>
                <w:sz w:val="22"/>
                <w:szCs w:val="22"/>
              </w:rPr>
            </w:pPr>
            <w:r w:rsidRPr="00314C4C">
              <w:rPr>
                <w:b/>
                <w:sz w:val="22"/>
                <w:szCs w:val="22"/>
              </w:rPr>
              <w:t>Stupeň štúdia</w:t>
            </w:r>
          </w:p>
        </w:tc>
        <w:tc>
          <w:tcPr>
            <w:tcW w:w="1121" w:type="pct"/>
            <w:shd w:val="clear" w:color="auto" w:fill="E5DFEC" w:themeFill="accent4" w:themeFillTint="33"/>
          </w:tcPr>
          <w:p w:rsidR="000F75D2" w:rsidRPr="00314C4C" w:rsidRDefault="000F75D2" w:rsidP="0034751E">
            <w:pPr>
              <w:spacing w:before="40" w:after="40"/>
              <w:rPr>
                <w:b/>
                <w:sz w:val="22"/>
                <w:szCs w:val="22"/>
              </w:rPr>
            </w:pPr>
            <w:r w:rsidRPr="00314C4C">
              <w:rPr>
                <w:b/>
                <w:sz w:val="22"/>
                <w:szCs w:val="22"/>
              </w:rPr>
              <w:t>Študijný program</w:t>
            </w:r>
          </w:p>
        </w:tc>
        <w:tc>
          <w:tcPr>
            <w:tcW w:w="1151" w:type="pct"/>
            <w:shd w:val="clear" w:color="auto" w:fill="E5DFEC" w:themeFill="accent4" w:themeFillTint="33"/>
          </w:tcPr>
          <w:p w:rsidR="000F75D2" w:rsidRPr="00314C4C" w:rsidRDefault="000F75D2" w:rsidP="0034751E">
            <w:pPr>
              <w:spacing w:before="40" w:after="40"/>
              <w:rPr>
                <w:b/>
                <w:sz w:val="22"/>
                <w:szCs w:val="22"/>
              </w:rPr>
            </w:pPr>
            <w:r w:rsidRPr="00314C4C">
              <w:rPr>
                <w:b/>
                <w:sz w:val="22"/>
                <w:szCs w:val="22"/>
              </w:rPr>
              <w:t>Študijný odbor</w:t>
            </w:r>
          </w:p>
        </w:tc>
        <w:tc>
          <w:tcPr>
            <w:tcW w:w="682" w:type="pct"/>
            <w:shd w:val="clear" w:color="auto" w:fill="E5DFEC" w:themeFill="accent4" w:themeFillTint="33"/>
          </w:tcPr>
          <w:p w:rsidR="000F75D2" w:rsidRPr="00314C4C" w:rsidRDefault="000F75D2" w:rsidP="0034751E">
            <w:pPr>
              <w:spacing w:before="40" w:after="40"/>
              <w:rPr>
                <w:b/>
              </w:rPr>
            </w:pPr>
            <w:r w:rsidRPr="00314C4C">
              <w:rPr>
                <w:b/>
              </w:rPr>
              <w:t>Štandardná</w:t>
            </w:r>
          </w:p>
          <w:p w:rsidR="000F75D2" w:rsidRPr="00314C4C" w:rsidRDefault="000F75D2" w:rsidP="0034751E">
            <w:pPr>
              <w:spacing w:after="40"/>
              <w:rPr>
                <w:b/>
                <w:sz w:val="22"/>
                <w:szCs w:val="22"/>
              </w:rPr>
            </w:pPr>
            <w:r w:rsidRPr="00314C4C">
              <w:rPr>
                <w:b/>
              </w:rPr>
              <w:t>dĺžka štúdia</w:t>
            </w:r>
          </w:p>
        </w:tc>
        <w:tc>
          <w:tcPr>
            <w:tcW w:w="507" w:type="pct"/>
            <w:shd w:val="clear" w:color="auto" w:fill="E5DFEC" w:themeFill="accent4" w:themeFillTint="33"/>
          </w:tcPr>
          <w:p w:rsidR="000F75D2" w:rsidRPr="00314C4C" w:rsidRDefault="000F75D2" w:rsidP="0034751E">
            <w:pPr>
              <w:spacing w:before="40" w:after="40"/>
              <w:rPr>
                <w:b/>
                <w:sz w:val="22"/>
                <w:szCs w:val="22"/>
              </w:rPr>
            </w:pPr>
            <w:r w:rsidRPr="00314C4C">
              <w:rPr>
                <w:b/>
                <w:sz w:val="22"/>
                <w:szCs w:val="22"/>
              </w:rPr>
              <w:t xml:space="preserve">Forma štúdia </w:t>
            </w:r>
          </w:p>
        </w:tc>
        <w:tc>
          <w:tcPr>
            <w:tcW w:w="735" w:type="pct"/>
            <w:shd w:val="clear" w:color="auto" w:fill="E5DFEC" w:themeFill="accent4" w:themeFillTint="33"/>
          </w:tcPr>
          <w:p w:rsidR="000F75D2" w:rsidRPr="00314C4C" w:rsidRDefault="000F75D2" w:rsidP="0034751E">
            <w:pPr>
              <w:spacing w:before="40" w:after="40"/>
              <w:rPr>
                <w:b/>
                <w:sz w:val="22"/>
                <w:szCs w:val="22"/>
              </w:rPr>
            </w:pPr>
            <w:r w:rsidRPr="00314C4C">
              <w:rPr>
                <w:b/>
                <w:sz w:val="22"/>
                <w:szCs w:val="22"/>
              </w:rPr>
              <w:t>Priznané práva do</w:t>
            </w:r>
          </w:p>
        </w:tc>
      </w:tr>
      <w:tr w:rsidR="00FA3D57" w:rsidTr="00AE51D9">
        <w:trPr>
          <w:cantSplit/>
          <w:jc w:val="center"/>
        </w:trPr>
        <w:tc>
          <w:tcPr>
            <w:tcW w:w="804" w:type="pct"/>
            <w:shd w:val="clear" w:color="auto" w:fill="E5DFEC" w:themeFill="accent4" w:themeFillTint="33"/>
            <w:vAlign w:val="center"/>
          </w:tcPr>
          <w:p w:rsidR="00FA3D57" w:rsidRDefault="00FA3D57" w:rsidP="004C7B95">
            <w:pPr>
              <w:spacing w:before="40" w:after="40"/>
              <w:rPr>
                <w:sz w:val="22"/>
                <w:szCs w:val="22"/>
              </w:rPr>
            </w:pPr>
            <w:r>
              <w:rPr>
                <w:sz w:val="22"/>
                <w:szCs w:val="22"/>
              </w:rPr>
              <w:t>1.stupeň</w:t>
            </w:r>
          </w:p>
          <w:p w:rsidR="00FA3D57" w:rsidRDefault="00FA3D57" w:rsidP="004C7B95">
            <w:pPr>
              <w:spacing w:before="40" w:after="40"/>
              <w:rPr>
                <w:sz w:val="22"/>
                <w:szCs w:val="22"/>
              </w:rPr>
            </w:pPr>
            <w:r>
              <w:rPr>
                <w:sz w:val="22"/>
                <w:szCs w:val="22"/>
              </w:rPr>
              <w:t>bakalársky</w:t>
            </w:r>
          </w:p>
        </w:tc>
        <w:tc>
          <w:tcPr>
            <w:tcW w:w="1121" w:type="pct"/>
            <w:vMerge w:val="restart"/>
            <w:shd w:val="clear" w:color="auto" w:fill="E5DFEC" w:themeFill="accent4" w:themeFillTint="33"/>
            <w:vAlign w:val="center"/>
          </w:tcPr>
          <w:p w:rsidR="00FA3D57" w:rsidRDefault="00497BDB" w:rsidP="004C7B95">
            <w:pPr>
              <w:spacing w:before="40" w:after="40"/>
              <w:rPr>
                <w:i/>
                <w:sz w:val="22"/>
                <w:szCs w:val="22"/>
              </w:rPr>
            </w:pPr>
            <w:r>
              <w:rPr>
                <w:i/>
                <w:sz w:val="22"/>
                <w:szCs w:val="22"/>
              </w:rPr>
              <w:t>M</w:t>
            </w:r>
            <w:r w:rsidR="00FA3D57">
              <w:rPr>
                <w:i/>
                <w:sz w:val="22"/>
                <w:szCs w:val="22"/>
              </w:rPr>
              <w:t>anažment</w:t>
            </w:r>
          </w:p>
        </w:tc>
        <w:tc>
          <w:tcPr>
            <w:tcW w:w="1151" w:type="pct"/>
            <w:vMerge w:val="restart"/>
            <w:shd w:val="clear" w:color="auto" w:fill="E5DFEC" w:themeFill="accent4" w:themeFillTint="33"/>
            <w:vAlign w:val="center"/>
          </w:tcPr>
          <w:p w:rsidR="00FA3D57" w:rsidRDefault="00FA3D57" w:rsidP="004C7B95">
            <w:pPr>
              <w:spacing w:before="40" w:after="40"/>
              <w:rPr>
                <w:sz w:val="22"/>
                <w:szCs w:val="22"/>
              </w:rPr>
            </w:pPr>
            <w:r>
              <w:rPr>
                <w:sz w:val="22"/>
                <w:szCs w:val="22"/>
              </w:rPr>
              <w:t>3.3.15</w:t>
            </w:r>
            <w:r w:rsidR="00207D4A">
              <w:rPr>
                <w:sz w:val="22"/>
                <w:szCs w:val="22"/>
              </w:rPr>
              <w:t>.</w:t>
            </w:r>
            <w:r>
              <w:rPr>
                <w:sz w:val="22"/>
                <w:szCs w:val="22"/>
              </w:rPr>
              <w:t xml:space="preserve"> </w:t>
            </w:r>
            <w:r w:rsidR="00207D4A">
              <w:rPr>
                <w:sz w:val="22"/>
                <w:szCs w:val="22"/>
              </w:rPr>
              <w:t>m</w:t>
            </w:r>
            <w:r>
              <w:rPr>
                <w:sz w:val="22"/>
                <w:szCs w:val="22"/>
              </w:rPr>
              <w:t>anažment</w:t>
            </w:r>
          </w:p>
          <w:p w:rsidR="00FA3D57" w:rsidRDefault="00FA3D57" w:rsidP="004C7B95">
            <w:pPr>
              <w:spacing w:before="40" w:after="40"/>
              <w:rPr>
                <w:sz w:val="22"/>
                <w:szCs w:val="22"/>
              </w:rPr>
            </w:pPr>
          </w:p>
        </w:tc>
        <w:tc>
          <w:tcPr>
            <w:tcW w:w="682" w:type="pct"/>
            <w:shd w:val="clear" w:color="auto" w:fill="E5DFEC" w:themeFill="accent4" w:themeFillTint="33"/>
            <w:vAlign w:val="center"/>
          </w:tcPr>
          <w:p w:rsidR="00FA3D57" w:rsidRDefault="00FA3D57" w:rsidP="004C7B95">
            <w:pPr>
              <w:spacing w:before="40" w:after="40"/>
              <w:rPr>
                <w:sz w:val="22"/>
                <w:szCs w:val="22"/>
              </w:rPr>
            </w:pPr>
            <w:r>
              <w:rPr>
                <w:sz w:val="22"/>
                <w:szCs w:val="22"/>
              </w:rPr>
              <w:t>3 roky</w:t>
            </w:r>
          </w:p>
        </w:tc>
        <w:tc>
          <w:tcPr>
            <w:tcW w:w="507" w:type="pct"/>
            <w:shd w:val="clear" w:color="auto" w:fill="E5DFEC" w:themeFill="accent4" w:themeFillTint="33"/>
            <w:vAlign w:val="center"/>
          </w:tcPr>
          <w:p w:rsidR="00FA3D57" w:rsidRDefault="00FA3D57" w:rsidP="004C7B95">
            <w:pPr>
              <w:spacing w:before="40" w:after="40"/>
              <w:rPr>
                <w:sz w:val="22"/>
                <w:szCs w:val="22"/>
              </w:rPr>
            </w:pPr>
            <w:r>
              <w:rPr>
                <w:sz w:val="22"/>
                <w:szCs w:val="22"/>
              </w:rPr>
              <w:t>denná, externá</w:t>
            </w:r>
          </w:p>
        </w:tc>
        <w:tc>
          <w:tcPr>
            <w:tcW w:w="735" w:type="pct"/>
            <w:shd w:val="clear" w:color="auto" w:fill="E5DFEC" w:themeFill="accent4" w:themeFillTint="33"/>
            <w:vAlign w:val="center"/>
          </w:tcPr>
          <w:p w:rsidR="00FA3D57" w:rsidRDefault="00FA3D57" w:rsidP="004C7B95">
            <w:pPr>
              <w:spacing w:before="40" w:after="40"/>
              <w:rPr>
                <w:sz w:val="22"/>
                <w:szCs w:val="22"/>
              </w:rPr>
            </w:pPr>
            <w:r>
              <w:rPr>
                <w:sz w:val="22"/>
                <w:szCs w:val="22"/>
              </w:rPr>
              <w:t>bez časového obmedzenia</w:t>
            </w:r>
          </w:p>
        </w:tc>
      </w:tr>
      <w:tr w:rsidR="00FA3D57" w:rsidTr="00AE51D9">
        <w:trPr>
          <w:cantSplit/>
          <w:jc w:val="center"/>
        </w:trPr>
        <w:tc>
          <w:tcPr>
            <w:tcW w:w="804" w:type="pct"/>
            <w:shd w:val="clear" w:color="auto" w:fill="E5DFEC" w:themeFill="accent4" w:themeFillTint="33"/>
            <w:vAlign w:val="center"/>
          </w:tcPr>
          <w:p w:rsidR="00FA3D57" w:rsidRDefault="00FA3D57" w:rsidP="004C7B95">
            <w:pPr>
              <w:spacing w:before="40" w:after="40"/>
              <w:rPr>
                <w:sz w:val="22"/>
                <w:szCs w:val="22"/>
              </w:rPr>
            </w:pPr>
            <w:r>
              <w:rPr>
                <w:sz w:val="22"/>
                <w:szCs w:val="22"/>
              </w:rPr>
              <w:t>2. stupeň</w:t>
            </w:r>
          </w:p>
          <w:p w:rsidR="00FA3D57" w:rsidRDefault="00FA3D57" w:rsidP="004C7B95">
            <w:pPr>
              <w:spacing w:before="40" w:after="40"/>
              <w:rPr>
                <w:sz w:val="22"/>
                <w:szCs w:val="22"/>
              </w:rPr>
            </w:pPr>
            <w:r>
              <w:rPr>
                <w:sz w:val="22"/>
                <w:szCs w:val="22"/>
              </w:rPr>
              <w:t>magisterský</w:t>
            </w:r>
          </w:p>
        </w:tc>
        <w:tc>
          <w:tcPr>
            <w:tcW w:w="1121" w:type="pct"/>
            <w:vMerge/>
            <w:shd w:val="clear" w:color="auto" w:fill="E5DFEC" w:themeFill="accent4" w:themeFillTint="33"/>
            <w:vAlign w:val="center"/>
          </w:tcPr>
          <w:p w:rsidR="00FA3D57" w:rsidRPr="00067C17" w:rsidRDefault="00FA3D57" w:rsidP="004C7B95">
            <w:pPr>
              <w:spacing w:before="40" w:after="40"/>
              <w:rPr>
                <w:i/>
                <w:sz w:val="22"/>
                <w:szCs w:val="22"/>
                <w:highlight w:val="lightGray"/>
              </w:rPr>
            </w:pPr>
          </w:p>
        </w:tc>
        <w:tc>
          <w:tcPr>
            <w:tcW w:w="1151" w:type="pct"/>
            <w:vMerge/>
            <w:shd w:val="clear" w:color="auto" w:fill="E5DFEC" w:themeFill="accent4" w:themeFillTint="33"/>
            <w:vAlign w:val="center"/>
          </w:tcPr>
          <w:p w:rsidR="00FA3D57" w:rsidRDefault="00FA3D57" w:rsidP="004C7B95">
            <w:pPr>
              <w:spacing w:before="40" w:after="40"/>
              <w:rPr>
                <w:sz w:val="22"/>
                <w:szCs w:val="22"/>
              </w:rPr>
            </w:pPr>
          </w:p>
        </w:tc>
        <w:tc>
          <w:tcPr>
            <w:tcW w:w="682" w:type="pct"/>
            <w:shd w:val="clear" w:color="auto" w:fill="E5DFEC" w:themeFill="accent4" w:themeFillTint="33"/>
            <w:vAlign w:val="center"/>
          </w:tcPr>
          <w:p w:rsidR="00FA3D57" w:rsidRDefault="00FA3D57" w:rsidP="004C7B95">
            <w:pPr>
              <w:spacing w:before="40" w:after="40"/>
              <w:rPr>
                <w:sz w:val="22"/>
                <w:szCs w:val="22"/>
              </w:rPr>
            </w:pPr>
            <w:r>
              <w:rPr>
                <w:sz w:val="22"/>
                <w:szCs w:val="22"/>
              </w:rPr>
              <w:t>2 roky</w:t>
            </w:r>
          </w:p>
        </w:tc>
        <w:tc>
          <w:tcPr>
            <w:tcW w:w="507" w:type="pct"/>
            <w:shd w:val="clear" w:color="auto" w:fill="E5DFEC" w:themeFill="accent4" w:themeFillTint="33"/>
            <w:vAlign w:val="center"/>
          </w:tcPr>
          <w:p w:rsidR="00FA3D57" w:rsidRDefault="00FA3D57" w:rsidP="004C7B95">
            <w:pPr>
              <w:spacing w:before="40" w:after="40"/>
              <w:rPr>
                <w:sz w:val="22"/>
                <w:szCs w:val="22"/>
              </w:rPr>
            </w:pPr>
            <w:r>
              <w:rPr>
                <w:sz w:val="22"/>
                <w:szCs w:val="22"/>
              </w:rPr>
              <w:t>denná, externá</w:t>
            </w:r>
          </w:p>
        </w:tc>
        <w:tc>
          <w:tcPr>
            <w:tcW w:w="735" w:type="pct"/>
            <w:shd w:val="clear" w:color="auto" w:fill="E5DFEC" w:themeFill="accent4" w:themeFillTint="33"/>
            <w:vAlign w:val="center"/>
          </w:tcPr>
          <w:p w:rsidR="00FA3D57" w:rsidRDefault="00FA3D57" w:rsidP="004C7B95">
            <w:pPr>
              <w:spacing w:before="40" w:after="40"/>
              <w:rPr>
                <w:sz w:val="22"/>
                <w:szCs w:val="22"/>
              </w:rPr>
            </w:pPr>
            <w:r>
              <w:rPr>
                <w:sz w:val="22"/>
                <w:szCs w:val="22"/>
              </w:rPr>
              <w:t>bez časového obmedzenia</w:t>
            </w:r>
          </w:p>
        </w:tc>
      </w:tr>
      <w:tr w:rsidR="00FA3D57" w:rsidTr="00AE51D9">
        <w:trPr>
          <w:cantSplit/>
          <w:trHeight w:val="458"/>
          <w:jc w:val="center"/>
        </w:trPr>
        <w:tc>
          <w:tcPr>
            <w:tcW w:w="804" w:type="pct"/>
            <w:vMerge w:val="restart"/>
            <w:shd w:val="clear" w:color="auto" w:fill="E5DFEC" w:themeFill="accent4" w:themeFillTint="33"/>
            <w:vAlign w:val="center"/>
          </w:tcPr>
          <w:p w:rsidR="00FA3D57" w:rsidRDefault="00FA3D57" w:rsidP="004C7B95">
            <w:pPr>
              <w:spacing w:before="40" w:after="40"/>
              <w:rPr>
                <w:sz w:val="22"/>
                <w:szCs w:val="22"/>
              </w:rPr>
            </w:pPr>
            <w:r>
              <w:rPr>
                <w:sz w:val="22"/>
                <w:szCs w:val="22"/>
              </w:rPr>
              <w:t>3. stupeň</w:t>
            </w:r>
          </w:p>
          <w:p w:rsidR="00FA3D57" w:rsidRDefault="00FA3D57" w:rsidP="004C7B95">
            <w:pPr>
              <w:spacing w:before="40" w:after="40"/>
              <w:rPr>
                <w:sz w:val="22"/>
                <w:szCs w:val="22"/>
              </w:rPr>
            </w:pPr>
            <w:r>
              <w:rPr>
                <w:sz w:val="22"/>
                <w:szCs w:val="22"/>
              </w:rPr>
              <w:t>doktorandský</w:t>
            </w:r>
          </w:p>
        </w:tc>
        <w:tc>
          <w:tcPr>
            <w:tcW w:w="1121" w:type="pct"/>
            <w:vMerge w:val="restart"/>
            <w:shd w:val="clear" w:color="auto" w:fill="E5DFEC" w:themeFill="accent4" w:themeFillTint="33"/>
            <w:vAlign w:val="center"/>
          </w:tcPr>
          <w:p w:rsidR="00FA3D57" w:rsidRDefault="00497BDB" w:rsidP="004C7B95">
            <w:pPr>
              <w:spacing w:before="40" w:after="40"/>
              <w:rPr>
                <w:i/>
                <w:sz w:val="22"/>
                <w:szCs w:val="22"/>
              </w:rPr>
            </w:pPr>
            <w:r>
              <w:rPr>
                <w:i/>
                <w:sz w:val="22"/>
                <w:szCs w:val="22"/>
              </w:rPr>
              <w:t>M</w:t>
            </w:r>
            <w:r w:rsidR="00FA3D57">
              <w:rPr>
                <w:i/>
                <w:sz w:val="22"/>
                <w:szCs w:val="22"/>
              </w:rPr>
              <w:t>anažment v terciárnej sfére</w:t>
            </w:r>
          </w:p>
          <w:p w:rsidR="00FA3D57" w:rsidRDefault="00FA3D57" w:rsidP="004C7B95">
            <w:pPr>
              <w:spacing w:before="40" w:after="40"/>
              <w:rPr>
                <w:i/>
                <w:sz w:val="22"/>
                <w:szCs w:val="22"/>
              </w:rPr>
            </w:pPr>
          </w:p>
        </w:tc>
        <w:tc>
          <w:tcPr>
            <w:tcW w:w="1151" w:type="pct"/>
            <w:vMerge/>
            <w:shd w:val="clear" w:color="auto" w:fill="E5DFEC" w:themeFill="accent4" w:themeFillTint="33"/>
            <w:vAlign w:val="center"/>
          </w:tcPr>
          <w:p w:rsidR="00FA3D57" w:rsidRDefault="00FA3D57" w:rsidP="004C7B95">
            <w:pPr>
              <w:spacing w:before="40" w:after="40"/>
              <w:rPr>
                <w:sz w:val="22"/>
                <w:szCs w:val="22"/>
              </w:rPr>
            </w:pPr>
          </w:p>
        </w:tc>
        <w:tc>
          <w:tcPr>
            <w:tcW w:w="682" w:type="pct"/>
            <w:shd w:val="clear" w:color="auto" w:fill="E5DFEC" w:themeFill="accent4" w:themeFillTint="33"/>
            <w:vAlign w:val="center"/>
          </w:tcPr>
          <w:p w:rsidR="00FA3D57" w:rsidRDefault="00FA3D57" w:rsidP="004C7B95">
            <w:pPr>
              <w:spacing w:before="40" w:after="40" w:line="360" w:lineRule="auto"/>
              <w:rPr>
                <w:sz w:val="22"/>
                <w:szCs w:val="22"/>
              </w:rPr>
            </w:pPr>
            <w:r>
              <w:rPr>
                <w:sz w:val="22"/>
                <w:szCs w:val="22"/>
              </w:rPr>
              <w:t>4 roky</w:t>
            </w:r>
          </w:p>
        </w:tc>
        <w:tc>
          <w:tcPr>
            <w:tcW w:w="507" w:type="pct"/>
            <w:shd w:val="clear" w:color="auto" w:fill="E5DFEC" w:themeFill="accent4" w:themeFillTint="33"/>
            <w:vAlign w:val="center"/>
          </w:tcPr>
          <w:p w:rsidR="00FA3D57" w:rsidRDefault="00FA3D57" w:rsidP="004C7B95">
            <w:pPr>
              <w:spacing w:before="40" w:after="40" w:line="360" w:lineRule="auto"/>
              <w:rPr>
                <w:sz w:val="22"/>
                <w:szCs w:val="22"/>
              </w:rPr>
            </w:pPr>
            <w:r>
              <w:rPr>
                <w:sz w:val="22"/>
                <w:szCs w:val="22"/>
              </w:rPr>
              <w:t>denná</w:t>
            </w:r>
          </w:p>
        </w:tc>
        <w:tc>
          <w:tcPr>
            <w:tcW w:w="735" w:type="pct"/>
            <w:shd w:val="clear" w:color="auto" w:fill="E5DFEC" w:themeFill="accent4" w:themeFillTint="33"/>
            <w:vAlign w:val="center"/>
          </w:tcPr>
          <w:p w:rsidR="00FA3D57" w:rsidRDefault="00FA3D57" w:rsidP="00C9019E">
            <w:pPr>
              <w:spacing w:before="40" w:after="40"/>
              <w:rPr>
                <w:sz w:val="22"/>
                <w:szCs w:val="22"/>
              </w:rPr>
            </w:pPr>
            <w:r w:rsidRPr="00C9019E">
              <w:rPr>
                <w:sz w:val="22"/>
                <w:szCs w:val="22"/>
              </w:rPr>
              <w:t>do 31.8.201</w:t>
            </w:r>
            <w:r w:rsidR="00C9019E" w:rsidRPr="00C9019E">
              <w:rPr>
                <w:sz w:val="22"/>
                <w:szCs w:val="22"/>
              </w:rPr>
              <w:t>5</w:t>
            </w:r>
          </w:p>
        </w:tc>
      </w:tr>
      <w:tr w:rsidR="00FA3D57" w:rsidTr="00AE51D9">
        <w:trPr>
          <w:cantSplit/>
          <w:trHeight w:val="457"/>
          <w:jc w:val="center"/>
        </w:trPr>
        <w:tc>
          <w:tcPr>
            <w:tcW w:w="804" w:type="pct"/>
            <w:vMerge/>
            <w:shd w:val="clear" w:color="auto" w:fill="E5DFEC" w:themeFill="accent4" w:themeFillTint="33"/>
            <w:vAlign w:val="center"/>
          </w:tcPr>
          <w:p w:rsidR="00FA3D57" w:rsidRDefault="00FA3D57" w:rsidP="004C7B95">
            <w:pPr>
              <w:spacing w:before="40" w:after="40"/>
              <w:rPr>
                <w:sz w:val="22"/>
                <w:szCs w:val="22"/>
              </w:rPr>
            </w:pPr>
          </w:p>
        </w:tc>
        <w:tc>
          <w:tcPr>
            <w:tcW w:w="1121" w:type="pct"/>
            <w:vMerge/>
            <w:shd w:val="clear" w:color="auto" w:fill="E5DFEC" w:themeFill="accent4" w:themeFillTint="33"/>
            <w:vAlign w:val="center"/>
          </w:tcPr>
          <w:p w:rsidR="00FA3D57" w:rsidRDefault="00FA3D57" w:rsidP="004C7B95">
            <w:pPr>
              <w:spacing w:before="40" w:after="40"/>
              <w:rPr>
                <w:i/>
                <w:sz w:val="22"/>
                <w:szCs w:val="22"/>
              </w:rPr>
            </w:pPr>
          </w:p>
        </w:tc>
        <w:tc>
          <w:tcPr>
            <w:tcW w:w="1151" w:type="pct"/>
            <w:vMerge/>
            <w:shd w:val="clear" w:color="auto" w:fill="E5DFEC" w:themeFill="accent4" w:themeFillTint="33"/>
            <w:vAlign w:val="center"/>
          </w:tcPr>
          <w:p w:rsidR="00FA3D57" w:rsidRDefault="00FA3D57" w:rsidP="004C7B95">
            <w:pPr>
              <w:spacing w:before="40" w:after="40"/>
              <w:rPr>
                <w:sz w:val="22"/>
                <w:szCs w:val="22"/>
              </w:rPr>
            </w:pPr>
          </w:p>
        </w:tc>
        <w:tc>
          <w:tcPr>
            <w:tcW w:w="682" w:type="pct"/>
            <w:shd w:val="clear" w:color="auto" w:fill="E5DFEC" w:themeFill="accent4" w:themeFillTint="33"/>
            <w:vAlign w:val="center"/>
          </w:tcPr>
          <w:p w:rsidR="00FA3D57" w:rsidRDefault="00FA3D57" w:rsidP="004C7B95">
            <w:pPr>
              <w:spacing w:before="40" w:after="40" w:line="360" w:lineRule="auto"/>
              <w:rPr>
                <w:sz w:val="22"/>
                <w:szCs w:val="22"/>
              </w:rPr>
            </w:pPr>
            <w:r>
              <w:rPr>
                <w:sz w:val="22"/>
                <w:szCs w:val="22"/>
              </w:rPr>
              <w:t>5 rokov</w:t>
            </w:r>
          </w:p>
        </w:tc>
        <w:tc>
          <w:tcPr>
            <w:tcW w:w="507" w:type="pct"/>
            <w:shd w:val="clear" w:color="auto" w:fill="E5DFEC" w:themeFill="accent4" w:themeFillTint="33"/>
            <w:vAlign w:val="center"/>
          </w:tcPr>
          <w:p w:rsidR="00FA3D57" w:rsidRDefault="00FA3D57" w:rsidP="004C7B95">
            <w:pPr>
              <w:spacing w:before="40" w:after="40" w:line="360" w:lineRule="auto"/>
              <w:rPr>
                <w:sz w:val="22"/>
                <w:szCs w:val="22"/>
              </w:rPr>
            </w:pPr>
            <w:r>
              <w:rPr>
                <w:sz w:val="22"/>
                <w:szCs w:val="22"/>
              </w:rPr>
              <w:t>externá</w:t>
            </w:r>
          </w:p>
        </w:tc>
        <w:tc>
          <w:tcPr>
            <w:tcW w:w="735" w:type="pct"/>
            <w:shd w:val="clear" w:color="auto" w:fill="E5DFEC" w:themeFill="accent4" w:themeFillTint="33"/>
            <w:vAlign w:val="center"/>
          </w:tcPr>
          <w:p w:rsidR="00FA3D57" w:rsidRDefault="00FA3D57" w:rsidP="004C7B95">
            <w:pPr>
              <w:spacing w:before="40" w:after="40"/>
              <w:rPr>
                <w:sz w:val="22"/>
                <w:szCs w:val="22"/>
              </w:rPr>
            </w:pPr>
            <w:r>
              <w:rPr>
                <w:sz w:val="22"/>
                <w:szCs w:val="22"/>
              </w:rPr>
              <w:t>bez časového obmedzenia</w:t>
            </w:r>
          </w:p>
        </w:tc>
      </w:tr>
      <w:tr w:rsidR="006533B4" w:rsidTr="006533B4">
        <w:trPr>
          <w:cantSplit/>
          <w:trHeight w:val="112"/>
          <w:jc w:val="center"/>
        </w:trPr>
        <w:tc>
          <w:tcPr>
            <w:tcW w:w="5000" w:type="pct"/>
            <w:gridSpan w:val="6"/>
            <w:shd w:val="clear" w:color="auto" w:fill="auto"/>
            <w:vAlign w:val="center"/>
          </w:tcPr>
          <w:p w:rsidR="006533B4" w:rsidRDefault="006533B4" w:rsidP="004C7B95">
            <w:pPr>
              <w:spacing w:before="40" w:after="40"/>
              <w:rPr>
                <w:sz w:val="22"/>
                <w:szCs w:val="22"/>
              </w:rPr>
            </w:pPr>
          </w:p>
        </w:tc>
      </w:tr>
      <w:tr w:rsidR="006533B4" w:rsidTr="00AE51D9">
        <w:trPr>
          <w:cantSplit/>
          <w:trHeight w:val="457"/>
          <w:jc w:val="center"/>
        </w:trPr>
        <w:tc>
          <w:tcPr>
            <w:tcW w:w="804" w:type="pct"/>
            <w:shd w:val="clear" w:color="auto" w:fill="E5DFEC" w:themeFill="accent4" w:themeFillTint="33"/>
            <w:vAlign w:val="center"/>
          </w:tcPr>
          <w:p w:rsidR="006533B4" w:rsidRDefault="006533B4" w:rsidP="006533B4">
            <w:pPr>
              <w:spacing w:before="40" w:after="40"/>
              <w:rPr>
                <w:sz w:val="22"/>
                <w:szCs w:val="22"/>
              </w:rPr>
            </w:pPr>
            <w:r>
              <w:rPr>
                <w:sz w:val="22"/>
                <w:szCs w:val="22"/>
              </w:rPr>
              <w:t>1.stupeň</w:t>
            </w:r>
          </w:p>
          <w:p w:rsidR="006533B4" w:rsidRDefault="006533B4" w:rsidP="006533B4">
            <w:pPr>
              <w:spacing w:before="40" w:after="40"/>
              <w:rPr>
                <w:sz w:val="22"/>
                <w:szCs w:val="22"/>
              </w:rPr>
            </w:pPr>
            <w:r>
              <w:rPr>
                <w:sz w:val="22"/>
                <w:szCs w:val="22"/>
              </w:rPr>
              <w:t>bakalársky</w:t>
            </w:r>
          </w:p>
        </w:tc>
        <w:tc>
          <w:tcPr>
            <w:tcW w:w="1121" w:type="pct"/>
            <w:shd w:val="clear" w:color="auto" w:fill="E5DFEC" w:themeFill="accent4" w:themeFillTint="33"/>
            <w:vAlign w:val="center"/>
          </w:tcPr>
          <w:p w:rsidR="006533B4" w:rsidRPr="006533B4" w:rsidRDefault="00497BDB" w:rsidP="004C7B95">
            <w:pPr>
              <w:spacing w:before="40" w:after="40"/>
              <w:rPr>
                <w:i/>
                <w:sz w:val="22"/>
                <w:szCs w:val="22"/>
              </w:rPr>
            </w:pPr>
            <w:r>
              <w:rPr>
                <w:i/>
                <w:sz w:val="22"/>
                <w:szCs w:val="22"/>
              </w:rPr>
              <w:t>E</w:t>
            </w:r>
            <w:r w:rsidR="006533B4">
              <w:rPr>
                <w:i/>
                <w:sz w:val="22"/>
                <w:szCs w:val="22"/>
              </w:rPr>
              <w:t>nvironmentálny manažment</w:t>
            </w:r>
          </w:p>
        </w:tc>
        <w:tc>
          <w:tcPr>
            <w:tcW w:w="1151" w:type="pct"/>
            <w:shd w:val="clear" w:color="auto" w:fill="E5DFEC" w:themeFill="accent4" w:themeFillTint="33"/>
            <w:vAlign w:val="center"/>
          </w:tcPr>
          <w:p w:rsidR="006533B4" w:rsidRDefault="006533B4" w:rsidP="00207D4A">
            <w:pPr>
              <w:spacing w:before="40" w:after="40"/>
              <w:rPr>
                <w:sz w:val="22"/>
                <w:szCs w:val="22"/>
              </w:rPr>
            </w:pPr>
            <w:r>
              <w:rPr>
                <w:sz w:val="22"/>
                <w:szCs w:val="22"/>
              </w:rPr>
              <w:t>4.3.3</w:t>
            </w:r>
            <w:r w:rsidR="00207D4A">
              <w:rPr>
                <w:sz w:val="22"/>
                <w:szCs w:val="22"/>
              </w:rPr>
              <w:t>.</w:t>
            </w:r>
            <w:r>
              <w:rPr>
                <w:sz w:val="22"/>
                <w:szCs w:val="22"/>
              </w:rPr>
              <w:t xml:space="preserve"> </w:t>
            </w:r>
            <w:r w:rsidR="00207D4A">
              <w:rPr>
                <w:sz w:val="22"/>
                <w:szCs w:val="22"/>
              </w:rPr>
              <w:t>e</w:t>
            </w:r>
            <w:r>
              <w:rPr>
                <w:sz w:val="22"/>
                <w:szCs w:val="22"/>
              </w:rPr>
              <w:t>nvironmentálny manažment</w:t>
            </w:r>
          </w:p>
        </w:tc>
        <w:tc>
          <w:tcPr>
            <w:tcW w:w="682" w:type="pct"/>
            <w:shd w:val="clear" w:color="auto" w:fill="E5DFEC" w:themeFill="accent4" w:themeFillTint="33"/>
            <w:vAlign w:val="center"/>
          </w:tcPr>
          <w:p w:rsidR="006533B4" w:rsidRDefault="006533B4" w:rsidP="006533B4">
            <w:pPr>
              <w:spacing w:before="40" w:after="40"/>
              <w:rPr>
                <w:sz w:val="22"/>
                <w:szCs w:val="22"/>
              </w:rPr>
            </w:pPr>
            <w:r>
              <w:rPr>
                <w:sz w:val="22"/>
                <w:szCs w:val="22"/>
              </w:rPr>
              <w:t>3 roky</w:t>
            </w:r>
          </w:p>
        </w:tc>
        <w:tc>
          <w:tcPr>
            <w:tcW w:w="507" w:type="pct"/>
            <w:shd w:val="clear" w:color="auto" w:fill="E5DFEC" w:themeFill="accent4" w:themeFillTint="33"/>
            <w:vAlign w:val="center"/>
          </w:tcPr>
          <w:p w:rsidR="006533B4" w:rsidRDefault="006533B4" w:rsidP="006533B4">
            <w:pPr>
              <w:spacing w:before="40" w:after="40"/>
              <w:rPr>
                <w:sz w:val="22"/>
                <w:szCs w:val="22"/>
              </w:rPr>
            </w:pPr>
            <w:r>
              <w:rPr>
                <w:sz w:val="22"/>
                <w:szCs w:val="22"/>
              </w:rPr>
              <w:t>denná, externá</w:t>
            </w:r>
          </w:p>
        </w:tc>
        <w:tc>
          <w:tcPr>
            <w:tcW w:w="735" w:type="pct"/>
            <w:shd w:val="clear" w:color="auto" w:fill="E5DFEC" w:themeFill="accent4" w:themeFillTint="33"/>
            <w:vAlign w:val="center"/>
          </w:tcPr>
          <w:p w:rsidR="006533B4" w:rsidRDefault="00AE51D9" w:rsidP="004C7B95">
            <w:pPr>
              <w:spacing w:before="40" w:after="40"/>
              <w:rPr>
                <w:sz w:val="22"/>
                <w:szCs w:val="22"/>
              </w:rPr>
            </w:pPr>
            <w:r>
              <w:rPr>
                <w:sz w:val="22"/>
                <w:szCs w:val="22"/>
              </w:rPr>
              <w:t xml:space="preserve">do </w:t>
            </w:r>
            <w:r w:rsidR="00BE6AE9">
              <w:rPr>
                <w:sz w:val="22"/>
                <w:szCs w:val="22"/>
              </w:rPr>
              <w:t>31.8.2015</w:t>
            </w:r>
          </w:p>
        </w:tc>
      </w:tr>
      <w:tr w:rsidR="006533B4" w:rsidTr="006533B4">
        <w:trPr>
          <w:cantSplit/>
          <w:trHeight w:val="152"/>
          <w:jc w:val="center"/>
        </w:trPr>
        <w:tc>
          <w:tcPr>
            <w:tcW w:w="5000" w:type="pct"/>
            <w:gridSpan w:val="6"/>
            <w:shd w:val="clear" w:color="auto" w:fill="auto"/>
            <w:vAlign w:val="center"/>
          </w:tcPr>
          <w:p w:rsidR="006533B4" w:rsidRDefault="006533B4" w:rsidP="004C7B95">
            <w:pPr>
              <w:spacing w:before="40" w:after="40"/>
              <w:rPr>
                <w:sz w:val="22"/>
                <w:szCs w:val="22"/>
              </w:rPr>
            </w:pPr>
          </w:p>
        </w:tc>
      </w:tr>
      <w:tr w:rsidR="006533B4" w:rsidTr="00AE51D9">
        <w:trPr>
          <w:cantSplit/>
          <w:trHeight w:val="457"/>
          <w:jc w:val="center"/>
        </w:trPr>
        <w:tc>
          <w:tcPr>
            <w:tcW w:w="804" w:type="pct"/>
            <w:shd w:val="clear" w:color="auto" w:fill="E5DFEC" w:themeFill="accent4" w:themeFillTint="33"/>
            <w:vAlign w:val="center"/>
          </w:tcPr>
          <w:p w:rsidR="006533B4" w:rsidRDefault="006533B4" w:rsidP="006533B4">
            <w:pPr>
              <w:spacing w:before="40" w:after="40"/>
              <w:rPr>
                <w:sz w:val="22"/>
                <w:szCs w:val="22"/>
              </w:rPr>
            </w:pPr>
            <w:r>
              <w:rPr>
                <w:sz w:val="22"/>
                <w:szCs w:val="22"/>
              </w:rPr>
              <w:t>1.stupeň</w:t>
            </w:r>
          </w:p>
          <w:p w:rsidR="006533B4" w:rsidRDefault="006533B4" w:rsidP="006533B4">
            <w:pPr>
              <w:spacing w:before="40" w:after="40"/>
              <w:rPr>
                <w:sz w:val="22"/>
                <w:szCs w:val="22"/>
              </w:rPr>
            </w:pPr>
            <w:r>
              <w:rPr>
                <w:sz w:val="22"/>
                <w:szCs w:val="22"/>
              </w:rPr>
              <w:t>bakalársky</w:t>
            </w:r>
          </w:p>
        </w:tc>
        <w:tc>
          <w:tcPr>
            <w:tcW w:w="1121" w:type="pct"/>
            <w:shd w:val="clear" w:color="auto" w:fill="E5DFEC" w:themeFill="accent4" w:themeFillTint="33"/>
            <w:vAlign w:val="center"/>
          </w:tcPr>
          <w:p w:rsidR="006533B4" w:rsidRPr="006533B4" w:rsidRDefault="00497BDB" w:rsidP="006533B4">
            <w:pPr>
              <w:spacing w:before="40" w:after="40"/>
              <w:rPr>
                <w:i/>
                <w:sz w:val="22"/>
                <w:szCs w:val="22"/>
              </w:rPr>
            </w:pPr>
            <w:r>
              <w:rPr>
                <w:bCs/>
                <w:i/>
                <w:sz w:val="22"/>
                <w:szCs w:val="22"/>
              </w:rPr>
              <w:t>T</w:t>
            </w:r>
            <w:r w:rsidR="006533B4" w:rsidRPr="006533B4">
              <w:rPr>
                <w:bCs/>
                <w:i/>
                <w:sz w:val="22"/>
                <w:szCs w:val="22"/>
              </w:rPr>
              <w:t xml:space="preserve">urizmus, </w:t>
            </w:r>
            <w:r w:rsidR="006533B4">
              <w:rPr>
                <w:bCs/>
                <w:i/>
                <w:sz w:val="22"/>
                <w:szCs w:val="22"/>
              </w:rPr>
              <w:t>h</w:t>
            </w:r>
            <w:r w:rsidR="006533B4" w:rsidRPr="006533B4">
              <w:rPr>
                <w:bCs/>
                <w:i/>
                <w:sz w:val="22"/>
                <w:szCs w:val="22"/>
              </w:rPr>
              <w:t>otelierstvo a kúpeľníctvo</w:t>
            </w:r>
          </w:p>
        </w:tc>
        <w:tc>
          <w:tcPr>
            <w:tcW w:w="1151" w:type="pct"/>
            <w:shd w:val="clear" w:color="auto" w:fill="E5DFEC" w:themeFill="accent4" w:themeFillTint="33"/>
            <w:vAlign w:val="center"/>
          </w:tcPr>
          <w:p w:rsidR="006533B4" w:rsidRPr="006533B4" w:rsidRDefault="006533B4" w:rsidP="00207D4A">
            <w:pPr>
              <w:spacing w:before="40" w:after="40"/>
              <w:rPr>
                <w:sz w:val="22"/>
                <w:szCs w:val="22"/>
              </w:rPr>
            </w:pPr>
            <w:r w:rsidRPr="006533B4">
              <w:rPr>
                <w:bCs/>
                <w:sz w:val="22"/>
                <w:szCs w:val="22"/>
              </w:rPr>
              <w:t>8.1.1</w:t>
            </w:r>
            <w:r w:rsidR="00207D4A">
              <w:rPr>
                <w:bCs/>
                <w:sz w:val="22"/>
                <w:szCs w:val="22"/>
              </w:rPr>
              <w:t>.</w:t>
            </w:r>
            <w:r w:rsidRPr="006533B4">
              <w:rPr>
                <w:bCs/>
                <w:sz w:val="22"/>
                <w:szCs w:val="22"/>
              </w:rPr>
              <w:t xml:space="preserve"> </w:t>
            </w:r>
            <w:r w:rsidR="00207D4A">
              <w:rPr>
                <w:bCs/>
                <w:sz w:val="22"/>
                <w:szCs w:val="22"/>
              </w:rPr>
              <w:t>c</w:t>
            </w:r>
            <w:r w:rsidRPr="006533B4">
              <w:rPr>
                <w:bCs/>
                <w:sz w:val="22"/>
                <w:szCs w:val="22"/>
              </w:rPr>
              <w:t>estovný ruch</w:t>
            </w:r>
          </w:p>
        </w:tc>
        <w:tc>
          <w:tcPr>
            <w:tcW w:w="682" w:type="pct"/>
            <w:shd w:val="clear" w:color="auto" w:fill="E5DFEC" w:themeFill="accent4" w:themeFillTint="33"/>
            <w:vAlign w:val="center"/>
          </w:tcPr>
          <w:p w:rsidR="006533B4" w:rsidRDefault="006533B4" w:rsidP="006533B4">
            <w:pPr>
              <w:spacing w:before="40" w:after="40"/>
              <w:rPr>
                <w:sz w:val="22"/>
                <w:szCs w:val="22"/>
              </w:rPr>
            </w:pPr>
            <w:r>
              <w:rPr>
                <w:sz w:val="22"/>
                <w:szCs w:val="22"/>
              </w:rPr>
              <w:t>3 roky</w:t>
            </w:r>
          </w:p>
        </w:tc>
        <w:tc>
          <w:tcPr>
            <w:tcW w:w="507" w:type="pct"/>
            <w:shd w:val="clear" w:color="auto" w:fill="E5DFEC" w:themeFill="accent4" w:themeFillTint="33"/>
            <w:vAlign w:val="center"/>
          </w:tcPr>
          <w:p w:rsidR="006533B4" w:rsidRDefault="006533B4" w:rsidP="006533B4">
            <w:pPr>
              <w:spacing w:before="40" w:after="40"/>
              <w:rPr>
                <w:sz w:val="22"/>
                <w:szCs w:val="22"/>
              </w:rPr>
            </w:pPr>
            <w:r>
              <w:rPr>
                <w:sz w:val="22"/>
                <w:szCs w:val="22"/>
              </w:rPr>
              <w:t>denná, externá</w:t>
            </w:r>
          </w:p>
        </w:tc>
        <w:tc>
          <w:tcPr>
            <w:tcW w:w="735" w:type="pct"/>
            <w:shd w:val="clear" w:color="auto" w:fill="E5DFEC" w:themeFill="accent4" w:themeFillTint="33"/>
            <w:vAlign w:val="center"/>
          </w:tcPr>
          <w:p w:rsidR="006533B4" w:rsidRDefault="00AE51D9" w:rsidP="004C7B95">
            <w:pPr>
              <w:spacing w:before="40" w:after="40"/>
              <w:rPr>
                <w:sz w:val="22"/>
                <w:szCs w:val="22"/>
              </w:rPr>
            </w:pPr>
            <w:r>
              <w:rPr>
                <w:sz w:val="22"/>
                <w:szCs w:val="22"/>
              </w:rPr>
              <w:t xml:space="preserve">do </w:t>
            </w:r>
            <w:r w:rsidR="00BE6AE9">
              <w:rPr>
                <w:sz w:val="22"/>
                <w:szCs w:val="22"/>
              </w:rPr>
              <w:t>31.8.2015</w:t>
            </w:r>
          </w:p>
        </w:tc>
      </w:tr>
    </w:tbl>
    <w:p w:rsidR="005E6468" w:rsidRDefault="005E6468" w:rsidP="005E6468">
      <w:pPr>
        <w:jc w:val="both"/>
        <w:rPr>
          <w:sz w:val="24"/>
          <w:szCs w:val="24"/>
        </w:rPr>
      </w:pPr>
    </w:p>
    <w:p w:rsidR="005E6468" w:rsidRDefault="005E6468" w:rsidP="005E6468">
      <w:pPr>
        <w:ind w:firstLine="284"/>
        <w:jc w:val="both"/>
        <w:rPr>
          <w:sz w:val="24"/>
          <w:szCs w:val="24"/>
        </w:rPr>
      </w:pPr>
      <w:r>
        <w:rPr>
          <w:sz w:val="24"/>
          <w:szCs w:val="24"/>
        </w:rPr>
        <w:t xml:space="preserve">Fakulta manažmentu PU v Prešove roku 2014 poskytovala vzdelanie v (tabuľka </w:t>
      </w:r>
      <w:r w:rsidR="00207D4A">
        <w:rPr>
          <w:sz w:val="24"/>
          <w:szCs w:val="24"/>
        </w:rPr>
        <w:t>2</w:t>
      </w:r>
      <w:r>
        <w:rPr>
          <w:sz w:val="24"/>
          <w:szCs w:val="24"/>
        </w:rPr>
        <w:t>):</w:t>
      </w:r>
    </w:p>
    <w:p w:rsidR="005E6468" w:rsidRDefault="005E6468" w:rsidP="005E6468">
      <w:pPr>
        <w:numPr>
          <w:ilvl w:val="0"/>
          <w:numId w:val="26"/>
        </w:numPr>
        <w:jc w:val="both"/>
        <w:rPr>
          <w:sz w:val="24"/>
          <w:szCs w:val="24"/>
        </w:rPr>
      </w:pPr>
      <w:r>
        <w:rPr>
          <w:sz w:val="24"/>
          <w:szCs w:val="24"/>
        </w:rPr>
        <w:t>3-ročnom bakalárskom študijnom programe manažment v študijnom odbore 3.3.15</w:t>
      </w:r>
      <w:r w:rsidR="00207D4A">
        <w:rPr>
          <w:sz w:val="24"/>
          <w:szCs w:val="24"/>
        </w:rPr>
        <w:t>.</w:t>
      </w:r>
      <w:r>
        <w:rPr>
          <w:sz w:val="24"/>
          <w:szCs w:val="24"/>
        </w:rPr>
        <w:t xml:space="preserve"> </w:t>
      </w:r>
      <w:r w:rsidR="00207D4A">
        <w:rPr>
          <w:sz w:val="24"/>
          <w:szCs w:val="24"/>
        </w:rPr>
        <w:t>m</w:t>
      </w:r>
      <w:r>
        <w:rPr>
          <w:sz w:val="24"/>
          <w:szCs w:val="24"/>
        </w:rPr>
        <w:t xml:space="preserve">anažment, v dennej a externej forme štúdia pre študentov v 1., 2. a 3. roku štúdia, </w:t>
      </w:r>
    </w:p>
    <w:p w:rsidR="005E6468" w:rsidRDefault="005E6468" w:rsidP="005E6468">
      <w:pPr>
        <w:numPr>
          <w:ilvl w:val="0"/>
          <w:numId w:val="26"/>
        </w:numPr>
        <w:jc w:val="both"/>
        <w:rPr>
          <w:sz w:val="24"/>
          <w:szCs w:val="24"/>
        </w:rPr>
      </w:pPr>
      <w:r w:rsidRPr="00035126">
        <w:rPr>
          <w:sz w:val="24"/>
          <w:szCs w:val="24"/>
        </w:rPr>
        <w:t>3-ročnom bakalárskom študijnom programe environmentálny manažment v študijnom odbore 4.3.3</w:t>
      </w:r>
      <w:r w:rsidR="00207D4A">
        <w:rPr>
          <w:sz w:val="24"/>
          <w:szCs w:val="24"/>
        </w:rPr>
        <w:t>.</w:t>
      </w:r>
      <w:r w:rsidRPr="00035126">
        <w:rPr>
          <w:sz w:val="24"/>
          <w:szCs w:val="24"/>
        </w:rPr>
        <w:t xml:space="preserve"> </w:t>
      </w:r>
      <w:r w:rsidR="00207D4A">
        <w:rPr>
          <w:sz w:val="24"/>
          <w:szCs w:val="24"/>
        </w:rPr>
        <w:t>e</w:t>
      </w:r>
      <w:r w:rsidRPr="00035126">
        <w:rPr>
          <w:sz w:val="24"/>
          <w:szCs w:val="24"/>
        </w:rPr>
        <w:t>nvironmentálny  manažment, v dennej forme štúdia pre študentov v 1.</w:t>
      </w:r>
      <w:r>
        <w:rPr>
          <w:sz w:val="24"/>
          <w:szCs w:val="24"/>
        </w:rPr>
        <w:t>, 2. a 3.</w:t>
      </w:r>
      <w:r w:rsidRPr="00035126">
        <w:rPr>
          <w:sz w:val="24"/>
          <w:szCs w:val="24"/>
        </w:rPr>
        <w:t xml:space="preserve"> roku štúdia, </w:t>
      </w:r>
    </w:p>
    <w:p w:rsidR="005E6468" w:rsidRPr="00035126" w:rsidRDefault="005E6468" w:rsidP="005E6468">
      <w:pPr>
        <w:numPr>
          <w:ilvl w:val="0"/>
          <w:numId w:val="26"/>
        </w:numPr>
        <w:jc w:val="both"/>
        <w:rPr>
          <w:sz w:val="24"/>
          <w:szCs w:val="24"/>
        </w:rPr>
      </w:pPr>
      <w:r w:rsidRPr="00035126">
        <w:rPr>
          <w:sz w:val="24"/>
          <w:szCs w:val="24"/>
        </w:rPr>
        <w:t xml:space="preserve">3-ročnom bakalárskom študijnom programe </w:t>
      </w:r>
      <w:r w:rsidRPr="00035126">
        <w:rPr>
          <w:bCs/>
          <w:sz w:val="24"/>
          <w:szCs w:val="24"/>
        </w:rPr>
        <w:t>turizmus, hotelierstvo a kúpeľníctvo</w:t>
      </w:r>
      <w:r w:rsidRPr="00035126">
        <w:rPr>
          <w:sz w:val="24"/>
          <w:szCs w:val="24"/>
        </w:rPr>
        <w:t xml:space="preserve"> v študijnom odbore 8.1.1</w:t>
      </w:r>
      <w:r w:rsidR="00207D4A">
        <w:rPr>
          <w:sz w:val="24"/>
          <w:szCs w:val="24"/>
        </w:rPr>
        <w:t>.</w:t>
      </w:r>
      <w:r w:rsidRPr="00035126">
        <w:rPr>
          <w:sz w:val="24"/>
          <w:szCs w:val="24"/>
        </w:rPr>
        <w:t xml:space="preserve"> </w:t>
      </w:r>
      <w:r w:rsidR="00207D4A">
        <w:rPr>
          <w:bCs/>
          <w:sz w:val="24"/>
          <w:szCs w:val="24"/>
        </w:rPr>
        <w:t>c</w:t>
      </w:r>
      <w:r w:rsidRPr="00035126">
        <w:rPr>
          <w:bCs/>
          <w:sz w:val="24"/>
          <w:szCs w:val="24"/>
        </w:rPr>
        <w:t>estovný ruch</w:t>
      </w:r>
      <w:r w:rsidRPr="00035126">
        <w:rPr>
          <w:sz w:val="24"/>
          <w:szCs w:val="24"/>
        </w:rPr>
        <w:t>, v dennej a externej forme štúdia pre študentov v 1.</w:t>
      </w:r>
      <w:r>
        <w:rPr>
          <w:sz w:val="24"/>
          <w:szCs w:val="24"/>
        </w:rPr>
        <w:t>, 2. a 3.</w:t>
      </w:r>
      <w:r w:rsidRPr="00035126">
        <w:rPr>
          <w:sz w:val="24"/>
          <w:szCs w:val="24"/>
        </w:rPr>
        <w:t xml:space="preserve"> roku štúdia</w:t>
      </w:r>
      <w:r>
        <w:rPr>
          <w:sz w:val="24"/>
          <w:szCs w:val="24"/>
        </w:rPr>
        <w:t>.</w:t>
      </w:r>
      <w:r w:rsidRPr="00035126">
        <w:rPr>
          <w:sz w:val="24"/>
          <w:szCs w:val="24"/>
        </w:rPr>
        <w:t xml:space="preserve"> </w:t>
      </w:r>
    </w:p>
    <w:p w:rsidR="005E6468" w:rsidRDefault="005E6468" w:rsidP="005E6468">
      <w:pPr>
        <w:jc w:val="both"/>
        <w:rPr>
          <w:sz w:val="24"/>
          <w:szCs w:val="24"/>
        </w:rPr>
      </w:pPr>
    </w:p>
    <w:p w:rsidR="005E6468" w:rsidRDefault="005E6468" w:rsidP="005E6468">
      <w:pPr>
        <w:jc w:val="both"/>
        <w:rPr>
          <w:sz w:val="24"/>
          <w:szCs w:val="24"/>
        </w:rPr>
      </w:pPr>
    </w:p>
    <w:p w:rsidR="005E6468" w:rsidRDefault="005E6468" w:rsidP="005E6468">
      <w:pPr>
        <w:jc w:val="both"/>
        <w:rPr>
          <w:sz w:val="24"/>
          <w:szCs w:val="24"/>
        </w:rPr>
      </w:pPr>
      <w:r w:rsidRPr="00624E63">
        <w:rPr>
          <w:sz w:val="24"/>
          <w:szCs w:val="24"/>
        </w:rPr>
        <w:t xml:space="preserve">Tab. </w:t>
      </w:r>
      <w:r w:rsidR="00207D4A" w:rsidRPr="00624E63">
        <w:rPr>
          <w:sz w:val="24"/>
          <w:szCs w:val="24"/>
        </w:rPr>
        <w:t>2</w:t>
      </w:r>
      <w:r w:rsidRPr="00624E63">
        <w:rPr>
          <w:sz w:val="24"/>
          <w:szCs w:val="24"/>
        </w:rPr>
        <w:t xml:space="preserve">: Počet </w:t>
      </w:r>
      <w:r w:rsidR="00226C9A" w:rsidRPr="00624E63">
        <w:rPr>
          <w:sz w:val="24"/>
          <w:szCs w:val="24"/>
        </w:rPr>
        <w:t xml:space="preserve">realizovaných </w:t>
      </w:r>
      <w:r w:rsidRPr="00624E63">
        <w:rPr>
          <w:sz w:val="24"/>
          <w:szCs w:val="24"/>
        </w:rPr>
        <w:t>akreditovaných študijných programov k 31.12.2014</w:t>
      </w:r>
      <w:r w:rsidR="00A01BC3" w:rsidRPr="00624E63">
        <w:rPr>
          <w:sz w:val="24"/>
          <w:szCs w:val="24"/>
        </w:rPr>
        <w:t xml:space="preserve"> </w:t>
      </w:r>
    </w:p>
    <w:tbl>
      <w:tblPr>
        <w:tblStyle w:val="Mriekatabuky"/>
        <w:tblW w:w="9891" w:type="dxa"/>
        <w:tblLook w:val="04A0"/>
      </w:tblPr>
      <w:tblGrid>
        <w:gridCol w:w="1384"/>
        <w:gridCol w:w="1134"/>
        <w:gridCol w:w="1134"/>
        <w:gridCol w:w="1134"/>
        <w:gridCol w:w="1276"/>
        <w:gridCol w:w="1299"/>
        <w:gridCol w:w="1252"/>
        <w:gridCol w:w="1278"/>
      </w:tblGrid>
      <w:tr w:rsidR="005E6468" w:rsidTr="005E6468">
        <w:tc>
          <w:tcPr>
            <w:tcW w:w="9891" w:type="dxa"/>
            <w:gridSpan w:val="8"/>
            <w:shd w:val="clear" w:color="auto" w:fill="E5DFEC" w:themeFill="accent4" w:themeFillTint="33"/>
          </w:tcPr>
          <w:p w:rsidR="005E6468" w:rsidRPr="005E6468" w:rsidRDefault="005E6468" w:rsidP="005E6468">
            <w:pPr>
              <w:jc w:val="center"/>
              <w:rPr>
                <w:b/>
                <w:sz w:val="24"/>
                <w:szCs w:val="24"/>
              </w:rPr>
            </w:pPr>
            <w:r>
              <w:rPr>
                <w:b/>
                <w:sz w:val="24"/>
                <w:szCs w:val="24"/>
              </w:rPr>
              <w:t>Stupeň štúdia</w:t>
            </w:r>
          </w:p>
        </w:tc>
      </w:tr>
      <w:tr w:rsidR="005E6468" w:rsidTr="005E6468">
        <w:tc>
          <w:tcPr>
            <w:tcW w:w="2518" w:type="dxa"/>
            <w:gridSpan w:val="2"/>
            <w:shd w:val="clear" w:color="auto" w:fill="E5DFEC" w:themeFill="accent4" w:themeFillTint="33"/>
          </w:tcPr>
          <w:p w:rsidR="005E6468" w:rsidRPr="005E6468" w:rsidRDefault="005E6468" w:rsidP="005E6468">
            <w:pPr>
              <w:jc w:val="center"/>
              <w:rPr>
                <w:b/>
                <w:sz w:val="24"/>
                <w:szCs w:val="24"/>
              </w:rPr>
            </w:pPr>
            <w:r w:rsidRPr="005E6468">
              <w:rPr>
                <w:b/>
                <w:sz w:val="24"/>
                <w:szCs w:val="24"/>
              </w:rPr>
              <w:t>Bc.</w:t>
            </w:r>
          </w:p>
        </w:tc>
        <w:tc>
          <w:tcPr>
            <w:tcW w:w="2268" w:type="dxa"/>
            <w:gridSpan w:val="2"/>
            <w:shd w:val="clear" w:color="auto" w:fill="E5DFEC" w:themeFill="accent4" w:themeFillTint="33"/>
          </w:tcPr>
          <w:p w:rsidR="005E6468" w:rsidRPr="005E6468" w:rsidRDefault="005E6468" w:rsidP="005E6468">
            <w:pPr>
              <w:jc w:val="center"/>
              <w:rPr>
                <w:b/>
                <w:sz w:val="24"/>
                <w:szCs w:val="24"/>
              </w:rPr>
            </w:pPr>
            <w:r w:rsidRPr="005E6468">
              <w:rPr>
                <w:b/>
                <w:sz w:val="24"/>
                <w:szCs w:val="24"/>
              </w:rPr>
              <w:t>Mgr.</w:t>
            </w:r>
          </w:p>
        </w:tc>
        <w:tc>
          <w:tcPr>
            <w:tcW w:w="2575" w:type="dxa"/>
            <w:gridSpan w:val="2"/>
            <w:shd w:val="clear" w:color="auto" w:fill="E5DFEC" w:themeFill="accent4" w:themeFillTint="33"/>
          </w:tcPr>
          <w:p w:rsidR="005E6468" w:rsidRPr="005E6468" w:rsidRDefault="005E6468" w:rsidP="005E6468">
            <w:pPr>
              <w:jc w:val="center"/>
              <w:rPr>
                <w:b/>
                <w:sz w:val="24"/>
                <w:szCs w:val="24"/>
              </w:rPr>
            </w:pPr>
            <w:r w:rsidRPr="005E6468">
              <w:rPr>
                <w:b/>
                <w:sz w:val="24"/>
                <w:szCs w:val="24"/>
              </w:rPr>
              <w:t>PhD.</w:t>
            </w:r>
          </w:p>
        </w:tc>
        <w:tc>
          <w:tcPr>
            <w:tcW w:w="2530" w:type="dxa"/>
            <w:gridSpan w:val="2"/>
            <w:shd w:val="clear" w:color="auto" w:fill="E5DFEC" w:themeFill="accent4" w:themeFillTint="33"/>
          </w:tcPr>
          <w:p w:rsidR="005E6468" w:rsidRPr="005E6468" w:rsidRDefault="005E6468" w:rsidP="005E6468">
            <w:pPr>
              <w:jc w:val="center"/>
              <w:rPr>
                <w:b/>
                <w:sz w:val="24"/>
                <w:szCs w:val="24"/>
              </w:rPr>
            </w:pPr>
            <w:r w:rsidRPr="005E6468">
              <w:rPr>
                <w:b/>
                <w:sz w:val="24"/>
                <w:szCs w:val="24"/>
              </w:rPr>
              <w:t>Spojený 1. a 2.</w:t>
            </w:r>
          </w:p>
        </w:tc>
      </w:tr>
      <w:tr w:rsidR="005E6468" w:rsidTr="005E6468">
        <w:tc>
          <w:tcPr>
            <w:tcW w:w="1384" w:type="dxa"/>
            <w:shd w:val="clear" w:color="auto" w:fill="E5DFEC" w:themeFill="accent4" w:themeFillTint="33"/>
          </w:tcPr>
          <w:p w:rsidR="005E6468" w:rsidRPr="005E6468" w:rsidRDefault="005E6468" w:rsidP="005E6468">
            <w:pPr>
              <w:jc w:val="center"/>
              <w:rPr>
                <w:b/>
                <w:sz w:val="24"/>
                <w:szCs w:val="24"/>
              </w:rPr>
            </w:pPr>
            <w:r w:rsidRPr="005E6468">
              <w:rPr>
                <w:b/>
                <w:sz w:val="24"/>
                <w:szCs w:val="24"/>
              </w:rPr>
              <w:t>D</w:t>
            </w:r>
          </w:p>
        </w:tc>
        <w:tc>
          <w:tcPr>
            <w:tcW w:w="1134" w:type="dxa"/>
            <w:shd w:val="clear" w:color="auto" w:fill="E5DFEC" w:themeFill="accent4" w:themeFillTint="33"/>
          </w:tcPr>
          <w:p w:rsidR="005E6468" w:rsidRPr="005E6468" w:rsidRDefault="005E6468" w:rsidP="005E6468">
            <w:pPr>
              <w:jc w:val="center"/>
              <w:rPr>
                <w:b/>
                <w:sz w:val="24"/>
                <w:szCs w:val="24"/>
              </w:rPr>
            </w:pPr>
            <w:r w:rsidRPr="005E6468">
              <w:rPr>
                <w:b/>
                <w:sz w:val="24"/>
                <w:szCs w:val="24"/>
              </w:rPr>
              <w:t>E</w:t>
            </w:r>
          </w:p>
        </w:tc>
        <w:tc>
          <w:tcPr>
            <w:tcW w:w="1134" w:type="dxa"/>
            <w:shd w:val="clear" w:color="auto" w:fill="E5DFEC" w:themeFill="accent4" w:themeFillTint="33"/>
          </w:tcPr>
          <w:p w:rsidR="005E6468" w:rsidRPr="005E6468" w:rsidRDefault="005E6468" w:rsidP="005E6468">
            <w:pPr>
              <w:jc w:val="center"/>
              <w:rPr>
                <w:b/>
                <w:sz w:val="24"/>
                <w:szCs w:val="24"/>
              </w:rPr>
            </w:pPr>
            <w:r w:rsidRPr="005E6468">
              <w:rPr>
                <w:b/>
                <w:sz w:val="24"/>
                <w:szCs w:val="24"/>
              </w:rPr>
              <w:t>D</w:t>
            </w:r>
          </w:p>
        </w:tc>
        <w:tc>
          <w:tcPr>
            <w:tcW w:w="1134" w:type="dxa"/>
            <w:shd w:val="clear" w:color="auto" w:fill="E5DFEC" w:themeFill="accent4" w:themeFillTint="33"/>
          </w:tcPr>
          <w:p w:rsidR="005E6468" w:rsidRPr="005E6468" w:rsidRDefault="005E6468" w:rsidP="005E6468">
            <w:pPr>
              <w:jc w:val="center"/>
              <w:rPr>
                <w:b/>
                <w:sz w:val="24"/>
                <w:szCs w:val="24"/>
              </w:rPr>
            </w:pPr>
            <w:r w:rsidRPr="005E6468">
              <w:rPr>
                <w:b/>
                <w:sz w:val="24"/>
                <w:szCs w:val="24"/>
              </w:rPr>
              <w:t>E</w:t>
            </w:r>
          </w:p>
        </w:tc>
        <w:tc>
          <w:tcPr>
            <w:tcW w:w="1276" w:type="dxa"/>
            <w:shd w:val="clear" w:color="auto" w:fill="E5DFEC" w:themeFill="accent4" w:themeFillTint="33"/>
          </w:tcPr>
          <w:p w:rsidR="005E6468" w:rsidRPr="005E6468" w:rsidRDefault="005E6468" w:rsidP="005E6468">
            <w:pPr>
              <w:jc w:val="center"/>
              <w:rPr>
                <w:b/>
                <w:sz w:val="24"/>
                <w:szCs w:val="24"/>
              </w:rPr>
            </w:pPr>
            <w:r w:rsidRPr="005E6468">
              <w:rPr>
                <w:b/>
                <w:sz w:val="24"/>
                <w:szCs w:val="24"/>
              </w:rPr>
              <w:t>D</w:t>
            </w:r>
          </w:p>
        </w:tc>
        <w:tc>
          <w:tcPr>
            <w:tcW w:w="1299" w:type="dxa"/>
            <w:shd w:val="clear" w:color="auto" w:fill="E5DFEC" w:themeFill="accent4" w:themeFillTint="33"/>
          </w:tcPr>
          <w:p w:rsidR="005E6468" w:rsidRPr="005E6468" w:rsidRDefault="005E6468" w:rsidP="005E6468">
            <w:pPr>
              <w:jc w:val="center"/>
              <w:rPr>
                <w:b/>
                <w:sz w:val="24"/>
                <w:szCs w:val="24"/>
              </w:rPr>
            </w:pPr>
            <w:r w:rsidRPr="005E6468">
              <w:rPr>
                <w:b/>
                <w:sz w:val="24"/>
                <w:szCs w:val="24"/>
              </w:rPr>
              <w:t>E</w:t>
            </w:r>
          </w:p>
        </w:tc>
        <w:tc>
          <w:tcPr>
            <w:tcW w:w="1252" w:type="dxa"/>
            <w:shd w:val="clear" w:color="auto" w:fill="E5DFEC" w:themeFill="accent4" w:themeFillTint="33"/>
          </w:tcPr>
          <w:p w:rsidR="005E6468" w:rsidRPr="005E6468" w:rsidRDefault="005E6468" w:rsidP="005E6468">
            <w:pPr>
              <w:jc w:val="center"/>
              <w:rPr>
                <w:b/>
                <w:sz w:val="24"/>
                <w:szCs w:val="24"/>
              </w:rPr>
            </w:pPr>
            <w:r w:rsidRPr="005E6468">
              <w:rPr>
                <w:b/>
                <w:sz w:val="24"/>
                <w:szCs w:val="24"/>
              </w:rPr>
              <w:t>D</w:t>
            </w:r>
          </w:p>
        </w:tc>
        <w:tc>
          <w:tcPr>
            <w:tcW w:w="1278" w:type="dxa"/>
            <w:shd w:val="clear" w:color="auto" w:fill="E5DFEC" w:themeFill="accent4" w:themeFillTint="33"/>
          </w:tcPr>
          <w:p w:rsidR="005E6468" w:rsidRPr="005E6468" w:rsidRDefault="005E6468" w:rsidP="005E6468">
            <w:pPr>
              <w:jc w:val="center"/>
              <w:rPr>
                <w:b/>
                <w:sz w:val="24"/>
                <w:szCs w:val="24"/>
              </w:rPr>
            </w:pPr>
            <w:r w:rsidRPr="005E6468">
              <w:rPr>
                <w:b/>
                <w:sz w:val="24"/>
                <w:szCs w:val="24"/>
              </w:rPr>
              <w:t>E</w:t>
            </w:r>
          </w:p>
        </w:tc>
      </w:tr>
      <w:tr w:rsidR="005E6468" w:rsidTr="005E6468">
        <w:tc>
          <w:tcPr>
            <w:tcW w:w="1384" w:type="dxa"/>
          </w:tcPr>
          <w:p w:rsidR="005E6468" w:rsidRDefault="005E6468" w:rsidP="005E6468">
            <w:pPr>
              <w:jc w:val="center"/>
              <w:rPr>
                <w:sz w:val="24"/>
                <w:szCs w:val="24"/>
              </w:rPr>
            </w:pPr>
            <w:r>
              <w:rPr>
                <w:sz w:val="24"/>
                <w:szCs w:val="24"/>
              </w:rPr>
              <w:t>3</w:t>
            </w:r>
          </w:p>
        </w:tc>
        <w:tc>
          <w:tcPr>
            <w:tcW w:w="1134" w:type="dxa"/>
          </w:tcPr>
          <w:p w:rsidR="005E6468" w:rsidRDefault="00226C9A" w:rsidP="005E6468">
            <w:pPr>
              <w:jc w:val="center"/>
              <w:rPr>
                <w:sz w:val="24"/>
                <w:szCs w:val="24"/>
              </w:rPr>
            </w:pPr>
            <w:r>
              <w:rPr>
                <w:sz w:val="24"/>
                <w:szCs w:val="24"/>
              </w:rPr>
              <w:t>2</w:t>
            </w:r>
          </w:p>
        </w:tc>
        <w:tc>
          <w:tcPr>
            <w:tcW w:w="1134" w:type="dxa"/>
          </w:tcPr>
          <w:p w:rsidR="005E6468" w:rsidRDefault="005E6468" w:rsidP="005E6468">
            <w:pPr>
              <w:jc w:val="center"/>
              <w:rPr>
                <w:sz w:val="24"/>
                <w:szCs w:val="24"/>
              </w:rPr>
            </w:pPr>
            <w:r>
              <w:rPr>
                <w:sz w:val="24"/>
                <w:szCs w:val="24"/>
              </w:rPr>
              <w:t>1</w:t>
            </w:r>
          </w:p>
        </w:tc>
        <w:tc>
          <w:tcPr>
            <w:tcW w:w="1134" w:type="dxa"/>
          </w:tcPr>
          <w:p w:rsidR="005E6468" w:rsidRDefault="005E6468" w:rsidP="005E6468">
            <w:pPr>
              <w:jc w:val="center"/>
              <w:rPr>
                <w:sz w:val="24"/>
                <w:szCs w:val="24"/>
              </w:rPr>
            </w:pPr>
            <w:r>
              <w:rPr>
                <w:sz w:val="24"/>
                <w:szCs w:val="24"/>
              </w:rPr>
              <w:t>1</w:t>
            </w:r>
          </w:p>
        </w:tc>
        <w:tc>
          <w:tcPr>
            <w:tcW w:w="1276" w:type="dxa"/>
          </w:tcPr>
          <w:p w:rsidR="005E6468" w:rsidRDefault="005E6468" w:rsidP="005E6468">
            <w:pPr>
              <w:jc w:val="center"/>
              <w:rPr>
                <w:sz w:val="24"/>
                <w:szCs w:val="24"/>
              </w:rPr>
            </w:pPr>
            <w:r>
              <w:rPr>
                <w:sz w:val="24"/>
                <w:szCs w:val="24"/>
              </w:rPr>
              <w:t>1</w:t>
            </w:r>
          </w:p>
        </w:tc>
        <w:tc>
          <w:tcPr>
            <w:tcW w:w="1299" w:type="dxa"/>
          </w:tcPr>
          <w:p w:rsidR="005E6468" w:rsidRDefault="005E6468" w:rsidP="005E6468">
            <w:pPr>
              <w:jc w:val="center"/>
              <w:rPr>
                <w:sz w:val="24"/>
                <w:szCs w:val="24"/>
              </w:rPr>
            </w:pPr>
            <w:r>
              <w:rPr>
                <w:sz w:val="24"/>
                <w:szCs w:val="24"/>
              </w:rPr>
              <w:t>1</w:t>
            </w:r>
          </w:p>
        </w:tc>
        <w:tc>
          <w:tcPr>
            <w:tcW w:w="1252" w:type="dxa"/>
          </w:tcPr>
          <w:p w:rsidR="005E6468" w:rsidRDefault="005E6468" w:rsidP="005E6468">
            <w:pPr>
              <w:jc w:val="center"/>
              <w:rPr>
                <w:sz w:val="24"/>
                <w:szCs w:val="24"/>
              </w:rPr>
            </w:pPr>
            <w:r>
              <w:rPr>
                <w:sz w:val="24"/>
                <w:szCs w:val="24"/>
              </w:rPr>
              <w:t>0</w:t>
            </w:r>
          </w:p>
        </w:tc>
        <w:tc>
          <w:tcPr>
            <w:tcW w:w="1278" w:type="dxa"/>
          </w:tcPr>
          <w:p w:rsidR="005E6468" w:rsidRDefault="005E6468" w:rsidP="005E6468">
            <w:pPr>
              <w:jc w:val="center"/>
              <w:rPr>
                <w:sz w:val="24"/>
                <w:szCs w:val="24"/>
              </w:rPr>
            </w:pPr>
            <w:r>
              <w:rPr>
                <w:sz w:val="24"/>
                <w:szCs w:val="24"/>
              </w:rPr>
              <w:t>0</w:t>
            </w:r>
          </w:p>
        </w:tc>
      </w:tr>
    </w:tbl>
    <w:p w:rsidR="005E6468" w:rsidRDefault="005E6468" w:rsidP="005E6468">
      <w:pPr>
        <w:jc w:val="both"/>
        <w:rPr>
          <w:sz w:val="24"/>
          <w:szCs w:val="24"/>
        </w:rPr>
      </w:pPr>
    </w:p>
    <w:p w:rsidR="00035126" w:rsidRDefault="00035126" w:rsidP="005E6468">
      <w:pPr>
        <w:tabs>
          <w:tab w:val="left" w:pos="284"/>
          <w:tab w:val="left" w:pos="567"/>
        </w:tabs>
        <w:ind w:left="142" w:firstLine="142"/>
        <w:jc w:val="both"/>
        <w:rPr>
          <w:sz w:val="24"/>
          <w:szCs w:val="24"/>
        </w:rPr>
      </w:pPr>
      <w:r>
        <w:rPr>
          <w:sz w:val="24"/>
          <w:szCs w:val="24"/>
        </w:rPr>
        <w:t xml:space="preserve"> </w:t>
      </w:r>
      <w:r w:rsidRPr="00D1441B">
        <w:rPr>
          <w:sz w:val="24"/>
          <w:szCs w:val="24"/>
        </w:rPr>
        <w:t>Študenti bakalárskeho</w:t>
      </w:r>
      <w:r>
        <w:rPr>
          <w:sz w:val="24"/>
          <w:szCs w:val="24"/>
        </w:rPr>
        <w:t xml:space="preserve"> š</w:t>
      </w:r>
      <w:r w:rsidRPr="00D1441B">
        <w:rPr>
          <w:sz w:val="24"/>
          <w:szCs w:val="24"/>
        </w:rPr>
        <w:t xml:space="preserve">tudijného programu manažment sa už od prvého roku štúdia prostredníctvom </w:t>
      </w:r>
      <w:r>
        <w:rPr>
          <w:sz w:val="24"/>
          <w:szCs w:val="24"/>
        </w:rPr>
        <w:t>možnosti výberu jedného zo štyroch blokov</w:t>
      </w:r>
      <w:r w:rsidRPr="00D1441B">
        <w:rPr>
          <w:sz w:val="24"/>
          <w:szCs w:val="24"/>
        </w:rPr>
        <w:t xml:space="preserve"> povinne voliteľných predmetov </w:t>
      </w:r>
      <w:r>
        <w:rPr>
          <w:sz w:val="24"/>
          <w:szCs w:val="24"/>
        </w:rPr>
        <w:t>zameriavajú na:</w:t>
      </w:r>
    </w:p>
    <w:p w:rsidR="00035126" w:rsidRDefault="00035126" w:rsidP="00035126">
      <w:pPr>
        <w:numPr>
          <w:ilvl w:val="0"/>
          <w:numId w:val="20"/>
        </w:numPr>
        <w:ind w:left="1134" w:hanging="425"/>
        <w:jc w:val="both"/>
        <w:rPr>
          <w:sz w:val="24"/>
          <w:szCs w:val="24"/>
        </w:rPr>
      </w:pPr>
      <w:r w:rsidRPr="00D1441B">
        <w:rPr>
          <w:sz w:val="24"/>
          <w:szCs w:val="24"/>
        </w:rPr>
        <w:t>manažment ľudských zdrojov,</w:t>
      </w:r>
      <w:r>
        <w:rPr>
          <w:sz w:val="24"/>
          <w:szCs w:val="24"/>
        </w:rPr>
        <w:t xml:space="preserve"> </w:t>
      </w:r>
      <w:r w:rsidRPr="00757DAC">
        <w:rPr>
          <w:sz w:val="24"/>
          <w:szCs w:val="24"/>
        </w:rPr>
        <w:t xml:space="preserve"> </w:t>
      </w:r>
    </w:p>
    <w:p w:rsidR="00035126" w:rsidRDefault="00035126" w:rsidP="00035126">
      <w:pPr>
        <w:numPr>
          <w:ilvl w:val="0"/>
          <w:numId w:val="20"/>
        </w:numPr>
        <w:ind w:left="1134" w:hanging="425"/>
        <w:jc w:val="both"/>
        <w:rPr>
          <w:sz w:val="24"/>
          <w:szCs w:val="24"/>
        </w:rPr>
      </w:pPr>
      <w:r w:rsidRPr="00757DAC">
        <w:rPr>
          <w:sz w:val="24"/>
          <w:szCs w:val="24"/>
        </w:rPr>
        <w:t>ma</w:t>
      </w:r>
      <w:r>
        <w:rPr>
          <w:sz w:val="24"/>
          <w:szCs w:val="24"/>
        </w:rPr>
        <w:t xml:space="preserve">nažment turizmu a hotelierstva, </w:t>
      </w:r>
    </w:p>
    <w:p w:rsidR="00035126" w:rsidRDefault="00FB0D84" w:rsidP="00035126">
      <w:pPr>
        <w:numPr>
          <w:ilvl w:val="0"/>
          <w:numId w:val="20"/>
        </w:numPr>
        <w:ind w:left="1134" w:hanging="425"/>
        <w:jc w:val="both"/>
        <w:rPr>
          <w:sz w:val="24"/>
          <w:szCs w:val="24"/>
        </w:rPr>
      </w:pPr>
      <w:r>
        <w:rPr>
          <w:sz w:val="24"/>
          <w:szCs w:val="24"/>
        </w:rPr>
        <w:t>obchod, marketing a psychológia obchodu (1. rok štúdia)/</w:t>
      </w:r>
      <w:r w:rsidR="00035126" w:rsidRPr="00757DAC">
        <w:rPr>
          <w:sz w:val="24"/>
          <w:szCs w:val="24"/>
        </w:rPr>
        <w:t>marketing</w:t>
      </w:r>
      <w:r w:rsidR="00035126">
        <w:rPr>
          <w:sz w:val="24"/>
          <w:szCs w:val="24"/>
        </w:rPr>
        <w:t>,</w:t>
      </w:r>
    </w:p>
    <w:p w:rsidR="00035126" w:rsidRDefault="00035126" w:rsidP="00035126">
      <w:pPr>
        <w:numPr>
          <w:ilvl w:val="0"/>
          <w:numId w:val="20"/>
        </w:numPr>
        <w:ind w:left="1134" w:hanging="425"/>
        <w:jc w:val="both"/>
        <w:rPr>
          <w:sz w:val="24"/>
          <w:szCs w:val="24"/>
        </w:rPr>
      </w:pPr>
      <w:r>
        <w:rPr>
          <w:sz w:val="24"/>
          <w:szCs w:val="24"/>
        </w:rPr>
        <w:t>manažérsku informatiku</w:t>
      </w:r>
      <w:r w:rsidR="00BF0C0F">
        <w:rPr>
          <w:sz w:val="24"/>
          <w:szCs w:val="24"/>
        </w:rPr>
        <w:t xml:space="preserve"> (len pre dennú formu štúdia)</w:t>
      </w:r>
      <w:r>
        <w:rPr>
          <w:sz w:val="24"/>
          <w:szCs w:val="24"/>
        </w:rPr>
        <w:t xml:space="preserve">. </w:t>
      </w:r>
      <w:r w:rsidRPr="00D1441B">
        <w:rPr>
          <w:sz w:val="24"/>
          <w:szCs w:val="24"/>
        </w:rPr>
        <w:t xml:space="preserve"> </w:t>
      </w:r>
    </w:p>
    <w:p w:rsidR="00AE51D9" w:rsidRPr="00AE51D9" w:rsidRDefault="00AE51D9" w:rsidP="00035126">
      <w:pPr>
        <w:ind w:left="644"/>
        <w:jc w:val="both"/>
        <w:rPr>
          <w:sz w:val="24"/>
          <w:szCs w:val="24"/>
        </w:rPr>
      </w:pPr>
    </w:p>
    <w:p w:rsidR="00035126" w:rsidRPr="00207D4A" w:rsidRDefault="000F75D2" w:rsidP="00035126">
      <w:pPr>
        <w:numPr>
          <w:ilvl w:val="0"/>
          <w:numId w:val="26"/>
        </w:numPr>
        <w:ind w:left="709" w:hanging="425"/>
        <w:jc w:val="both"/>
        <w:rPr>
          <w:sz w:val="24"/>
          <w:szCs w:val="24"/>
        </w:rPr>
      </w:pPr>
      <w:r w:rsidRPr="00207D4A">
        <w:rPr>
          <w:sz w:val="24"/>
          <w:szCs w:val="24"/>
        </w:rPr>
        <w:t>v 2-ročnom magisterskom študijnom programe manažment v študijnom odbore 3.3.15</w:t>
      </w:r>
      <w:r w:rsidR="00207D4A">
        <w:rPr>
          <w:sz w:val="24"/>
          <w:szCs w:val="24"/>
        </w:rPr>
        <w:t>.</w:t>
      </w:r>
      <w:r w:rsidRPr="00207D4A">
        <w:rPr>
          <w:sz w:val="24"/>
          <w:szCs w:val="24"/>
        </w:rPr>
        <w:t xml:space="preserve"> </w:t>
      </w:r>
      <w:r w:rsidR="00207D4A">
        <w:rPr>
          <w:sz w:val="24"/>
          <w:szCs w:val="24"/>
        </w:rPr>
        <w:t>m</w:t>
      </w:r>
      <w:r w:rsidRPr="00207D4A">
        <w:rPr>
          <w:sz w:val="24"/>
          <w:szCs w:val="24"/>
        </w:rPr>
        <w:t xml:space="preserve">anažment, v dennej a externej forme štúdia pre študentov v 1. a 2. roku štúdia. </w:t>
      </w:r>
      <w:r w:rsidR="00035126" w:rsidRPr="00207D4A">
        <w:rPr>
          <w:sz w:val="24"/>
          <w:szCs w:val="24"/>
        </w:rPr>
        <w:t xml:space="preserve">      Študenti </w:t>
      </w:r>
      <w:r w:rsidR="00497BDB" w:rsidRPr="00207D4A">
        <w:rPr>
          <w:sz w:val="24"/>
          <w:szCs w:val="24"/>
        </w:rPr>
        <w:t xml:space="preserve">magisterského </w:t>
      </w:r>
      <w:r w:rsidR="00035126" w:rsidRPr="00207D4A">
        <w:rPr>
          <w:sz w:val="24"/>
          <w:szCs w:val="24"/>
        </w:rPr>
        <w:t>študijného programu manažment sa už od prvého roku štúdia prostredníctvom možnosti výberu jedného zo štyroch blokov povinne voliteľných predmetov zameriavajú na:</w:t>
      </w:r>
    </w:p>
    <w:p w:rsidR="00035126" w:rsidRDefault="00035126" w:rsidP="00035126">
      <w:pPr>
        <w:numPr>
          <w:ilvl w:val="0"/>
          <w:numId w:val="20"/>
        </w:numPr>
        <w:jc w:val="both"/>
        <w:rPr>
          <w:sz w:val="24"/>
          <w:szCs w:val="24"/>
        </w:rPr>
      </w:pPr>
      <w:r w:rsidRPr="00D1441B">
        <w:rPr>
          <w:sz w:val="24"/>
          <w:szCs w:val="24"/>
        </w:rPr>
        <w:t>manažment ľudských zdrojov,</w:t>
      </w:r>
      <w:r>
        <w:rPr>
          <w:sz w:val="24"/>
          <w:szCs w:val="24"/>
        </w:rPr>
        <w:t xml:space="preserve"> </w:t>
      </w:r>
      <w:r w:rsidRPr="00757DAC">
        <w:rPr>
          <w:sz w:val="24"/>
          <w:szCs w:val="24"/>
        </w:rPr>
        <w:t xml:space="preserve"> </w:t>
      </w:r>
    </w:p>
    <w:p w:rsidR="00035126" w:rsidRDefault="00035126" w:rsidP="00035126">
      <w:pPr>
        <w:numPr>
          <w:ilvl w:val="0"/>
          <w:numId w:val="20"/>
        </w:numPr>
        <w:jc w:val="both"/>
        <w:rPr>
          <w:sz w:val="24"/>
          <w:szCs w:val="24"/>
        </w:rPr>
      </w:pPr>
      <w:r w:rsidRPr="00757DAC">
        <w:rPr>
          <w:sz w:val="24"/>
          <w:szCs w:val="24"/>
        </w:rPr>
        <w:t>ma</w:t>
      </w:r>
      <w:r>
        <w:rPr>
          <w:sz w:val="24"/>
          <w:szCs w:val="24"/>
        </w:rPr>
        <w:t xml:space="preserve">nažment turizmu a hotelierstva, </w:t>
      </w:r>
    </w:p>
    <w:p w:rsidR="00035126" w:rsidRDefault="00035126" w:rsidP="00035126">
      <w:pPr>
        <w:numPr>
          <w:ilvl w:val="0"/>
          <w:numId w:val="20"/>
        </w:numPr>
        <w:jc w:val="both"/>
        <w:rPr>
          <w:sz w:val="24"/>
          <w:szCs w:val="24"/>
        </w:rPr>
      </w:pPr>
      <w:r w:rsidRPr="00757DAC">
        <w:rPr>
          <w:sz w:val="24"/>
          <w:szCs w:val="24"/>
        </w:rPr>
        <w:t>marketing</w:t>
      </w:r>
      <w:r>
        <w:rPr>
          <w:sz w:val="24"/>
          <w:szCs w:val="24"/>
        </w:rPr>
        <w:t>,</w:t>
      </w:r>
    </w:p>
    <w:p w:rsidR="00035126" w:rsidRDefault="00BF0C0F" w:rsidP="00035126">
      <w:pPr>
        <w:numPr>
          <w:ilvl w:val="0"/>
          <w:numId w:val="20"/>
        </w:numPr>
        <w:jc w:val="both"/>
        <w:rPr>
          <w:sz w:val="24"/>
          <w:szCs w:val="24"/>
        </w:rPr>
      </w:pPr>
      <w:r>
        <w:rPr>
          <w:sz w:val="24"/>
          <w:szCs w:val="24"/>
        </w:rPr>
        <w:t>environmentálny manažment;</w:t>
      </w:r>
      <w:r w:rsidR="00035126">
        <w:rPr>
          <w:sz w:val="24"/>
          <w:szCs w:val="24"/>
        </w:rPr>
        <w:t xml:space="preserve"> </w:t>
      </w:r>
      <w:r w:rsidR="00035126" w:rsidRPr="00D1441B">
        <w:rPr>
          <w:sz w:val="24"/>
          <w:szCs w:val="24"/>
        </w:rPr>
        <w:t xml:space="preserve"> </w:t>
      </w:r>
    </w:p>
    <w:p w:rsidR="00035126" w:rsidRDefault="00035126" w:rsidP="00035126">
      <w:pPr>
        <w:jc w:val="both"/>
        <w:rPr>
          <w:sz w:val="24"/>
          <w:szCs w:val="24"/>
        </w:rPr>
      </w:pPr>
    </w:p>
    <w:p w:rsidR="000F75D2" w:rsidRPr="00BF0C0F" w:rsidRDefault="00BF0C0F" w:rsidP="00BF0C0F">
      <w:pPr>
        <w:pStyle w:val="Odsekzoznamu"/>
        <w:numPr>
          <w:ilvl w:val="0"/>
          <w:numId w:val="26"/>
        </w:numPr>
        <w:jc w:val="both"/>
        <w:rPr>
          <w:sz w:val="24"/>
          <w:szCs w:val="24"/>
        </w:rPr>
      </w:pPr>
      <w:r>
        <w:rPr>
          <w:sz w:val="24"/>
          <w:szCs w:val="24"/>
        </w:rPr>
        <w:t>v 4- a 5-ročnom doktorandskom študijnom programe manažment v terciárnej sfére v študijnom odbore 3.3.15</w:t>
      </w:r>
      <w:r w:rsidR="00207D4A">
        <w:rPr>
          <w:sz w:val="24"/>
          <w:szCs w:val="24"/>
        </w:rPr>
        <w:t>.</w:t>
      </w:r>
      <w:r>
        <w:rPr>
          <w:sz w:val="24"/>
          <w:szCs w:val="24"/>
        </w:rPr>
        <w:t xml:space="preserve"> </w:t>
      </w:r>
      <w:r w:rsidR="00207D4A">
        <w:rPr>
          <w:sz w:val="24"/>
          <w:szCs w:val="24"/>
        </w:rPr>
        <w:t>m</w:t>
      </w:r>
      <w:r>
        <w:rPr>
          <w:sz w:val="24"/>
          <w:szCs w:val="24"/>
        </w:rPr>
        <w:t>anažment, v dennej a externej forme štúdia v 1. – 5. roku štúdia.</w:t>
      </w:r>
    </w:p>
    <w:p w:rsidR="00FA3D57" w:rsidRDefault="00FA3D57" w:rsidP="00FA3D57">
      <w:pPr>
        <w:jc w:val="both"/>
        <w:rPr>
          <w:sz w:val="24"/>
          <w:szCs w:val="24"/>
        </w:rPr>
      </w:pPr>
    </w:p>
    <w:p w:rsidR="00FB0D84" w:rsidRDefault="00FB0D84" w:rsidP="00FB0D84">
      <w:pPr>
        <w:ind w:left="284"/>
        <w:jc w:val="both"/>
        <w:rPr>
          <w:sz w:val="24"/>
          <w:szCs w:val="24"/>
        </w:rPr>
      </w:pPr>
      <w:r>
        <w:rPr>
          <w:sz w:val="24"/>
          <w:szCs w:val="24"/>
        </w:rPr>
        <w:t>Všetky študijné programy sa poskytovali v slovenskom jazyku.</w:t>
      </w:r>
    </w:p>
    <w:p w:rsidR="0011077E" w:rsidRDefault="00645C15" w:rsidP="003D7B67">
      <w:pPr>
        <w:spacing w:before="120"/>
        <w:jc w:val="both"/>
        <w:rPr>
          <w:sz w:val="24"/>
          <w:szCs w:val="24"/>
        </w:rPr>
      </w:pPr>
      <w:r>
        <w:rPr>
          <w:sz w:val="24"/>
          <w:szCs w:val="24"/>
        </w:rPr>
        <w:t xml:space="preserve">    V roku 2014 v rámci komplexnej akreditácie fakulta podala žiadosti o priznanie akreditácie </w:t>
      </w:r>
      <w:r w:rsidR="00E92A64">
        <w:rPr>
          <w:sz w:val="24"/>
          <w:szCs w:val="24"/>
        </w:rPr>
        <w:t>1</w:t>
      </w:r>
      <w:r w:rsidR="00207D4A">
        <w:rPr>
          <w:sz w:val="24"/>
          <w:szCs w:val="24"/>
        </w:rPr>
        <w:t>4</w:t>
      </w:r>
      <w:r>
        <w:rPr>
          <w:sz w:val="24"/>
          <w:szCs w:val="24"/>
        </w:rPr>
        <w:t xml:space="preserve"> študijných programov</w:t>
      </w:r>
      <w:r w:rsidR="0011077E">
        <w:rPr>
          <w:sz w:val="24"/>
          <w:szCs w:val="24"/>
        </w:rPr>
        <w:t xml:space="preserve"> (tabuľka </w:t>
      </w:r>
      <w:r w:rsidR="00207D4A">
        <w:rPr>
          <w:sz w:val="24"/>
          <w:szCs w:val="24"/>
        </w:rPr>
        <w:t>3</w:t>
      </w:r>
      <w:r w:rsidR="0011077E">
        <w:rPr>
          <w:sz w:val="24"/>
          <w:szCs w:val="24"/>
        </w:rPr>
        <w:t>)</w:t>
      </w:r>
      <w:r>
        <w:rPr>
          <w:sz w:val="24"/>
          <w:szCs w:val="24"/>
        </w:rPr>
        <w:t>.</w:t>
      </w:r>
      <w:r>
        <w:rPr>
          <w:sz w:val="24"/>
          <w:szCs w:val="24"/>
        </w:rPr>
        <w:tab/>
      </w:r>
    </w:p>
    <w:p w:rsidR="003D7B67" w:rsidRDefault="003D7B67" w:rsidP="003D7B67">
      <w:pPr>
        <w:spacing w:before="120"/>
        <w:jc w:val="both"/>
        <w:rPr>
          <w:sz w:val="24"/>
          <w:szCs w:val="24"/>
        </w:rPr>
      </w:pPr>
    </w:p>
    <w:p w:rsidR="000F75D2" w:rsidRPr="006E1C53" w:rsidRDefault="00645C15" w:rsidP="00226C9A">
      <w:pPr>
        <w:spacing w:before="120"/>
        <w:jc w:val="both"/>
        <w:rPr>
          <w:color w:val="FF0000"/>
          <w:sz w:val="24"/>
          <w:szCs w:val="24"/>
        </w:rPr>
      </w:pPr>
      <w:r w:rsidRPr="00624E63">
        <w:rPr>
          <w:sz w:val="24"/>
          <w:szCs w:val="24"/>
        </w:rPr>
        <w:t xml:space="preserve">Tab. </w:t>
      </w:r>
      <w:r w:rsidR="00207D4A" w:rsidRPr="00624E63">
        <w:rPr>
          <w:sz w:val="24"/>
          <w:szCs w:val="24"/>
        </w:rPr>
        <w:t>3</w:t>
      </w:r>
      <w:r w:rsidRPr="00624E63">
        <w:rPr>
          <w:sz w:val="24"/>
          <w:szCs w:val="24"/>
        </w:rPr>
        <w:t>: Podané žiadosti o priznanie akreditácie študijných programov</w:t>
      </w:r>
    </w:p>
    <w:tbl>
      <w:tblPr>
        <w:tblStyle w:val="Mriekatabuky"/>
        <w:tblW w:w="0" w:type="auto"/>
        <w:tblLook w:val="04A0"/>
      </w:tblPr>
      <w:tblGrid>
        <w:gridCol w:w="3369"/>
        <w:gridCol w:w="3969"/>
        <w:gridCol w:w="992"/>
        <w:gridCol w:w="1417"/>
      </w:tblGrid>
      <w:tr w:rsidR="00E92A64" w:rsidTr="003D7B67">
        <w:trPr>
          <w:trHeight w:val="418"/>
        </w:trPr>
        <w:tc>
          <w:tcPr>
            <w:tcW w:w="3369" w:type="dxa"/>
          </w:tcPr>
          <w:p w:rsidR="00E92A64" w:rsidRPr="00E92A64" w:rsidRDefault="00E92A64" w:rsidP="003D7B67">
            <w:pPr>
              <w:spacing w:before="120"/>
              <w:jc w:val="both"/>
              <w:rPr>
                <w:b/>
                <w:sz w:val="24"/>
                <w:szCs w:val="24"/>
              </w:rPr>
            </w:pPr>
            <w:r w:rsidRPr="00E92A64">
              <w:rPr>
                <w:b/>
                <w:sz w:val="24"/>
                <w:szCs w:val="24"/>
              </w:rPr>
              <w:t>Študijný program</w:t>
            </w:r>
          </w:p>
        </w:tc>
        <w:tc>
          <w:tcPr>
            <w:tcW w:w="3969" w:type="dxa"/>
          </w:tcPr>
          <w:p w:rsidR="00E92A64" w:rsidRPr="00E92A64" w:rsidRDefault="00E92A64" w:rsidP="003D7B67">
            <w:pPr>
              <w:spacing w:before="120"/>
              <w:jc w:val="both"/>
              <w:rPr>
                <w:b/>
                <w:sz w:val="24"/>
                <w:szCs w:val="24"/>
              </w:rPr>
            </w:pPr>
            <w:r w:rsidRPr="00E92A64">
              <w:rPr>
                <w:b/>
                <w:sz w:val="24"/>
                <w:szCs w:val="24"/>
              </w:rPr>
              <w:t>Študijný odbor</w:t>
            </w:r>
          </w:p>
        </w:tc>
        <w:tc>
          <w:tcPr>
            <w:tcW w:w="992" w:type="dxa"/>
          </w:tcPr>
          <w:p w:rsidR="00E92A64" w:rsidRPr="00E92A64" w:rsidRDefault="00E92A64" w:rsidP="003D7B67">
            <w:pPr>
              <w:spacing w:before="120"/>
              <w:jc w:val="both"/>
              <w:rPr>
                <w:b/>
                <w:sz w:val="24"/>
                <w:szCs w:val="24"/>
              </w:rPr>
            </w:pPr>
            <w:r w:rsidRPr="00E92A64">
              <w:rPr>
                <w:b/>
                <w:sz w:val="24"/>
                <w:szCs w:val="24"/>
              </w:rPr>
              <w:t>Stupeň štúdia</w:t>
            </w:r>
          </w:p>
        </w:tc>
        <w:tc>
          <w:tcPr>
            <w:tcW w:w="1417" w:type="dxa"/>
            <w:vAlign w:val="center"/>
          </w:tcPr>
          <w:p w:rsidR="00E92A64" w:rsidRPr="00E92A64" w:rsidRDefault="00E92A64" w:rsidP="003D7B67">
            <w:pPr>
              <w:spacing w:before="120"/>
              <w:jc w:val="center"/>
              <w:rPr>
                <w:b/>
                <w:sz w:val="24"/>
                <w:szCs w:val="24"/>
              </w:rPr>
            </w:pPr>
            <w:r w:rsidRPr="00E92A64">
              <w:rPr>
                <w:b/>
                <w:sz w:val="24"/>
                <w:szCs w:val="24"/>
              </w:rPr>
              <w:t>Forma štúdia</w:t>
            </w:r>
          </w:p>
        </w:tc>
      </w:tr>
      <w:tr w:rsidR="00E92A64" w:rsidTr="00E92A64">
        <w:tc>
          <w:tcPr>
            <w:tcW w:w="3369" w:type="dxa"/>
          </w:tcPr>
          <w:p w:rsidR="00E92A64" w:rsidRDefault="00E92A64" w:rsidP="003D7B67">
            <w:pPr>
              <w:spacing w:before="120"/>
              <w:rPr>
                <w:sz w:val="24"/>
                <w:szCs w:val="24"/>
              </w:rPr>
            </w:pPr>
            <w:r>
              <w:rPr>
                <w:sz w:val="24"/>
                <w:szCs w:val="24"/>
              </w:rPr>
              <w:t>Manažment</w:t>
            </w:r>
          </w:p>
        </w:tc>
        <w:tc>
          <w:tcPr>
            <w:tcW w:w="3969" w:type="dxa"/>
          </w:tcPr>
          <w:p w:rsidR="00E92A64" w:rsidRDefault="00E92A64" w:rsidP="003D7B67">
            <w:pPr>
              <w:spacing w:before="120"/>
              <w:jc w:val="both"/>
              <w:rPr>
                <w:sz w:val="24"/>
                <w:szCs w:val="24"/>
              </w:rPr>
            </w:pPr>
            <w:r>
              <w:rPr>
                <w:sz w:val="24"/>
                <w:szCs w:val="24"/>
              </w:rPr>
              <w:t>3.3.15</w:t>
            </w:r>
            <w:r w:rsidR="00207D4A">
              <w:rPr>
                <w:sz w:val="24"/>
                <w:szCs w:val="24"/>
              </w:rPr>
              <w:t>.</w:t>
            </w:r>
            <w:r>
              <w:rPr>
                <w:sz w:val="24"/>
                <w:szCs w:val="24"/>
              </w:rPr>
              <w:t xml:space="preserve"> </w:t>
            </w:r>
            <w:r w:rsidR="00207D4A">
              <w:rPr>
                <w:sz w:val="24"/>
                <w:szCs w:val="24"/>
              </w:rPr>
              <w:t>m</w:t>
            </w:r>
            <w:r>
              <w:rPr>
                <w:sz w:val="24"/>
                <w:szCs w:val="24"/>
              </w:rPr>
              <w:t>anažment</w:t>
            </w:r>
          </w:p>
        </w:tc>
        <w:tc>
          <w:tcPr>
            <w:tcW w:w="992" w:type="dxa"/>
          </w:tcPr>
          <w:p w:rsidR="00E92A64" w:rsidRDefault="00E92A64" w:rsidP="003D7B67">
            <w:pPr>
              <w:spacing w:before="120"/>
              <w:jc w:val="center"/>
              <w:rPr>
                <w:sz w:val="24"/>
                <w:szCs w:val="24"/>
              </w:rPr>
            </w:pPr>
            <w:r>
              <w:rPr>
                <w:sz w:val="24"/>
                <w:szCs w:val="24"/>
              </w:rPr>
              <w:t>1.</w:t>
            </w:r>
          </w:p>
        </w:tc>
        <w:tc>
          <w:tcPr>
            <w:tcW w:w="1417" w:type="dxa"/>
          </w:tcPr>
          <w:p w:rsidR="00E92A64" w:rsidRDefault="00E92A64" w:rsidP="003D7B67">
            <w:pPr>
              <w:spacing w:before="120"/>
              <w:jc w:val="center"/>
              <w:rPr>
                <w:sz w:val="24"/>
                <w:szCs w:val="24"/>
              </w:rPr>
            </w:pPr>
            <w:r>
              <w:rPr>
                <w:sz w:val="24"/>
                <w:szCs w:val="24"/>
              </w:rPr>
              <w:t>D, E</w:t>
            </w:r>
          </w:p>
        </w:tc>
      </w:tr>
      <w:tr w:rsidR="00E92A64" w:rsidTr="003D7B67">
        <w:trPr>
          <w:trHeight w:val="461"/>
        </w:trPr>
        <w:tc>
          <w:tcPr>
            <w:tcW w:w="3369" w:type="dxa"/>
          </w:tcPr>
          <w:p w:rsidR="00E92A64" w:rsidRDefault="00E92A64" w:rsidP="003D7B67">
            <w:pPr>
              <w:spacing w:before="120"/>
              <w:rPr>
                <w:sz w:val="24"/>
                <w:szCs w:val="24"/>
              </w:rPr>
            </w:pPr>
            <w:r>
              <w:rPr>
                <w:sz w:val="24"/>
                <w:szCs w:val="24"/>
              </w:rPr>
              <w:t>Turizmus, hotelierstvo, kúpeľníctvo</w:t>
            </w:r>
          </w:p>
        </w:tc>
        <w:tc>
          <w:tcPr>
            <w:tcW w:w="3969" w:type="dxa"/>
          </w:tcPr>
          <w:p w:rsidR="00E92A64" w:rsidRDefault="00E92A64" w:rsidP="003D7B67">
            <w:pPr>
              <w:spacing w:before="120"/>
              <w:jc w:val="both"/>
              <w:rPr>
                <w:sz w:val="24"/>
                <w:szCs w:val="24"/>
              </w:rPr>
            </w:pPr>
            <w:r>
              <w:rPr>
                <w:sz w:val="24"/>
                <w:szCs w:val="24"/>
              </w:rPr>
              <w:t>8.1.1</w:t>
            </w:r>
            <w:r w:rsidR="00207D4A">
              <w:rPr>
                <w:sz w:val="24"/>
                <w:szCs w:val="24"/>
              </w:rPr>
              <w:t>.</w:t>
            </w:r>
            <w:r>
              <w:rPr>
                <w:sz w:val="24"/>
                <w:szCs w:val="24"/>
              </w:rPr>
              <w:t xml:space="preserve"> </w:t>
            </w:r>
            <w:r w:rsidR="00207D4A">
              <w:rPr>
                <w:sz w:val="24"/>
                <w:szCs w:val="24"/>
              </w:rPr>
              <w:t>c</w:t>
            </w:r>
            <w:r>
              <w:rPr>
                <w:sz w:val="24"/>
                <w:szCs w:val="24"/>
              </w:rPr>
              <w:t>estovný ruch</w:t>
            </w:r>
          </w:p>
        </w:tc>
        <w:tc>
          <w:tcPr>
            <w:tcW w:w="992" w:type="dxa"/>
          </w:tcPr>
          <w:p w:rsidR="00E92A64" w:rsidRDefault="00E92A64" w:rsidP="003D7B67">
            <w:pPr>
              <w:spacing w:before="120"/>
              <w:jc w:val="center"/>
              <w:rPr>
                <w:sz w:val="24"/>
                <w:szCs w:val="24"/>
              </w:rPr>
            </w:pPr>
            <w:r>
              <w:rPr>
                <w:sz w:val="24"/>
                <w:szCs w:val="24"/>
              </w:rPr>
              <w:t>1.</w:t>
            </w:r>
          </w:p>
        </w:tc>
        <w:tc>
          <w:tcPr>
            <w:tcW w:w="1417" w:type="dxa"/>
          </w:tcPr>
          <w:p w:rsidR="00E92A64" w:rsidRDefault="00E92A64" w:rsidP="003D7B67">
            <w:pPr>
              <w:spacing w:before="120"/>
              <w:jc w:val="center"/>
              <w:rPr>
                <w:sz w:val="24"/>
                <w:szCs w:val="24"/>
              </w:rPr>
            </w:pPr>
            <w:r>
              <w:rPr>
                <w:sz w:val="24"/>
                <w:szCs w:val="24"/>
              </w:rPr>
              <w:t>D, E</w:t>
            </w:r>
          </w:p>
        </w:tc>
      </w:tr>
      <w:tr w:rsidR="00E92A64" w:rsidTr="00E92A64">
        <w:tc>
          <w:tcPr>
            <w:tcW w:w="3369" w:type="dxa"/>
          </w:tcPr>
          <w:p w:rsidR="00E92A64" w:rsidRDefault="00E92A64" w:rsidP="003D7B67">
            <w:pPr>
              <w:spacing w:before="120"/>
              <w:rPr>
                <w:sz w:val="24"/>
                <w:szCs w:val="24"/>
              </w:rPr>
            </w:pPr>
            <w:r>
              <w:rPr>
                <w:sz w:val="24"/>
                <w:szCs w:val="24"/>
              </w:rPr>
              <w:t>Environmentálny manažment</w:t>
            </w:r>
          </w:p>
        </w:tc>
        <w:tc>
          <w:tcPr>
            <w:tcW w:w="3969" w:type="dxa"/>
          </w:tcPr>
          <w:p w:rsidR="00E92A64" w:rsidRDefault="00E92A64" w:rsidP="003D7B67">
            <w:pPr>
              <w:spacing w:before="120"/>
              <w:jc w:val="both"/>
              <w:rPr>
                <w:sz w:val="24"/>
                <w:szCs w:val="24"/>
              </w:rPr>
            </w:pPr>
            <w:r>
              <w:rPr>
                <w:sz w:val="24"/>
                <w:szCs w:val="24"/>
              </w:rPr>
              <w:t>4.3.3</w:t>
            </w:r>
            <w:r w:rsidR="00207D4A">
              <w:rPr>
                <w:sz w:val="24"/>
                <w:szCs w:val="24"/>
              </w:rPr>
              <w:t>.</w:t>
            </w:r>
            <w:r>
              <w:rPr>
                <w:sz w:val="24"/>
                <w:szCs w:val="24"/>
              </w:rPr>
              <w:t xml:space="preserve"> </w:t>
            </w:r>
            <w:r w:rsidR="00207D4A">
              <w:rPr>
                <w:sz w:val="24"/>
                <w:szCs w:val="24"/>
              </w:rPr>
              <w:t>e</w:t>
            </w:r>
            <w:r>
              <w:rPr>
                <w:sz w:val="24"/>
                <w:szCs w:val="24"/>
              </w:rPr>
              <w:t>nvironmentálny manažment</w:t>
            </w:r>
          </w:p>
        </w:tc>
        <w:tc>
          <w:tcPr>
            <w:tcW w:w="992" w:type="dxa"/>
          </w:tcPr>
          <w:p w:rsidR="00E92A64" w:rsidRDefault="00E92A64" w:rsidP="003D7B67">
            <w:pPr>
              <w:spacing w:before="120"/>
              <w:jc w:val="center"/>
              <w:rPr>
                <w:sz w:val="24"/>
                <w:szCs w:val="24"/>
              </w:rPr>
            </w:pPr>
            <w:r>
              <w:rPr>
                <w:sz w:val="24"/>
                <w:szCs w:val="24"/>
              </w:rPr>
              <w:t>1.</w:t>
            </w:r>
          </w:p>
        </w:tc>
        <w:tc>
          <w:tcPr>
            <w:tcW w:w="1417" w:type="dxa"/>
          </w:tcPr>
          <w:p w:rsidR="00E92A64" w:rsidRDefault="00E92A64" w:rsidP="003D7B67">
            <w:pPr>
              <w:spacing w:before="120"/>
              <w:jc w:val="center"/>
              <w:rPr>
                <w:sz w:val="24"/>
                <w:szCs w:val="24"/>
              </w:rPr>
            </w:pPr>
            <w:r>
              <w:rPr>
                <w:sz w:val="24"/>
                <w:szCs w:val="24"/>
              </w:rPr>
              <w:t>D, E</w:t>
            </w:r>
          </w:p>
        </w:tc>
      </w:tr>
      <w:tr w:rsidR="00E92A64" w:rsidTr="00E92A64">
        <w:tc>
          <w:tcPr>
            <w:tcW w:w="3369" w:type="dxa"/>
          </w:tcPr>
          <w:p w:rsidR="00E92A64" w:rsidRDefault="00E92A64" w:rsidP="003D7B67">
            <w:pPr>
              <w:spacing w:before="120"/>
              <w:rPr>
                <w:sz w:val="24"/>
                <w:szCs w:val="24"/>
              </w:rPr>
            </w:pPr>
            <w:r>
              <w:rPr>
                <w:sz w:val="24"/>
                <w:szCs w:val="24"/>
              </w:rPr>
              <w:t>Informačné systémy v manažmente</w:t>
            </w:r>
          </w:p>
        </w:tc>
        <w:tc>
          <w:tcPr>
            <w:tcW w:w="3969" w:type="dxa"/>
          </w:tcPr>
          <w:p w:rsidR="00E92A64" w:rsidRDefault="00E92A64" w:rsidP="003D7B67">
            <w:pPr>
              <w:spacing w:before="120"/>
              <w:jc w:val="both"/>
              <w:rPr>
                <w:sz w:val="24"/>
                <w:szCs w:val="24"/>
              </w:rPr>
            </w:pPr>
            <w:r>
              <w:rPr>
                <w:sz w:val="24"/>
                <w:szCs w:val="24"/>
              </w:rPr>
              <w:t>3.3.15</w:t>
            </w:r>
            <w:r w:rsidR="00207D4A">
              <w:rPr>
                <w:sz w:val="24"/>
                <w:szCs w:val="24"/>
              </w:rPr>
              <w:t>.</w:t>
            </w:r>
            <w:r>
              <w:rPr>
                <w:sz w:val="24"/>
                <w:szCs w:val="24"/>
              </w:rPr>
              <w:t xml:space="preserve"> </w:t>
            </w:r>
            <w:r w:rsidR="00207D4A">
              <w:rPr>
                <w:sz w:val="24"/>
                <w:szCs w:val="24"/>
              </w:rPr>
              <w:t>m</w:t>
            </w:r>
            <w:r>
              <w:rPr>
                <w:sz w:val="24"/>
                <w:szCs w:val="24"/>
              </w:rPr>
              <w:t>anažment</w:t>
            </w:r>
          </w:p>
        </w:tc>
        <w:tc>
          <w:tcPr>
            <w:tcW w:w="992" w:type="dxa"/>
          </w:tcPr>
          <w:p w:rsidR="00E92A64" w:rsidRDefault="00E92A64" w:rsidP="003D7B67">
            <w:pPr>
              <w:spacing w:before="120"/>
              <w:jc w:val="center"/>
              <w:rPr>
                <w:sz w:val="24"/>
                <w:szCs w:val="24"/>
              </w:rPr>
            </w:pPr>
            <w:r>
              <w:rPr>
                <w:sz w:val="24"/>
                <w:szCs w:val="24"/>
              </w:rPr>
              <w:t>1.</w:t>
            </w:r>
          </w:p>
        </w:tc>
        <w:tc>
          <w:tcPr>
            <w:tcW w:w="1417" w:type="dxa"/>
          </w:tcPr>
          <w:p w:rsidR="00E92A64" w:rsidRDefault="00E92A64" w:rsidP="003D7B67">
            <w:pPr>
              <w:spacing w:before="120"/>
              <w:jc w:val="center"/>
              <w:rPr>
                <w:sz w:val="24"/>
                <w:szCs w:val="24"/>
              </w:rPr>
            </w:pPr>
            <w:r>
              <w:rPr>
                <w:sz w:val="24"/>
                <w:szCs w:val="24"/>
              </w:rPr>
              <w:t>D, E</w:t>
            </w:r>
          </w:p>
        </w:tc>
      </w:tr>
      <w:tr w:rsidR="00E92A64" w:rsidTr="00E92A64">
        <w:tc>
          <w:tcPr>
            <w:tcW w:w="3369" w:type="dxa"/>
          </w:tcPr>
          <w:p w:rsidR="00E92A64" w:rsidRDefault="00E92A64" w:rsidP="003D7B67">
            <w:pPr>
              <w:spacing w:before="120"/>
              <w:rPr>
                <w:sz w:val="24"/>
                <w:szCs w:val="24"/>
              </w:rPr>
            </w:pPr>
            <w:r>
              <w:rPr>
                <w:sz w:val="24"/>
                <w:szCs w:val="24"/>
              </w:rPr>
              <w:t>Manažment</w:t>
            </w:r>
          </w:p>
        </w:tc>
        <w:tc>
          <w:tcPr>
            <w:tcW w:w="3969" w:type="dxa"/>
          </w:tcPr>
          <w:p w:rsidR="00E92A64" w:rsidRDefault="00E92A64" w:rsidP="003D7B67">
            <w:pPr>
              <w:spacing w:before="120"/>
              <w:jc w:val="both"/>
              <w:rPr>
                <w:sz w:val="24"/>
                <w:szCs w:val="24"/>
              </w:rPr>
            </w:pPr>
            <w:r>
              <w:rPr>
                <w:sz w:val="24"/>
                <w:szCs w:val="24"/>
              </w:rPr>
              <w:t>3.3.15</w:t>
            </w:r>
            <w:r w:rsidR="00207D4A">
              <w:rPr>
                <w:sz w:val="24"/>
                <w:szCs w:val="24"/>
              </w:rPr>
              <w:t>.</w:t>
            </w:r>
            <w:r>
              <w:rPr>
                <w:sz w:val="24"/>
                <w:szCs w:val="24"/>
              </w:rPr>
              <w:t xml:space="preserve"> </w:t>
            </w:r>
            <w:r w:rsidR="00207D4A">
              <w:rPr>
                <w:sz w:val="24"/>
                <w:szCs w:val="24"/>
              </w:rPr>
              <w:t>m</w:t>
            </w:r>
            <w:r>
              <w:rPr>
                <w:sz w:val="24"/>
                <w:szCs w:val="24"/>
              </w:rPr>
              <w:t>anažment</w:t>
            </w:r>
          </w:p>
        </w:tc>
        <w:tc>
          <w:tcPr>
            <w:tcW w:w="992" w:type="dxa"/>
          </w:tcPr>
          <w:p w:rsidR="00E92A64" w:rsidRDefault="00E92A64" w:rsidP="003D7B67">
            <w:pPr>
              <w:spacing w:before="120"/>
              <w:jc w:val="center"/>
              <w:rPr>
                <w:sz w:val="24"/>
                <w:szCs w:val="24"/>
              </w:rPr>
            </w:pPr>
            <w:r>
              <w:rPr>
                <w:sz w:val="24"/>
                <w:szCs w:val="24"/>
              </w:rPr>
              <w:t>2.</w:t>
            </w:r>
          </w:p>
        </w:tc>
        <w:tc>
          <w:tcPr>
            <w:tcW w:w="1417" w:type="dxa"/>
          </w:tcPr>
          <w:p w:rsidR="00E92A64" w:rsidRDefault="00E92A64" w:rsidP="003D7B67">
            <w:pPr>
              <w:spacing w:before="120"/>
              <w:jc w:val="center"/>
              <w:rPr>
                <w:sz w:val="24"/>
                <w:szCs w:val="24"/>
              </w:rPr>
            </w:pPr>
            <w:r>
              <w:rPr>
                <w:sz w:val="24"/>
                <w:szCs w:val="24"/>
              </w:rPr>
              <w:t>D, E</w:t>
            </w:r>
          </w:p>
        </w:tc>
      </w:tr>
      <w:tr w:rsidR="00E92A64" w:rsidTr="00E92A64">
        <w:tc>
          <w:tcPr>
            <w:tcW w:w="3369" w:type="dxa"/>
          </w:tcPr>
          <w:p w:rsidR="00E92A64" w:rsidRDefault="00E92A64" w:rsidP="003D7B67">
            <w:pPr>
              <w:spacing w:before="120"/>
              <w:rPr>
                <w:sz w:val="24"/>
                <w:szCs w:val="24"/>
              </w:rPr>
            </w:pPr>
            <w:r>
              <w:rPr>
                <w:sz w:val="24"/>
                <w:szCs w:val="24"/>
              </w:rPr>
              <w:t>Environmentálny manažment</w:t>
            </w:r>
          </w:p>
        </w:tc>
        <w:tc>
          <w:tcPr>
            <w:tcW w:w="3969" w:type="dxa"/>
          </w:tcPr>
          <w:p w:rsidR="00E92A64" w:rsidRDefault="00E92A64" w:rsidP="003D7B67">
            <w:pPr>
              <w:spacing w:before="120"/>
              <w:jc w:val="both"/>
              <w:rPr>
                <w:sz w:val="24"/>
                <w:szCs w:val="24"/>
              </w:rPr>
            </w:pPr>
            <w:r>
              <w:rPr>
                <w:sz w:val="24"/>
                <w:szCs w:val="24"/>
              </w:rPr>
              <w:t>4.3.3</w:t>
            </w:r>
            <w:r w:rsidR="00207D4A">
              <w:rPr>
                <w:sz w:val="24"/>
                <w:szCs w:val="24"/>
              </w:rPr>
              <w:t>.</w:t>
            </w:r>
            <w:r>
              <w:rPr>
                <w:sz w:val="24"/>
                <w:szCs w:val="24"/>
              </w:rPr>
              <w:t xml:space="preserve"> </w:t>
            </w:r>
            <w:r w:rsidR="00207D4A">
              <w:rPr>
                <w:sz w:val="24"/>
                <w:szCs w:val="24"/>
              </w:rPr>
              <w:t>e</w:t>
            </w:r>
            <w:r>
              <w:rPr>
                <w:sz w:val="24"/>
                <w:szCs w:val="24"/>
              </w:rPr>
              <w:t>nvironmentálny manažment</w:t>
            </w:r>
          </w:p>
        </w:tc>
        <w:tc>
          <w:tcPr>
            <w:tcW w:w="992" w:type="dxa"/>
          </w:tcPr>
          <w:p w:rsidR="00E92A64" w:rsidRDefault="00E92A64" w:rsidP="003D7B67">
            <w:pPr>
              <w:spacing w:before="120"/>
              <w:jc w:val="center"/>
              <w:rPr>
                <w:sz w:val="24"/>
                <w:szCs w:val="24"/>
              </w:rPr>
            </w:pPr>
            <w:r>
              <w:rPr>
                <w:sz w:val="24"/>
                <w:szCs w:val="24"/>
              </w:rPr>
              <w:t>2.</w:t>
            </w:r>
          </w:p>
        </w:tc>
        <w:tc>
          <w:tcPr>
            <w:tcW w:w="1417" w:type="dxa"/>
          </w:tcPr>
          <w:p w:rsidR="00E92A64" w:rsidRDefault="00E92A64" w:rsidP="003D7B67">
            <w:pPr>
              <w:spacing w:before="120"/>
              <w:jc w:val="center"/>
              <w:rPr>
                <w:sz w:val="24"/>
                <w:szCs w:val="24"/>
              </w:rPr>
            </w:pPr>
            <w:r>
              <w:rPr>
                <w:sz w:val="24"/>
                <w:szCs w:val="24"/>
              </w:rPr>
              <w:t>D, E</w:t>
            </w:r>
          </w:p>
        </w:tc>
      </w:tr>
      <w:tr w:rsidR="00E92A64" w:rsidTr="003D7B67">
        <w:trPr>
          <w:trHeight w:val="143"/>
        </w:trPr>
        <w:tc>
          <w:tcPr>
            <w:tcW w:w="3369" w:type="dxa"/>
          </w:tcPr>
          <w:p w:rsidR="00E92A64" w:rsidRDefault="00E92A64" w:rsidP="003D7B67">
            <w:pPr>
              <w:spacing w:before="120"/>
              <w:rPr>
                <w:sz w:val="24"/>
                <w:szCs w:val="24"/>
              </w:rPr>
            </w:pPr>
            <w:r>
              <w:rPr>
                <w:sz w:val="24"/>
                <w:szCs w:val="24"/>
              </w:rPr>
              <w:t>Manažment</w:t>
            </w:r>
          </w:p>
        </w:tc>
        <w:tc>
          <w:tcPr>
            <w:tcW w:w="3969" w:type="dxa"/>
          </w:tcPr>
          <w:p w:rsidR="00E92A64" w:rsidRDefault="00E92A64" w:rsidP="003D7B67">
            <w:pPr>
              <w:spacing w:before="120"/>
              <w:jc w:val="both"/>
              <w:rPr>
                <w:sz w:val="24"/>
                <w:szCs w:val="24"/>
              </w:rPr>
            </w:pPr>
            <w:r>
              <w:rPr>
                <w:sz w:val="24"/>
                <w:szCs w:val="24"/>
              </w:rPr>
              <w:t>3.3.15</w:t>
            </w:r>
            <w:r w:rsidR="00207D4A">
              <w:rPr>
                <w:sz w:val="24"/>
                <w:szCs w:val="24"/>
              </w:rPr>
              <w:t>.</w:t>
            </w:r>
            <w:r>
              <w:rPr>
                <w:sz w:val="24"/>
                <w:szCs w:val="24"/>
              </w:rPr>
              <w:t xml:space="preserve"> </w:t>
            </w:r>
            <w:r w:rsidR="00207D4A">
              <w:rPr>
                <w:sz w:val="24"/>
                <w:szCs w:val="24"/>
              </w:rPr>
              <w:t>m</w:t>
            </w:r>
            <w:r>
              <w:rPr>
                <w:sz w:val="24"/>
                <w:szCs w:val="24"/>
              </w:rPr>
              <w:t>anažment</w:t>
            </w:r>
          </w:p>
        </w:tc>
        <w:tc>
          <w:tcPr>
            <w:tcW w:w="992" w:type="dxa"/>
          </w:tcPr>
          <w:p w:rsidR="00E92A64" w:rsidRDefault="00E92A64" w:rsidP="003D7B67">
            <w:pPr>
              <w:spacing w:before="120"/>
              <w:jc w:val="center"/>
              <w:rPr>
                <w:sz w:val="24"/>
                <w:szCs w:val="24"/>
              </w:rPr>
            </w:pPr>
            <w:r>
              <w:rPr>
                <w:sz w:val="24"/>
                <w:szCs w:val="24"/>
              </w:rPr>
              <w:t>3.</w:t>
            </w:r>
          </w:p>
        </w:tc>
        <w:tc>
          <w:tcPr>
            <w:tcW w:w="1417" w:type="dxa"/>
          </w:tcPr>
          <w:p w:rsidR="00E92A64" w:rsidRDefault="00E92A64" w:rsidP="003D7B67">
            <w:pPr>
              <w:spacing w:before="120"/>
              <w:jc w:val="center"/>
              <w:rPr>
                <w:sz w:val="24"/>
                <w:szCs w:val="24"/>
              </w:rPr>
            </w:pPr>
            <w:r>
              <w:rPr>
                <w:sz w:val="24"/>
                <w:szCs w:val="24"/>
              </w:rPr>
              <w:t>D, E</w:t>
            </w:r>
          </w:p>
        </w:tc>
      </w:tr>
    </w:tbl>
    <w:p w:rsidR="005B230A" w:rsidRDefault="005B230A" w:rsidP="00DC6B69">
      <w:pPr>
        <w:spacing w:before="120"/>
        <w:ind w:firstLine="284"/>
        <w:jc w:val="both"/>
        <w:rPr>
          <w:sz w:val="24"/>
          <w:szCs w:val="24"/>
        </w:rPr>
      </w:pPr>
    </w:p>
    <w:p w:rsidR="003D7B67" w:rsidRDefault="003D7B67" w:rsidP="003D7B67">
      <w:pPr>
        <w:spacing w:before="120"/>
        <w:ind w:firstLine="284"/>
        <w:jc w:val="both"/>
        <w:rPr>
          <w:sz w:val="24"/>
          <w:szCs w:val="24"/>
        </w:rPr>
      </w:pPr>
      <w:r w:rsidRPr="00D1441B">
        <w:rPr>
          <w:sz w:val="24"/>
          <w:szCs w:val="24"/>
        </w:rPr>
        <w:lastRenderedPageBreak/>
        <w:t xml:space="preserve">V roku </w:t>
      </w:r>
      <w:r>
        <w:rPr>
          <w:sz w:val="24"/>
          <w:szCs w:val="24"/>
        </w:rPr>
        <w:t>2014</w:t>
      </w:r>
      <w:r w:rsidRPr="00D1441B">
        <w:rPr>
          <w:sz w:val="24"/>
          <w:szCs w:val="24"/>
        </w:rPr>
        <w:t xml:space="preserve"> bola oblasť vzdelávania riadená </w:t>
      </w:r>
      <w:r>
        <w:rPr>
          <w:sz w:val="24"/>
          <w:szCs w:val="24"/>
        </w:rPr>
        <w:t xml:space="preserve"> v súlade s platnými predpismi a to po</w:t>
      </w:r>
      <w:r w:rsidRPr="00D1441B">
        <w:rPr>
          <w:sz w:val="24"/>
          <w:szCs w:val="24"/>
        </w:rPr>
        <w:t xml:space="preserve">dľa </w:t>
      </w:r>
      <w:r>
        <w:rPr>
          <w:sz w:val="24"/>
          <w:szCs w:val="24"/>
        </w:rPr>
        <w:t>z</w:t>
      </w:r>
      <w:r w:rsidRPr="00D1441B">
        <w:rPr>
          <w:sz w:val="24"/>
          <w:szCs w:val="24"/>
        </w:rPr>
        <w:t>ákona č. 131/2002 Z. z. o vysokých školách a o zmene a doplnení niektorých zákonov v znení neskorších predpisov</w:t>
      </w:r>
      <w:r>
        <w:rPr>
          <w:sz w:val="24"/>
          <w:szCs w:val="24"/>
        </w:rPr>
        <w:t>, podľa vyhlášky č. 155/2013, ktorou sa mení a dopĺňa vyhláška č. 614/2002 Z.z. MŠVVaŠ SR o kreditovom systéme štúdia, podľa Študijného poriadku Prešovskej univerzity v Prešove, Disciplinárneho poriad</w:t>
      </w:r>
      <w:r w:rsidRPr="00D1441B">
        <w:rPr>
          <w:sz w:val="24"/>
          <w:szCs w:val="24"/>
        </w:rPr>
        <w:t>k</w:t>
      </w:r>
      <w:r>
        <w:rPr>
          <w:sz w:val="24"/>
          <w:szCs w:val="24"/>
        </w:rPr>
        <w:t>u PU v Prešove</w:t>
      </w:r>
      <w:r w:rsidRPr="00D1441B">
        <w:rPr>
          <w:sz w:val="24"/>
          <w:szCs w:val="24"/>
        </w:rPr>
        <w:t xml:space="preserve">, </w:t>
      </w:r>
      <w:r>
        <w:rPr>
          <w:sz w:val="24"/>
          <w:szCs w:val="24"/>
        </w:rPr>
        <w:t xml:space="preserve">Smernice </w:t>
      </w:r>
      <w:r w:rsidRPr="00D1441B">
        <w:rPr>
          <w:sz w:val="24"/>
          <w:szCs w:val="24"/>
        </w:rPr>
        <w:t>pre priz</w:t>
      </w:r>
      <w:r>
        <w:rPr>
          <w:sz w:val="24"/>
          <w:szCs w:val="24"/>
        </w:rPr>
        <w:t xml:space="preserve">návanie motivačných štipendií a podľa vnútorných predpisov pre oblasť vzdelávania schválených </w:t>
      </w:r>
      <w:r w:rsidRPr="00D1441B">
        <w:rPr>
          <w:sz w:val="24"/>
          <w:szCs w:val="24"/>
        </w:rPr>
        <w:t xml:space="preserve">Akademickým senátom fakulty </w:t>
      </w:r>
      <w:r>
        <w:rPr>
          <w:sz w:val="24"/>
          <w:szCs w:val="24"/>
        </w:rPr>
        <w:t>a </w:t>
      </w:r>
      <w:r w:rsidRPr="004F45E1">
        <w:rPr>
          <w:sz w:val="24"/>
          <w:szCs w:val="24"/>
        </w:rPr>
        <w:t>Opatreniami dekana FM PU v Prešove.</w:t>
      </w:r>
      <w:r>
        <w:rPr>
          <w:sz w:val="24"/>
          <w:szCs w:val="24"/>
        </w:rPr>
        <w:t xml:space="preserve"> </w:t>
      </w:r>
      <w:r w:rsidRPr="00D1441B">
        <w:rPr>
          <w:sz w:val="24"/>
          <w:szCs w:val="24"/>
        </w:rPr>
        <w:t xml:space="preserve">  </w:t>
      </w: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E92A64" w:rsidRDefault="00E92A64">
      <w:pPr>
        <w:rPr>
          <w:b/>
          <w:sz w:val="24"/>
          <w:szCs w:val="24"/>
        </w:rPr>
      </w:pPr>
      <w:r>
        <w:rPr>
          <w:b/>
          <w:sz w:val="24"/>
          <w:szCs w:val="24"/>
        </w:rPr>
        <w:br w:type="page"/>
      </w:r>
    </w:p>
    <w:p w:rsidR="000F75D2" w:rsidRDefault="000F75D2" w:rsidP="00484F9F">
      <w:pPr>
        <w:numPr>
          <w:ilvl w:val="0"/>
          <w:numId w:val="1"/>
        </w:numPr>
        <w:tabs>
          <w:tab w:val="clear" w:pos="720"/>
          <w:tab w:val="num" w:pos="284"/>
        </w:tabs>
        <w:ind w:left="284" w:hanging="284"/>
        <w:jc w:val="both"/>
        <w:rPr>
          <w:b/>
          <w:sz w:val="24"/>
          <w:szCs w:val="24"/>
        </w:rPr>
      </w:pPr>
      <w:r>
        <w:rPr>
          <w:b/>
          <w:sz w:val="24"/>
          <w:szCs w:val="24"/>
        </w:rPr>
        <w:lastRenderedPageBreak/>
        <w:t xml:space="preserve">ŠTUDENTI FAKULTY A ŠTÚDIUM NA FAKULTE </w:t>
      </w:r>
    </w:p>
    <w:p w:rsidR="00893A9E" w:rsidRDefault="00893A9E" w:rsidP="00893A9E">
      <w:pPr>
        <w:ind w:firstLine="284"/>
        <w:jc w:val="both"/>
        <w:rPr>
          <w:sz w:val="24"/>
          <w:szCs w:val="24"/>
        </w:rPr>
      </w:pPr>
    </w:p>
    <w:p w:rsidR="000F75D2" w:rsidRPr="00451C9B" w:rsidRDefault="000F75D2" w:rsidP="00893A9E">
      <w:pPr>
        <w:ind w:firstLine="284"/>
        <w:jc w:val="both"/>
        <w:rPr>
          <w:sz w:val="24"/>
          <w:szCs w:val="24"/>
        </w:rPr>
      </w:pPr>
      <w:r w:rsidRPr="007E3DD8">
        <w:rPr>
          <w:sz w:val="24"/>
          <w:szCs w:val="24"/>
        </w:rPr>
        <w:t>K 31.</w:t>
      </w:r>
      <w:r w:rsidR="00046E2F">
        <w:rPr>
          <w:sz w:val="24"/>
          <w:szCs w:val="24"/>
        </w:rPr>
        <w:t xml:space="preserve"> </w:t>
      </w:r>
      <w:r w:rsidRPr="007E3DD8">
        <w:rPr>
          <w:sz w:val="24"/>
          <w:szCs w:val="24"/>
        </w:rPr>
        <w:t>10.</w:t>
      </w:r>
      <w:r w:rsidR="00046E2F">
        <w:rPr>
          <w:sz w:val="24"/>
          <w:szCs w:val="24"/>
        </w:rPr>
        <w:t xml:space="preserve"> </w:t>
      </w:r>
      <w:r w:rsidRPr="00F45FEB">
        <w:rPr>
          <w:sz w:val="24"/>
          <w:szCs w:val="24"/>
        </w:rPr>
        <w:t>201</w:t>
      </w:r>
      <w:r w:rsidR="00FB0D84">
        <w:rPr>
          <w:sz w:val="24"/>
          <w:szCs w:val="24"/>
        </w:rPr>
        <w:t>4</w:t>
      </w:r>
      <w:r w:rsidRPr="00F45FEB">
        <w:rPr>
          <w:sz w:val="24"/>
          <w:szCs w:val="24"/>
        </w:rPr>
        <w:t xml:space="preserve"> študovalo na fakulte v 1. až  3. stupni štúdia </w:t>
      </w:r>
      <w:r w:rsidR="00E652ED" w:rsidRPr="00E652ED">
        <w:rPr>
          <w:sz w:val="24"/>
          <w:szCs w:val="24"/>
        </w:rPr>
        <w:t xml:space="preserve">1 970 </w:t>
      </w:r>
      <w:r w:rsidR="00E652ED" w:rsidRPr="00F45FEB">
        <w:rPr>
          <w:sz w:val="24"/>
          <w:szCs w:val="24"/>
        </w:rPr>
        <w:t>študentov</w:t>
      </w:r>
      <w:r w:rsidRPr="00F45FEB">
        <w:rPr>
          <w:sz w:val="24"/>
          <w:szCs w:val="24"/>
        </w:rPr>
        <w:t>, z toho v dennej forme štúdia</w:t>
      </w:r>
      <w:r w:rsidR="00E652ED">
        <w:rPr>
          <w:sz w:val="24"/>
          <w:szCs w:val="24"/>
        </w:rPr>
        <w:t xml:space="preserve"> 1 320 </w:t>
      </w:r>
      <w:r w:rsidRPr="00F45FEB">
        <w:rPr>
          <w:sz w:val="24"/>
          <w:szCs w:val="24"/>
        </w:rPr>
        <w:t xml:space="preserve"> </w:t>
      </w:r>
      <w:r w:rsidR="00E652ED" w:rsidRPr="00F45FEB">
        <w:rPr>
          <w:sz w:val="24"/>
          <w:szCs w:val="24"/>
        </w:rPr>
        <w:t>študentov</w:t>
      </w:r>
      <w:r w:rsidRPr="00F45FEB">
        <w:rPr>
          <w:sz w:val="24"/>
          <w:szCs w:val="24"/>
        </w:rPr>
        <w:t xml:space="preserve"> a v externej forme štúdia</w:t>
      </w:r>
      <w:r w:rsidR="00E652ED">
        <w:rPr>
          <w:sz w:val="24"/>
          <w:szCs w:val="24"/>
        </w:rPr>
        <w:t xml:space="preserve"> 623</w:t>
      </w:r>
      <w:r w:rsidRPr="00F45FEB">
        <w:rPr>
          <w:sz w:val="24"/>
          <w:szCs w:val="24"/>
        </w:rPr>
        <w:t xml:space="preserve"> </w:t>
      </w:r>
      <w:r w:rsidR="00E652ED" w:rsidRPr="00F45FEB">
        <w:rPr>
          <w:color w:val="000000"/>
          <w:sz w:val="24"/>
          <w:szCs w:val="24"/>
        </w:rPr>
        <w:t>študentov</w:t>
      </w:r>
      <w:r w:rsidRPr="00F45FEB">
        <w:rPr>
          <w:color w:val="000000"/>
          <w:sz w:val="24"/>
          <w:szCs w:val="24"/>
        </w:rPr>
        <w:t xml:space="preserve">. </w:t>
      </w:r>
      <w:r w:rsidRPr="007F5A7B">
        <w:rPr>
          <w:color w:val="000000"/>
          <w:sz w:val="24"/>
          <w:szCs w:val="24"/>
        </w:rPr>
        <w:t xml:space="preserve">Počty študentov podľa foriem štúdia </w:t>
      </w:r>
      <w:r>
        <w:rPr>
          <w:color w:val="000000"/>
          <w:sz w:val="24"/>
          <w:szCs w:val="24"/>
        </w:rPr>
        <w:t xml:space="preserve">a podľa ročníkov štúdia uvádzajú nasledujúce </w:t>
      </w:r>
      <w:r w:rsidRPr="007F5A7B">
        <w:rPr>
          <w:color w:val="000000"/>
          <w:sz w:val="24"/>
          <w:szCs w:val="24"/>
        </w:rPr>
        <w:t>tabuľky</w:t>
      </w:r>
      <w:r w:rsidR="00046E2F">
        <w:rPr>
          <w:color w:val="000000"/>
          <w:sz w:val="24"/>
          <w:szCs w:val="24"/>
        </w:rPr>
        <w:t xml:space="preserve"> </w:t>
      </w:r>
      <w:r w:rsidR="00226C9A">
        <w:rPr>
          <w:color w:val="000000"/>
          <w:sz w:val="24"/>
          <w:szCs w:val="24"/>
        </w:rPr>
        <w:t>4</w:t>
      </w:r>
      <w:r w:rsidR="00046E2F">
        <w:rPr>
          <w:color w:val="000000"/>
          <w:sz w:val="24"/>
          <w:szCs w:val="24"/>
        </w:rPr>
        <w:t xml:space="preserve"> – </w:t>
      </w:r>
      <w:r w:rsidR="000E5E5A">
        <w:rPr>
          <w:color w:val="000000"/>
          <w:sz w:val="24"/>
          <w:szCs w:val="24"/>
        </w:rPr>
        <w:t>6</w:t>
      </w:r>
      <w:r w:rsidR="00046E2F">
        <w:rPr>
          <w:color w:val="000000"/>
          <w:sz w:val="24"/>
          <w:szCs w:val="24"/>
        </w:rPr>
        <w:t xml:space="preserve"> a </w:t>
      </w:r>
      <w:r w:rsidR="00046E2F" w:rsidRPr="003036A3">
        <w:rPr>
          <w:color w:val="000000"/>
          <w:sz w:val="24"/>
          <w:szCs w:val="24"/>
        </w:rPr>
        <w:t>grafy 1 - 2</w:t>
      </w:r>
      <w:r w:rsidRPr="003036A3">
        <w:rPr>
          <w:color w:val="000000"/>
          <w:sz w:val="24"/>
          <w:szCs w:val="24"/>
        </w:rPr>
        <w:t>.</w:t>
      </w:r>
      <w:r w:rsidRPr="007F5A7B">
        <w:rPr>
          <w:color w:val="000000"/>
          <w:sz w:val="24"/>
          <w:szCs w:val="24"/>
        </w:rPr>
        <w:t xml:space="preserve"> </w:t>
      </w:r>
    </w:p>
    <w:p w:rsidR="000F75D2" w:rsidRDefault="000F75D2" w:rsidP="007B3C71">
      <w:pPr>
        <w:jc w:val="both"/>
        <w:rPr>
          <w:sz w:val="24"/>
          <w:szCs w:val="24"/>
        </w:rPr>
      </w:pPr>
    </w:p>
    <w:p w:rsidR="00647ED0" w:rsidRDefault="000F75D2" w:rsidP="00647ED0">
      <w:pPr>
        <w:spacing w:after="120"/>
        <w:jc w:val="both"/>
        <w:rPr>
          <w:sz w:val="22"/>
          <w:szCs w:val="22"/>
        </w:rPr>
      </w:pPr>
      <w:r>
        <w:rPr>
          <w:sz w:val="22"/>
          <w:szCs w:val="22"/>
        </w:rPr>
        <w:t xml:space="preserve">Tab. </w:t>
      </w:r>
      <w:r w:rsidR="00226C9A">
        <w:rPr>
          <w:sz w:val="22"/>
          <w:szCs w:val="22"/>
        </w:rPr>
        <w:t>4</w:t>
      </w:r>
      <w:r>
        <w:rPr>
          <w:sz w:val="22"/>
          <w:szCs w:val="22"/>
        </w:rPr>
        <w:t>: Počet študentov k 31.</w:t>
      </w:r>
      <w:r w:rsidR="00046E2F">
        <w:rPr>
          <w:sz w:val="22"/>
          <w:szCs w:val="22"/>
        </w:rPr>
        <w:t xml:space="preserve"> </w:t>
      </w:r>
      <w:r>
        <w:rPr>
          <w:sz w:val="22"/>
          <w:szCs w:val="22"/>
        </w:rPr>
        <w:t>10.</w:t>
      </w:r>
      <w:r w:rsidR="00046E2F">
        <w:rPr>
          <w:sz w:val="22"/>
          <w:szCs w:val="22"/>
        </w:rPr>
        <w:t xml:space="preserve"> </w:t>
      </w:r>
      <w:r>
        <w:rPr>
          <w:sz w:val="22"/>
          <w:szCs w:val="22"/>
        </w:rPr>
        <w:t>201</w:t>
      </w:r>
      <w:r w:rsidR="00207D4A">
        <w:rPr>
          <w:sz w:val="22"/>
          <w:szCs w:val="22"/>
        </w:rPr>
        <w:t>4</w:t>
      </w:r>
      <w:r w:rsidR="00647ED0" w:rsidRPr="00647ED0">
        <w:rPr>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
        <w:gridCol w:w="5663"/>
        <w:gridCol w:w="2716"/>
      </w:tblGrid>
      <w:tr w:rsidR="00E652ED" w:rsidRPr="00370216" w:rsidTr="00E652ED">
        <w:tc>
          <w:tcPr>
            <w:tcW w:w="9356" w:type="dxa"/>
            <w:gridSpan w:val="3"/>
            <w:shd w:val="clear" w:color="auto" w:fill="auto"/>
          </w:tcPr>
          <w:p w:rsidR="00E652ED" w:rsidRDefault="00E652ED" w:rsidP="007D1AAE">
            <w:pPr>
              <w:spacing w:before="20" w:after="20"/>
              <w:jc w:val="center"/>
              <w:rPr>
                <w:b/>
              </w:rPr>
            </w:pPr>
            <w:r>
              <w:rPr>
                <w:b/>
              </w:rPr>
              <w:t>Denné štúdium</w:t>
            </w:r>
          </w:p>
        </w:tc>
      </w:tr>
      <w:tr w:rsidR="00E652ED" w:rsidRPr="00370216" w:rsidTr="00E652ED">
        <w:trPr>
          <w:trHeight w:val="379"/>
        </w:trPr>
        <w:tc>
          <w:tcPr>
            <w:tcW w:w="977" w:type="dxa"/>
            <w:shd w:val="clear" w:color="auto" w:fill="CC99FF"/>
          </w:tcPr>
          <w:p w:rsidR="00E652ED" w:rsidRPr="00370216" w:rsidRDefault="00E652ED" w:rsidP="00370216">
            <w:pPr>
              <w:spacing w:before="20" w:after="20"/>
              <w:jc w:val="center"/>
              <w:rPr>
                <w:b/>
              </w:rPr>
            </w:pPr>
            <w:r w:rsidRPr="00370216">
              <w:rPr>
                <w:b/>
              </w:rPr>
              <w:t>Stupeň</w:t>
            </w:r>
            <w:r>
              <w:rPr>
                <w:b/>
              </w:rPr>
              <w:t xml:space="preserve"> štúdia</w:t>
            </w:r>
          </w:p>
        </w:tc>
        <w:tc>
          <w:tcPr>
            <w:tcW w:w="5663" w:type="dxa"/>
            <w:shd w:val="clear" w:color="auto" w:fill="CC99FF"/>
          </w:tcPr>
          <w:p w:rsidR="00E652ED" w:rsidRPr="00370216" w:rsidRDefault="00E652ED" w:rsidP="00370216">
            <w:pPr>
              <w:spacing w:before="20" w:after="20"/>
              <w:jc w:val="center"/>
              <w:rPr>
                <w:b/>
              </w:rPr>
            </w:pPr>
            <w:r w:rsidRPr="00370216">
              <w:rPr>
                <w:b/>
              </w:rPr>
              <w:t>Študijný program / odbor</w:t>
            </w:r>
          </w:p>
        </w:tc>
        <w:tc>
          <w:tcPr>
            <w:tcW w:w="2716" w:type="dxa"/>
            <w:shd w:val="clear" w:color="auto" w:fill="CC99FF"/>
          </w:tcPr>
          <w:p w:rsidR="00E652ED" w:rsidRPr="00370216" w:rsidRDefault="00E652ED" w:rsidP="00370216">
            <w:pPr>
              <w:spacing w:before="20" w:after="20"/>
              <w:jc w:val="center"/>
              <w:rPr>
                <w:b/>
              </w:rPr>
            </w:pPr>
            <w:r>
              <w:rPr>
                <w:b/>
              </w:rPr>
              <w:t>Spolu</w:t>
            </w:r>
          </w:p>
        </w:tc>
      </w:tr>
      <w:tr w:rsidR="00E652ED" w:rsidRPr="00370216" w:rsidTr="00E652ED">
        <w:trPr>
          <w:trHeight w:val="211"/>
        </w:trPr>
        <w:tc>
          <w:tcPr>
            <w:tcW w:w="977" w:type="dxa"/>
            <w:vMerge w:val="restart"/>
            <w:shd w:val="clear" w:color="auto" w:fill="CC99FF"/>
            <w:vAlign w:val="center"/>
          </w:tcPr>
          <w:p w:rsidR="00E652ED" w:rsidRPr="00C73946" w:rsidRDefault="00E652ED" w:rsidP="009F4C48">
            <w:pPr>
              <w:spacing w:before="20" w:after="20"/>
            </w:pPr>
            <w:r>
              <w:t xml:space="preserve">1. Bc. </w:t>
            </w:r>
          </w:p>
        </w:tc>
        <w:tc>
          <w:tcPr>
            <w:tcW w:w="5663" w:type="dxa"/>
          </w:tcPr>
          <w:p w:rsidR="00E652ED" w:rsidRPr="006418A6" w:rsidRDefault="00E652ED" w:rsidP="00A01BC3">
            <w:pPr>
              <w:spacing w:before="20" w:after="20"/>
            </w:pPr>
            <w:r w:rsidRPr="006418A6">
              <w:t xml:space="preserve">Manažment / 3.3.15. manažment </w:t>
            </w:r>
          </w:p>
        </w:tc>
        <w:tc>
          <w:tcPr>
            <w:tcW w:w="2716" w:type="dxa"/>
            <w:shd w:val="clear" w:color="auto" w:fill="auto"/>
          </w:tcPr>
          <w:p w:rsidR="00E652ED" w:rsidRPr="006418A6" w:rsidRDefault="006418A6" w:rsidP="006418A6">
            <w:pPr>
              <w:spacing w:before="40" w:after="40"/>
              <w:jc w:val="center"/>
            </w:pPr>
            <w:r w:rsidRPr="006418A6">
              <w:t>68</w:t>
            </w:r>
            <w:r>
              <w:t>4</w:t>
            </w:r>
          </w:p>
        </w:tc>
      </w:tr>
      <w:tr w:rsidR="00E652ED" w:rsidRPr="00370216" w:rsidTr="00E652ED">
        <w:trPr>
          <w:trHeight w:val="211"/>
        </w:trPr>
        <w:tc>
          <w:tcPr>
            <w:tcW w:w="977" w:type="dxa"/>
            <w:vMerge/>
            <w:shd w:val="clear" w:color="auto" w:fill="CC99FF"/>
          </w:tcPr>
          <w:p w:rsidR="00E652ED" w:rsidRDefault="00E652ED" w:rsidP="00370216">
            <w:pPr>
              <w:spacing w:before="20" w:after="20"/>
              <w:jc w:val="both"/>
            </w:pPr>
          </w:p>
        </w:tc>
        <w:tc>
          <w:tcPr>
            <w:tcW w:w="5663" w:type="dxa"/>
          </w:tcPr>
          <w:p w:rsidR="00E652ED" w:rsidRPr="006418A6" w:rsidRDefault="00E652ED" w:rsidP="00A01BC3">
            <w:pPr>
              <w:spacing w:before="20" w:after="20"/>
            </w:pPr>
            <w:r w:rsidRPr="006418A6">
              <w:t>Environmentálny manažment / 4.3.3. environmentálny manažment</w:t>
            </w:r>
          </w:p>
        </w:tc>
        <w:tc>
          <w:tcPr>
            <w:tcW w:w="2716" w:type="dxa"/>
          </w:tcPr>
          <w:p w:rsidR="00E652ED" w:rsidRPr="006418A6" w:rsidRDefault="006418A6" w:rsidP="00370216">
            <w:pPr>
              <w:spacing w:before="40" w:after="40"/>
              <w:jc w:val="center"/>
            </w:pPr>
            <w:r w:rsidRPr="006418A6">
              <w:t>44</w:t>
            </w:r>
          </w:p>
        </w:tc>
      </w:tr>
      <w:tr w:rsidR="00E652ED" w:rsidRPr="00370216" w:rsidTr="00E652ED">
        <w:trPr>
          <w:trHeight w:val="211"/>
        </w:trPr>
        <w:tc>
          <w:tcPr>
            <w:tcW w:w="977" w:type="dxa"/>
            <w:vMerge/>
            <w:shd w:val="clear" w:color="auto" w:fill="CC99FF"/>
          </w:tcPr>
          <w:p w:rsidR="00E652ED" w:rsidRDefault="00E652ED" w:rsidP="00370216">
            <w:pPr>
              <w:spacing w:before="20" w:after="20"/>
              <w:jc w:val="both"/>
            </w:pPr>
          </w:p>
        </w:tc>
        <w:tc>
          <w:tcPr>
            <w:tcW w:w="5663" w:type="dxa"/>
          </w:tcPr>
          <w:p w:rsidR="00E652ED" w:rsidRPr="006418A6" w:rsidRDefault="00E652ED" w:rsidP="00A01BC3">
            <w:pPr>
              <w:spacing w:before="20" w:after="20"/>
            </w:pPr>
            <w:r w:rsidRPr="006418A6">
              <w:t>Turizmus, hotelierstvo a  kúpeľníctvo / 8.1.1. cestovný ruch</w:t>
            </w:r>
          </w:p>
        </w:tc>
        <w:tc>
          <w:tcPr>
            <w:tcW w:w="2716" w:type="dxa"/>
          </w:tcPr>
          <w:p w:rsidR="00E652ED" w:rsidRPr="006418A6" w:rsidRDefault="006418A6" w:rsidP="006418A6">
            <w:pPr>
              <w:spacing w:before="40" w:after="40"/>
              <w:jc w:val="center"/>
            </w:pPr>
            <w:r w:rsidRPr="006418A6">
              <w:t>37</w:t>
            </w:r>
            <w:r>
              <w:t>4</w:t>
            </w:r>
          </w:p>
        </w:tc>
      </w:tr>
      <w:tr w:rsidR="00E652ED" w:rsidRPr="00370216" w:rsidTr="00E652ED">
        <w:trPr>
          <w:trHeight w:val="211"/>
        </w:trPr>
        <w:tc>
          <w:tcPr>
            <w:tcW w:w="977" w:type="dxa"/>
            <w:vMerge/>
            <w:shd w:val="clear" w:color="auto" w:fill="CC99FF"/>
          </w:tcPr>
          <w:p w:rsidR="00E652ED" w:rsidRDefault="00E652ED" w:rsidP="00370216">
            <w:pPr>
              <w:spacing w:before="20" w:after="20"/>
              <w:jc w:val="both"/>
            </w:pPr>
          </w:p>
        </w:tc>
        <w:tc>
          <w:tcPr>
            <w:tcW w:w="5663" w:type="dxa"/>
          </w:tcPr>
          <w:p w:rsidR="00E652ED" w:rsidRDefault="00E652ED" w:rsidP="00A01BC3">
            <w:pPr>
              <w:spacing w:before="20" w:after="20"/>
            </w:pPr>
            <w:r>
              <w:t>Spolu</w:t>
            </w:r>
          </w:p>
        </w:tc>
        <w:tc>
          <w:tcPr>
            <w:tcW w:w="2716" w:type="dxa"/>
          </w:tcPr>
          <w:p w:rsidR="00E652ED" w:rsidRPr="00FB0D84" w:rsidRDefault="00E652ED" w:rsidP="004950EF">
            <w:pPr>
              <w:spacing w:before="40" w:after="40"/>
              <w:jc w:val="center"/>
              <w:rPr>
                <w:highlight w:val="yellow"/>
              </w:rPr>
            </w:pPr>
            <w:r>
              <w:t xml:space="preserve">1 </w:t>
            </w:r>
            <w:r w:rsidR="004950EF">
              <w:t>102</w:t>
            </w:r>
          </w:p>
        </w:tc>
      </w:tr>
      <w:tr w:rsidR="00E652ED" w:rsidRPr="00370216" w:rsidTr="00E652ED">
        <w:tc>
          <w:tcPr>
            <w:tcW w:w="977" w:type="dxa"/>
            <w:shd w:val="clear" w:color="auto" w:fill="CC99FF"/>
          </w:tcPr>
          <w:p w:rsidR="00E652ED" w:rsidRPr="00C73946" w:rsidRDefault="00E652ED" w:rsidP="00370216">
            <w:pPr>
              <w:spacing w:before="20" w:after="20"/>
              <w:jc w:val="both"/>
            </w:pPr>
            <w:r>
              <w:t xml:space="preserve">2. Mgr. </w:t>
            </w:r>
          </w:p>
        </w:tc>
        <w:tc>
          <w:tcPr>
            <w:tcW w:w="5663" w:type="dxa"/>
          </w:tcPr>
          <w:p w:rsidR="00E652ED" w:rsidRPr="00C73946" w:rsidRDefault="00E652ED" w:rsidP="00A01BC3">
            <w:pPr>
              <w:spacing w:before="20" w:after="20"/>
            </w:pPr>
            <w:r>
              <w:t>Manažment / 3.3.15. manažment</w:t>
            </w:r>
          </w:p>
        </w:tc>
        <w:tc>
          <w:tcPr>
            <w:tcW w:w="2716" w:type="dxa"/>
          </w:tcPr>
          <w:p w:rsidR="00E652ED" w:rsidRPr="00FB0D84" w:rsidRDefault="00E652ED" w:rsidP="004950EF">
            <w:pPr>
              <w:spacing w:before="40" w:after="40"/>
              <w:jc w:val="center"/>
              <w:rPr>
                <w:highlight w:val="yellow"/>
              </w:rPr>
            </w:pPr>
            <w:r w:rsidRPr="00E652ED">
              <w:t>21</w:t>
            </w:r>
            <w:r w:rsidR="004950EF">
              <w:t>9</w:t>
            </w:r>
          </w:p>
        </w:tc>
      </w:tr>
      <w:tr w:rsidR="00E652ED" w:rsidRPr="00451C9B" w:rsidTr="00E652ED">
        <w:tc>
          <w:tcPr>
            <w:tcW w:w="977" w:type="dxa"/>
            <w:shd w:val="clear" w:color="auto" w:fill="CC99FF"/>
          </w:tcPr>
          <w:p w:rsidR="00E652ED" w:rsidRPr="00C73946" w:rsidRDefault="00E652ED" w:rsidP="00370216">
            <w:pPr>
              <w:spacing w:before="20" w:after="20"/>
              <w:jc w:val="both"/>
            </w:pPr>
            <w:r>
              <w:t xml:space="preserve">3. PhD. </w:t>
            </w:r>
          </w:p>
        </w:tc>
        <w:tc>
          <w:tcPr>
            <w:tcW w:w="5663" w:type="dxa"/>
          </w:tcPr>
          <w:p w:rsidR="00E652ED" w:rsidRPr="00C73946" w:rsidRDefault="00E652ED" w:rsidP="00A01BC3">
            <w:pPr>
              <w:spacing w:before="20" w:after="20"/>
            </w:pPr>
            <w:r>
              <w:t xml:space="preserve">Manažment v terciárnej sfére / 3.3.15. manažment </w:t>
            </w:r>
          </w:p>
        </w:tc>
        <w:tc>
          <w:tcPr>
            <w:tcW w:w="2716" w:type="dxa"/>
          </w:tcPr>
          <w:p w:rsidR="00E652ED" w:rsidRPr="00203C34" w:rsidRDefault="00E652ED" w:rsidP="00451C9B">
            <w:pPr>
              <w:spacing w:before="40" w:after="40"/>
              <w:jc w:val="center"/>
            </w:pPr>
            <w:r>
              <w:t>18</w:t>
            </w:r>
          </w:p>
        </w:tc>
      </w:tr>
      <w:tr w:rsidR="00E652ED" w:rsidRPr="00451C9B" w:rsidTr="00E652ED">
        <w:tc>
          <w:tcPr>
            <w:tcW w:w="6640" w:type="dxa"/>
            <w:gridSpan w:val="2"/>
            <w:shd w:val="clear" w:color="auto" w:fill="CC99FF"/>
          </w:tcPr>
          <w:p w:rsidR="00E652ED" w:rsidRPr="00451C9B" w:rsidRDefault="00E652ED" w:rsidP="009F729D">
            <w:pPr>
              <w:spacing w:before="20" w:after="20"/>
              <w:rPr>
                <w:b/>
              </w:rPr>
            </w:pPr>
            <w:r w:rsidRPr="00451C9B">
              <w:rPr>
                <w:b/>
                <w:shd w:val="clear" w:color="auto" w:fill="CC99FF"/>
              </w:rPr>
              <w:t>SPOLU:  Bc. + Mgr. +</w:t>
            </w:r>
            <w:r>
              <w:rPr>
                <w:b/>
                <w:shd w:val="clear" w:color="auto" w:fill="CC99FF"/>
              </w:rPr>
              <w:t xml:space="preserve"> </w:t>
            </w:r>
            <w:r w:rsidRPr="00451C9B">
              <w:rPr>
                <w:b/>
                <w:shd w:val="clear" w:color="auto" w:fill="CC99FF"/>
              </w:rPr>
              <w:t>PhD</w:t>
            </w:r>
            <w:r w:rsidRPr="00451C9B">
              <w:rPr>
                <w:b/>
              </w:rPr>
              <w:t xml:space="preserve">. </w:t>
            </w:r>
          </w:p>
        </w:tc>
        <w:tc>
          <w:tcPr>
            <w:tcW w:w="2716" w:type="dxa"/>
          </w:tcPr>
          <w:p w:rsidR="00E652ED" w:rsidRPr="00FB0D84" w:rsidRDefault="00E652ED" w:rsidP="004950EF">
            <w:pPr>
              <w:spacing w:before="40" w:after="40"/>
              <w:jc w:val="center"/>
              <w:rPr>
                <w:b/>
                <w:highlight w:val="yellow"/>
              </w:rPr>
            </w:pPr>
            <w:r w:rsidRPr="00E652ED">
              <w:rPr>
                <w:b/>
              </w:rPr>
              <w:t>1 3</w:t>
            </w:r>
            <w:r w:rsidR="004950EF">
              <w:rPr>
                <w:b/>
              </w:rPr>
              <w:t>39</w:t>
            </w:r>
          </w:p>
        </w:tc>
      </w:tr>
      <w:tr w:rsidR="00E652ED" w:rsidRPr="00451C9B" w:rsidTr="00E652ED">
        <w:tc>
          <w:tcPr>
            <w:tcW w:w="9356" w:type="dxa"/>
            <w:gridSpan w:val="3"/>
            <w:shd w:val="clear" w:color="auto" w:fill="auto"/>
          </w:tcPr>
          <w:p w:rsidR="00E652ED" w:rsidRDefault="00E652ED" w:rsidP="00451C9B">
            <w:pPr>
              <w:spacing w:before="40" w:after="40"/>
              <w:jc w:val="center"/>
              <w:rPr>
                <w:b/>
              </w:rPr>
            </w:pPr>
            <w:r>
              <w:rPr>
                <w:b/>
              </w:rPr>
              <w:t>Externé štúdium</w:t>
            </w:r>
          </w:p>
        </w:tc>
      </w:tr>
      <w:tr w:rsidR="00E652ED" w:rsidRPr="00370216" w:rsidTr="00E652ED">
        <w:trPr>
          <w:trHeight w:val="281"/>
        </w:trPr>
        <w:tc>
          <w:tcPr>
            <w:tcW w:w="977" w:type="dxa"/>
            <w:shd w:val="clear" w:color="auto" w:fill="CC99FF"/>
          </w:tcPr>
          <w:p w:rsidR="00E652ED" w:rsidRDefault="00E652ED" w:rsidP="00BB4DB8">
            <w:pPr>
              <w:spacing w:before="20" w:after="20"/>
              <w:jc w:val="center"/>
              <w:rPr>
                <w:b/>
              </w:rPr>
            </w:pPr>
            <w:r w:rsidRPr="00370216">
              <w:rPr>
                <w:b/>
              </w:rPr>
              <w:t>Stupeň</w:t>
            </w:r>
          </w:p>
          <w:p w:rsidR="00E652ED" w:rsidRPr="00370216" w:rsidRDefault="00E652ED" w:rsidP="00BB4DB8">
            <w:pPr>
              <w:spacing w:before="20" w:after="20"/>
              <w:jc w:val="center"/>
              <w:rPr>
                <w:b/>
              </w:rPr>
            </w:pPr>
            <w:r>
              <w:rPr>
                <w:b/>
              </w:rPr>
              <w:t>štúdia</w:t>
            </w:r>
          </w:p>
        </w:tc>
        <w:tc>
          <w:tcPr>
            <w:tcW w:w="5663" w:type="dxa"/>
            <w:shd w:val="clear" w:color="auto" w:fill="CC99FF"/>
          </w:tcPr>
          <w:p w:rsidR="00E652ED" w:rsidRPr="00370216" w:rsidRDefault="00E652ED" w:rsidP="00BB4DB8">
            <w:pPr>
              <w:spacing w:before="20" w:after="20"/>
              <w:jc w:val="center"/>
              <w:rPr>
                <w:b/>
              </w:rPr>
            </w:pPr>
            <w:r w:rsidRPr="00370216">
              <w:rPr>
                <w:b/>
              </w:rPr>
              <w:t>Študijný program / odbor</w:t>
            </w:r>
          </w:p>
        </w:tc>
        <w:tc>
          <w:tcPr>
            <w:tcW w:w="2716" w:type="dxa"/>
            <w:shd w:val="clear" w:color="auto" w:fill="CC99FF"/>
          </w:tcPr>
          <w:p w:rsidR="00E652ED" w:rsidRPr="00370216" w:rsidRDefault="00E652ED" w:rsidP="00BB4DB8">
            <w:pPr>
              <w:spacing w:before="20" w:after="20"/>
              <w:jc w:val="center"/>
              <w:rPr>
                <w:b/>
              </w:rPr>
            </w:pPr>
            <w:r>
              <w:rPr>
                <w:b/>
              </w:rPr>
              <w:t>Spolu</w:t>
            </w:r>
          </w:p>
        </w:tc>
      </w:tr>
      <w:tr w:rsidR="00E652ED" w:rsidRPr="00370216" w:rsidTr="00E652ED">
        <w:trPr>
          <w:trHeight w:val="211"/>
        </w:trPr>
        <w:tc>
          <w:tcPr>
            <w:tcW w:w="977" w:type="dxa"/>
            <w:vMerge w:val="restart"/>
            <w:shd w:val="clear" w:color="auto" w:fill="CC99FF"/>
            <w:vAlign w:val="center"/>
          </w:tcPr>
          <w:p w:rsidR="00E652ED" w:rsidRPr="00C73946" w:rsidRDefault="00E652ED" w:rsidP="009F4C48">
            <w:pPr>
              <w:spacing w:before="20" w:after="20"/>
            </w:pPr>
            <w:r>
              <w:t xml:space="preserve">1. Bc. </w:t>
            </w:r>
          </w:p>
        </w:tc>
        <w:tc>
          <w:tcPr>
            <w:tcW w:w="5663" w:type="dxa"/>
          </w:tcPr>
          <w:p w:rsidR="00E652ED" w:rsidRPr="006418A6" w:rsidRDefault="00E652ED" w:rsidP="00A01BC3">
            <w:pPr>
              <w:spacing w:before="20" w:after="20"/>
              <w:jc w:val="both"/>
            </w:pPr>
            <w:r w:rsidRPr="006418A6">
              <w:t xml:space="preserve">Manažment / 3.3.15. manažment </w:t>
            </w:r>
          </w:p>
        </w:tc>
        <w:tc>
          <w:tcPr>
            <w:tcW w:w="2716" w:type="dxa"/>
          </w:tcPr>
          <w:p w:rsidR="00E652ED" w:rsidRPr="006418A6" w:rsidRDefault="006418A6" w:rsidP="00BB4DB8">
            <w:pPr>
              <w:spacing w:before="40" w:after="40"/>
              <w:jc w:val="center"/>
            </w:pPr>
            <w:r w:rsidRPr="006418A6">
              <w:t>264</w:t>
            </w:r>
          </w:p>
        </w:tc>
      </w:tr>
      <w:tr w:rsidR="00E652ED" w:rsidRPr="00370216" w:rsidTr="00E652ED">
        <w:trPr>
          <w:trHeight w:val="211"/>
        </w:trPr>
        <w:tc>
          <w:tcPr>
            <w:tcW w:w="977" w:type="dxa"/>
            <w:vMerge/>
            <w:shd w:val="clear" w:color="auto" w:fill="CC99FF"/>
          </w:tcPr>
          <w:p w:rsidR="00E652ED" w:rsidRDefault="00E652ED" w:rsidP="00BB4DB8">
            <w:pPr>
              <w:spacing w:before="20" w:after="20"/>
              <w:jc w:val="both"/>
            </w:pPr>
          </w:p>
        </w:tc>
        <w:tc>
          <w:tcPr>
            <w:tcW w:w="5663" w:type="dxa"/>
          </w:tcPr>
          <w:p w:rsidR="00E652ED" w:rsidRPr="006418A6" w:rsidRDefault="00E652ED" w:rsidP="00A01BC3">
            <w:pPr>
              <w:spacing w:before="20" w:after="20"/>
              <w:jc w:val="both"/>
            </w:pPr>
            <w:r w:rsidRPr="006418A6">
              <w:t xml:space="preserve">Turizmus, hotelierstvo a kúpeľníctvo / 8.1.1. cestovný ruch </w:t>
            </w:r>
          </w:p>
        </w:tc>
        <w:tc>
          <w:tcPr>
            <w:tcW w:w="2716" w:type="dxa"/>
          </w:tcPr>
          <w:p w:rsidR="00E652ED" w:rsidRPr="006418A6" w:rsidRDefault="006418A6" w:rsidP="00BB4DB8">
            <w:pPr>
              <w:spacing w:before="40" w:after="40"/>
              <w:jc w:val="center"/>
            </w:pPr>
            <w:r w:rsidRPr="006418A6">
              <w:t>139</w:t>
            </w:r>
          </w:p>
        </w:tc>
      </w:tr>
      <w:tr w:rsidR="00E652ED" w:rsidRPr="00370216" w:rsidTr="00E652ED">
        <w:trPr>
          <w:trHeight w:val="211"/>
        </w:trPr>
        <w:tc>
          <w:tcPr>
            <w:tcW w:w="977" w:type="dxa"/>
            <w:vMerge/>
            <w:shd w:val="clear" w:color="auto" w:fill="CC99FF"/>
          </w:tcPr>
          <w:p w:rsidR="00E652ED" w:rsidRDefault="00E652ED" w:rsidP="00BB4DB8">
            <w:pPr>
              <w:spacing w:before="20" w:after="20"/>
              <w:jc w:val="both"/>
            </w:pPr>
          </w:p>
        </w:tc>
        <w:tc>
          <w:tcPr>
            <w:tcW w:w="5663" w:type="dxa"/>
          </w:tcPr>
          <w:p w:rsidR="00E652ED" w:rsidRDefault="00E652ED" w:rsidP="00A01BC3">
            <w:pPr>
              <w:spacing w:before="20" w:after="20"/>
              <w:jc w:val="both"/>
            </w:pPr>
            <w:r>
              <w:t>Spolu</w:t>
            </w:r>
          </w:p>
        </w:tc>
        <w:tc>
          <w:tcPr>
            <w:tcW w:w="2716" w:type="dxa"/>
          </w:tcPr>
          <w:p w:rsidR="00E652ED" w:rsidRPr="00FB0D84" w:rsidRDefault="00E652ED" w:rsidP="00BB4DB8">
            <w:pPr>
              <w:spacing w:before="40" w:after="40"/>
              <w:jc w:val="center"/>
              <w:rPr>
                <w:highlight w:val="yellow"/>
              </w:rPr>
            </w:pPr>
            <w:r>
              <w:t>403</w:t>
            </w:r>
          </w:p>
        </w:tc>
      </w:tr>
      <w:tr w:rsidR="00E652ED" w:rsidRPr="00370216" w:rsidTr="00E652ED">
        <w:tc>
          <w:tcPr>
            <w:tcW w:w="977" w:type="dxa"/>
            <w:shd w:val="clear" w:color="auto" w:fill="CC99FF"/>
          </w:tcPr>
          <w:p w:rsidR="00E652ED" w:rsidRPr="00C73946" w:rsidRDefault="00E652ED" w:rsidP="00BB4DB8">
            <w:pPr>
              <w:spacing w:before="20" w:after="20"/>
              <w:jc w:val="both"/>
            </w:pPr>
            <w:r>
              <w:t xml:space="preserve">2. Mgr. </w:t>
            </w:r>
          </w:p>
        </w:tc>
        <w:tc>
          <w:tcPr>
            <w:tcW w:w="5663" w:type="dxa"/>
          </w:tcPr>
          <w:p w:rsidR="00E652ED" w:rsidRPr="00C73946" w:rsidRDefault="00E652ED" w:rsidP="00A01BC3">
            <w:pPr>
              <w:spacing w:before="20" w:after="20"/>
              <w:jc w:val="both"/>
            </w:pPr>
            <w:r>
              <w:t>Manažment / 3.3.15. manažment</w:t>
            </w:r>
          </w:p>
        </w:tc>
        <w:tc>
          <w:tcPr>
            <w:tcW w:w="2716" w:type="dxa"/>
          </w:tcPr>
          <w:p w:rsidR="00E652ED" w:rsidRPr="00FB0D84" w:rsidRDefault="00E652ED" w:rsidP="004950EF">
            <w:pPr>
              <w:spacing w:before="40" w:after="40"/>
              <w:jc w:val="center"/>
              <w:rPr>
                <w:highlight w:val="yellow"/>
              </w:rPr>
            </w:pPr>
            <w:r w:rsidRPr="00E652ED">
              <w:t>1</w:t>
            </w:r>
            <w:r>
              <w:t>8</w:t>
            </w:r>
            <w:r w:rsidR="004950EF">
              <w:t>3</w:t>
            </w:r>
          </w:p>
        </w:tc>
      </w:tr>
      <w:tr w:rsidR="00E652ED" w:rsidRPr="00370216" w:rsidTr="00E652ED">
        <w:tc>
          <w:tcPr>
            <w:tcW w:w="977" w:type="dxa"/>
            <w:shd w:val="clear" w:color="auto" w:fill="CC99FF"/>
          </w:tcPr>
          <w:p w:rsidR="00E652ED" w:rsidRPr="00C73946" w:rsidRDefault="00E652ED" w:rsidP="00BB4DB8">
            <w:pPr>
              <w:spacing w:before="20" w:after="20"/>
              <w:jc w:val="both"/>
            </w:pPr>
            <w:r>
              <w:t xml:space="preserve">3. PhD. </w:t>
            </w:r>
          </w:p>
        </w:tc>
        <w:tc>
          <w:tcPr>
            <w:tcW w:w="5663" w:type="dxa"/>
          </w:tcPr>
          <w:p w:rsidR="00E652ED" w:rsidRPr="00C73946" w:rsidRDefault="00E652ED" w:rsidP="00A01BC3">
            <w:pPr>
              <w:spacing w:before="20" w:after="20"/>
              <w:jc w:val="both"/>
            </w:pPr>
            <w:r>
              <w:t xml:space="preserve">Manažment v terciárnej sfére / 3.3.15. manažment </w:t>
            </w:r>
          </w:p>
        </w:tc>
        <w:tc>
          <w:tcPr>
            <w:tcW w:w="2716" w:type="dxa"/>
          </w:tcPr>
          <w:p w:rsidR="00E652ED" w:rsidRPr="00203C34" w:rsidRDefault="00E652ED" w:rsidP="004950EF">
            <w:pPr>
              <w:spacing w:before="40" w:after="40"/>
              <w:jc w:val="center"/>
            </w:pPr>
            <w:r>
              <w:t>4</w:t>
            </w:r>
            <w:r w:rsidR="004950EF">
              <w:t>5</w:t>
            </w:r>
          </w:p>
        </w:tc>
      </w:tr>
      <w:tr w:rsidR="00E652ED" w:rsidRPr="00370216" w:rsidTr="00E652ED">
        <w:tc>
          <w:tcPr>
            <w:tcW w:w="6640" w:type="dxa"/>
            <w:gridSpan w:val="2"/>
            <w:shd w:val="clear" w:color="auto" w:fill="CC99FF"/>
          </w:tcPr>
          <w:p w:rsidR="00E652ED" w:rsidRPr="00370216" w:rsidRDefault="00E652ED" w:rsidP="009F729D">
            <w:pPr>
              <w:spacing w:before="20" w:after="20"/>
              <w:rPr>
                <w:b/>
              </w:rPr>
            </w:pPr>
            <w:r w:rsidRPr="00370216">
              <w:rPr>
                <w:b/>
              </w:rPr>
              <w:t>SPOLU:  Bc. + Mgr. +</w:t>
            </w:r>
            <w:r>
              <w:rPr>
                <w:b/>
              </w:rPr>
              <w:t xml:space="preserve"> </w:t>
            </w:r>
            <w:r w:rsidRPr="00370216">
              <w:rPr>
                <w:b/>
              </w:rPr>
              <w:t xml:space="preserve">PhD. </w:t>
            </w:r>
          </w:p>
        </w:tc>
        <w:tc>
          <w:tcPr>
            <w:tcW w:w="2716" w:type="dxa"/>
          </w:tcPr>
          <w:p w:rsidR="00E652ED" w:rsidRPr="00FB0D84" w:rsidRDefault="00E652ED" w:rsidP="004950EF">
            <w:pPr>
              <w:spacing w:before="40" w:after="40"/>
              <w:jc w:val="center"/>
              <w:rPr>
                <w:b/>
                <w:highlight w:val="yellow"/>
              </w:rPr>
            </w:pPr>
            <w:r w:rsidRPr="00E652ED">
              <w:rPr>
                <w:b/>
              </w:rPr>
              <w:t>6</w:t>
            </w:r>
            <w:r w:rsidR="004950EF">
              <w:rPr>
                <w:b/>
              </w:rPr>
              <w:t>31</w:t>
            </w:r>
          </w:p>
        </w:tc>
      </w:tr>
      <w:tr w:rsidR="004950EF" w:rsidRPr="00370216" w:rsidTr="004950EF">
        <w:trPr>
          <w:trHeight w:val="104"/>
        </w:trPr>
        <w:tc>
          <w:tcPr>
            <w:tcW w:w="9356" w:type="dxa"/>
            <w:gridSpan w:val="3"/>
            <w:shd w:val="clear" w:color="auto" w:fill="FFFFFF" w:themeFill="background1"/>
          </w:tcPr>
          <w:p w:rsidR="004950EF" w:rsidRPr="00E652ED" w:rsidRDefault="004950EF" w:rsidP="007D3D93">
            <w:pPr>
              <w:spacing w:before="40" w:after="40"/>
              <w:jc w:val="center"/>
              <w:rPr>
                <w:b/>
              </w:rPr>
            </w:pPr>
          </w:p>
        </w:tc>
      </w:tr>
      <w:tr w:rsidR="004950EF" w:rsidRPr="00370216" w:rsidTr="00E652ED">
        <w:tc>
          <w:tcPr>
            <w:tcW w:w="6640" w:type="dxa"/>
            <w:gridSpan w:val="2"/>
            <w:shd w:val="clear" w:color="auto" w:fill="CC99FF"/>
          </w:tcPr>
          <w:p w:rsidR="004950EF" w:rsidRPr="00370216" w:rsidRDefault="004950EF" w:rsidP="009F729D">
            <w:pPr>
              <w:spacing w:before="20" w:after="20"/>
              <w:rPr>
                <w:b/>
              </w:rPr>
            </w:pPr>
            <w:r>
              <w:rPr>
                <w:b/>
              </w:rPr>
              <w:t>Spolu</w:t>
            </w:r>
          </w:p>
        </w:tc>
        <w:tc>
          <w:tcPr>
            <w:tcW w:w="2716" w:type="dxa"/>
          </w:tcPr>
          <w:p w:rsidR="004950EF" w:rsidRPr="00E652ED" w:rsidRDefault="004950EF" w:rsidP="007D3D93">
            <w:pPr>
              <w:spacing w:before="40" w:after="40"/>
              <w:jc w:val="center"/>
              <w:rPr>
                <w:b/>
              </w:rPr>
            </w:pPr>
            <w:r>
              <w:rPr>
                <w:b/>
              </w:rPr>
              <w:t>1 970</w:t>
            </w:r>
          </w:p>
        </w:tc>
      </w:tr>
    </w:tbl>
    <w:p w:rsidR="00046E2F" w:rsidRDefault="00046E2F" w:rsidP="00D107EE">
      <w:pPr>
        <w:spacing w:after="120"/>
        <w:jc w:val="both"/>
        <w:rPr>
          <w:sz w:val="22"/>
          <w:szCs w:val="22"/>
        </w:rPr>
      </w:pPr>
    </w:p>
    <w:p w:rsidR="004950EF" w:rsidRPr="005C2792" w:rsidRDefault="004950EF" w:rsidP="00D107EE">
      <w:pPr>
        <w:spacing w:after="120"/>
        <w:jc w:val="both"/>
        <w:rPr>
          <w:color w:val="FF0000"/>
          <w:sz w:val="22"/>
          <w:szCs w:val="22"/>
        </w:rPr>
      </w:pPr>
      <w:r w:rsidRPr="00A96780">
        <w:rPr>
          <w:sz w:val="22"/>
          <w:szCs w:val="22"/>
        </w:rPr>
        <w:t>Tab. 5: Počet študentov podľa štátnej príslušnosti k 31 10. 2014</w:t>
      </w:r>
      <w:r w:rsidR="005C2792" w:rsidRPr="00A96780">
        <w:rPr>
          <w:sz w:val="22"/>
          <w:szCs w:val="22"/>
        </w:rPr>
        <w:t xml:space="preserve"> </w:t>
      </w:r>
    </w:p>
    <w:tbl>
      <w:tblPr>
        <w:tblStyle w:val="Mriekatabuky"/>
        <w:tblW w:w="0" w:type="auto"/>
        <w:tblLook w:val="04A0"/>
      </w:tblPr>
      <w:tblGrid>
        <w:gridCol w:w="2093"/>
        <w:gridCol w:w="1417"/>
        <w:gridCol w:w="1418"/>
        <w:gridCol w:w="1276"/>
        <w:gridCol w:w="1275"/>
        <w:gridCol w:w="1985"/>
      </w:tblGrid>
      <w:tr w:rsidR="005C2792" w:rsidTr="000E5E5A">
        <w:trPr>
          <w:trHeight w:val="265"/>
        </w:trPr>
        <w:tc>
          <w:tcPr>
            <w:tcW w:w="2093" w:type="dxa"/>
            <w:vMerge w:val="restart"/>
            <w:shd w:val="clear" w:color="auto" w:fill="CCC0D9" w:themeFill="accent4" w:themeFillTint="66"/>
          </w:tcPr>
          <w:p w:rsidR="005C2792" w:rsidRPr="00AD39EC" w:rsidRDefault="005C2792" w:rsidP="00AD39EC">
            <w:pPr>
              <w:spacing w:after="120"/>
              <w:jc w:val="center"/>
              <w:rPr>
                <w:b/>
              </w:rPr>
            </w:pPr>
            <w:r w:rsidRPr="00AD39EC">
              <w:rPr>
                <w:b/>
              </w:rPr>
              <w:t>Stupeň</w:t>
            </w:r>
          </w:p>
        </w:tc>
        <w:tc>
          <w:tcPr>
            <w:tcW w:w="2835" w:type="dxa"/>
            <w:gridSpan w:val="2"/>
            <w:shd w:val="clear" w:color="auto" w:fill="CCC0D9" w:themeFill="accent4" w:themeFillTint="66"/>
          </w:tcPr>
          <w:p w:rsidR="005C2792" w:rsidRPr="00AD39EC" w:rsidRDefault="005C2792" w:rsidP="00BE2DB2">
            <w:pPr>
              <w:spacing w:after="120"/>
              <w:jc w:val="center"/>
              <w:rPr>
                <w:b/>
              </w:rPr>
            </w:pPr>
            <w:r>
              <w:rPr>
                <w:b/>
              </w:rPr>
              <w:t>Denná forma</w:t>
            </w:r>
          </w:p>
        </w:tc>
        <w:tc>
          <w:tcPr>
            <w:tcW w:w="2551" w:type="dxa"/>
            <w:gridSpan w:val="2"/>
            <w:shd w:val="clear" w:color="auto" w:fill="CCC0D9" w:themeFill="accent4" w:themeFillTint="66"/>
          </w:tcPr>
          <w:p w:rsidR="005C2792" w:rsidRPr="00AD39EC" w:rsidRDefault="005C2792" w:rsidP="00AD39EC">
            <w:pPr>
              <w:spacing w:after="120"/>
              <w:jc w:val="center"/>
              <w:rPr>
                <w:b/>
              </w:rPr>
            </w:pPr>
            <w:r w:rsidRPr="00AD39EC">
              <w:rPr>
                <w:b/>
              </w:rPr>
              <w:t>Externá forma</w:t>
            </w:r>
          </w:p>
        </w:tc>
        <w:tc>
          <w:tcPr>
            <w:tcW w:w="1985" w:type="dxa"/>
            <w:vMerge w:val="restart"/>
            <w:shd w:val="clear" w:color="auto" w:fill="CCC0D9" w:themeFill="accent4" w:themeFillTint="66"/>
          </w:tcPr>
          <w:p w:rsidR="005C2792" w:rsidRPr="004950EF" w:rsidRDefault="005C2792" w:rsidP="004950EF">
            <w:pPr>
              <w:spacing w:after="120"/>
              <w:jc w:val="center"/>
              <w:rPr>
                <w:b/>
              </w:rPr>
            </w:pPr>
            <w:r w:rsidRPr="004950EF">
              <w:rPr>
                <w:b/>
              </w:rPr>
              <w:t>Spolu</w:t>
            </w:r>
          </w:p>
        </w:tc>
      </w:tr>
      <w:tr w:rsidR="005C2792" w:rsidTr="000E5E5A">
        <w:trPr>
          <w:trHeight w:val="172"/>
        </w:trPr>
        <w:tc>
          <w:tcPr>
            <w:tcW w:w="2093" w:type="dxa"/>
            <w:vMerge/>
            <w:shd w:val="clear" w:color="auto" w:fill="CCC0D9" w:themeFill="accent4" w:themeFillTint="66"/>
          </w:tcPr>
          <w:p w:rsidR="005C2792" w:rsidRDefault="005C2792" w:rsidP="00D107EE">
            <w:pPr>
              <w:spacing w:after="120"/>
              <w:jc w:val="both"/>
              <w:rPr>
                <w:sz w:val="22"/>
                <w:szCs w:val="22"/>
              </w:rPr>
            </w:pPr>
          </w:p>
        </w:tc>
        <w:tc>
          <w:tcPr>
            <w:tcW w:w="1417" w:type="dxa"/>
            <w:shd w:val="clear" w:color="auto" w:fill="CCC0D9" w:themeFill="accent4" w:themeFillTint="66"/>
          </w:tcPr>
          <w:p w:rsidR="005C2792" w:rsidRPr="00AD39EC" w:rsidRDefault="005C2792" w:rsidP="00AD39EC">
            <w:pPr>
              <w:spacing w:after="120"/>
              <w:jc w:val="center"/>
              <w:rPr>
                <w:b/>
              </w:rPr>
            </w:pPr>
            <w:r w:rsidRPr="00AD39EC">
              <w:rPr>
                <w:b/>
              </w:rPr>
              <w:t>SR</w:t>
            </w:r>
          </w:p>
        </w:tc>
        <w:tc>
          <w:tcPr>
            <w:tcW w:w="1418" w:type="dxa"/>
            <w:shd w:val="clear" w:color="auto" w:fill="CCC0D9" w:themeFill="accent4" w:themeFillTint="66"/>
          </w:tcPr>
          <w:p w:rsidR="005C2792" w:rsidRPr="00AD39EC" w:rsidRDefault="005C2792" w:rsidP="00AD39EC">
            <w:pPr>
              <w:spacing w:after="120"/>
              <w:jc w:val="center"/>
              <w:rPr>
                <w:b/>
              </w:rPr>
            </w:pPr>
            <w:r w:rsidRPr="00AD39EC">
              <w:rPr>
                <w:b/>
              </w:rPr>
              <w:t>cudzinci</w:t>
            </w:r>
          </w:p>
        </w:tc>
        <w:tc>
          <w:tcPr>
            <w:tcW w:w="1276" w:type="dxa"/>
            <w:shd w:val="clear" w:color="auto" w:fill="CCC0D9" w:themeFill="accent4" w:themeFillTint="66"/>
          </w:tcPr>
          <w:p w:rsidR="005C2792" w:rsidRPr="00AD39EC" w:rsidRDefault="005C2792" w:rsidP="00AD39EC">
            <w:pPr>
              <w:spacing w:after="120"/>
              <w:jc w:val="center"/>
              <w:rPr>
                <w:b/>
              </w:rPr>
            </w:pPr>
            <w:r w:rsidRPr="00AD39EC">
              <w:rPr>
                <w:b/>
              </w:rPr>
              <w:t>SR</w:t>
            </w:r>
          </w:p>
        </w:tc>
        <w:tc>
          <w:tcPr>
            <w:tcW w:w="1275" w:type="dxa"/>
            <w:shd w:val="clear" w:color="auto" w:fill="CCC0D9" w:themeFill="accent4" w:themeFillTint="66"/>
          </w:tcPr>
          <w:p w:rsidR="005C2792" w:rsidRPr="00AD39EC" w:rsidRDefault="005C2792" w:rsidP="00AD39EC">
            <w:pPr>
              <w:spacing w:after="120"/>
              <w:jc w:val="center"/>
              <w:rPr>
                <w:b/>
              </w:rPr>
            </w:pPr>
            <w:r w:rsidRPr="00AD39EC">
              <w:rPr>
                <w:b/>
              </w:rPr>
              <w:t>cudzinci</w:t>
            </w:r>
          </w:p>
        </w:tc>
        <w:tc>
          <w:tcPr>
            <w:tcW w:w="1985" w:type="dxa"/>
            <w:vMerge/>
            <w:shd w:val="clear" w:color="auto" w:fill="CCC0D9" w:themeFill="accent4" w:themeFillTint="66"/>
          </w:tcPr>
          <w:p w:rsidR="005C2792" w:rsidRDefault="005C2792" w:rsidP="00D107EE">
            <w:pPr>
              <w:spacing w:after="120"/>
              <w:jc w:val="both"/>
              <w:rPr>
                <w:sz w:val="22"/>
                <w:szCs w:val="22"/>
              </w:rPr>
            </w:pPr>
          </w:p>
        </w:tc>
      </w:tr>
      <w:tr w:rsidR="005C2792" w:rsidTr="000E5E5A">
        <w:tc>
          <w:tcPr>
            <w:tcW w:w="2093" w:type="dxa"/>
            <w:shd w:val="clear" w:color="auto" w:fill="CCC0D9" w:themeFill="accent4" w:themeFillTint="66"/>
          </w:tcPr>
          <w:p w:rsidR="005C2792" w:rsidRPr="00AD39EC" w:rsidRDefault="005C2792" w:rsidP="00AD39EC">
            <w:pPr>
              <w:spacing w:after="120"/>
              <w:jc w:val="center"/>
              <w:rPr>
                <w:b/>
              </w:rPr>
            </w:pPr>
            <w:r w:rsidRPr="00AD39EC">
              <w:rPr>
                <w:b/>
              </w:rPr>
              <w:t>1</w:t>
            </w:r>
            <w:r w:rsidR="00A96780">
              <w:rPr>
                <w:b/>
              </w:rPr>
              <w:t>.</w:t>
            </w:r>
          </w:p>
        </w:tc>
        <w:tc>
          <w:tcPr>
            <w:tcW w:w="1417" w:type="dxa"/>
          </w:tcPr>
          <w:p w:rsidR="005C2792" w:rsidRPr="005C2792" w:rsidRDefault="005C2792" w:rsidP="005C2792">
            <w:pPr>
              <w:spacing w:after="120"/>
              <w:jc w:val="center"/>
            </w:pPr>
            <w:r w:rsidRPr="005C2792">
              <w:t>1 086</w:t>
            </w:r>
          </w:p>
        </w:tc>
        <w:tc>
          <w:tcPr>
            <w:tcW w:w="1418" w:type="dxa"/>
          </w:tcPr>
          <w:p w:rsidR="005C2792" w:rsidRPr="005C2792" w:rsidRDefault="005C2792" w:rsidP="005C2792">
            <w:pPr>
              <w:spacing w:after="120"/>
              <w:jc w:val="center"/>
            </w:pPr>
            <w:r w:rsidRPr="005C2792">
              <w:t>16</w:t>
            </w:r>
          </w:p>
        </w:tc>
        <w:tc>
          <w:tcPr>
            <w:tcW w:w="1276" w:type="dxa"/>
          </w:tcPr>
          <w:p w:rsidR="005C2792" w:rsidRPr="005C2792" w:rsidRDefault="005C2792" w:rsidP="005C2792">
            <w:pPr>
              <w:spacing w:after="120"/>
              <w:jc w:val="center"/>
            </w:pPr>
            <w:r w:rsidRPr="005C2792">
              <w:t>403</w:t>
            </w:r>
          </w:p>
        </w:tc>
        <w:tc>
          <w:tcPr>
            <w:tcW w:w="1275" w:type="dxa"/>
          </w:tcPr>
          <w:p w:rsidR="005C2792" w:rsidRPr="005C2792" w:rsidRDefault="005C2792" w:rsidP="005C2792">
            <w:pPr>
              <w:spacing w:after="120"/>
              <w:jc w:val="center"/>
            </w:pPr>
            <w:r w:rsidRPr="005C2792">
              <w:t>0</w:t>
            </w:r>
          </w:p>
        </w:tc>
        <w:tc>
          <w:tcPr>
            <w:tcW w:w="1985" w:type="dxa"/>
          </w:tcPr>
          <w:p w:rsidR="005C2792" w:rsidRPr="005C2792" w:rsidRDefault="005C2792" w:rsidP="005C2792">
            <w:pPr>
              <w:spacing w:after="120"/>
              <w:jc w:val="center"/>
            </w:pPr>
            <w:r w:rsidRPr="005C2792">
              <w:t>1 505</w:t>
            </w:r>
          </w:p>
        </w:tc>
      </w:tr>
      <w:tr w:rsidR="005C2792" w:rsidTr="000E5E5A">
        <w:tc>
          <w:tcPr>
            <w:tcW w:w="2093" w:type="dxa"/>
            <w:shd w:val="clear" w:color="auto" w:fill="CCC0D9" w:themeFill="accent4" w:themeFillTint="66"/>
          </w:tcPr>
          <w:p w:rsidR="005C2792" w:rsidRPr="00AD39EC" w:rsidRDefault="005C2792" w:rsidP="00AD39EC">
            <w:pPr>
              <w:spacing w:after="120"/>
              <w:jc w:val="center"/>
              <w:rPr>
                <w:b/>
              </w:rPr>
            </w:pPr>
            <w:r w:rsidRPr="00AD39EC">
              <w:rPr>
                <w:b/>
              </w:rPr>
              <w:t>2</w:t>
            </w:r>
            <w:r w:rsidR="00A96780">
              <w:rPr>
                <w:b/>
              </w:rPr>
              <w:t>.</w:t>
            </w:r>
          </w:p>
        </w:tc>
        <w:tc>
          <w:tcPr>
            <w:tcW w:w="1417" w:type="dxa"/>
          </w:tcPr>
          <w:p w:rsidR="005C2792" w:rsidRPr="005C2792" w:rsidRDefault="005C2792" w:rsidP="005C2792">
            <w:pPr>
              <w:spacing w:after="120"/>
              <w:jc w:val="center"/>
            </w:pPr>
            <w:r w:rsidRPr="005C2792">
              <w:t>216</w:t>
            </w:r>
          </w:p>
        </w:tc>
        <w:tc>
          <w:tcPr>
            <w:tcW w:w="1418" w:type="dxa"/>
          </w:tcPr>
          <w:p w:rsidR="005C2792" w:rsidRPr="005C2792" w:rsidRDefault="005C2792" w:rsidP="005C2792">
            <w:pPr>
              <w:spacing w:after="120"/>
              <w:jc w:val="center"/>
            </w:pPr>
            <w:r w:rsidRPr="005C2792">
              <w:t>3</w:t>
            </w:r>
          </w:p>
        </w:tc>
        <w:tc>
          <w:tcPr>
            <w:tcW w:w="1276" w:type="dxa"/>
          </w:tcPr>
          <w:p w:rsidR="005C2792" w:rsidRPr="005C2792" w:rsidRDefault="005C2792" w:rsidP="005C2792">
            <w:pPr>
              <w:spacing w:after="120"/>
              <w:jc w:val="center"/>
            </w:pPr>
            <w:r w:rsidRPr="005C2792">
              <w:t>180</w:t>
            </w:r>
          </w:p>
        </w:tc>
        <w:tc>
          <w:tcPr>
            <w:tcW w:w="1275" w:type="dxa"/>
          </w:tcPr>
          <w:p w:rsidR="005C2792" w:rsidRPr="005C2792" w:rsidRDefault="005C2792" w:rsidP="005C2792">
            <w:pPr>
              <w:spacing w:after="120"/>
              <w:jc w:val="center"/>
            </w:pPr>
            <w:r w:rsidRPr="005C2792">
              <w:t>3</w:t>
            </w:r>
          </w:p>
        </w:tc>
        <w:tc>
          <w:tcPr>
            <w:tcW w:w="1985" w:type="dxa"/>
          </w:tcPr>
          <w:p w:rsidR="005C2792" w:rsidRPr="005C2792" w:rsidRDefault="005C2792" w:rsidP="005C2792">
            <w:pPr>
              <w:spacing w:after="120"/>
              <w:jc w:val="center"/>
            </w:pPr>
            <w:r w:rsidRPr="005C2792">
              <w:t>402</w:t>
            </w:r>
          </w:p>
        </w:tc>
      </w:tr>
      <w:tr w:rsidR="005C2792" w:rsidTr="000E5E5A">
        <w:tc>
          <w:tcPr>
            <w:tcW w:w="2093" w:type="dxa"/>
            <w:shd w:val="clear" w:color="auto" w:fill="CCC0D9" w:themeFill="accent4" w:themeFillTint="66"/>
          </w:tcPr>
          <w:p w:rsidR="005C2792" w:rsidRPr="00AD39EC" w:rsidRDefault="005C2792" w:rsidP="00AD39EC">
            <w:pPr>
              <w:spacing w:after="120"/>
              <w:jc w:val="center"/>
              <w:rPr>
                <w:b/>
              </w:rPr>
            </w:pPr>
            <w:r w:rsidRPr="00AD39EC">
              <w:rPr>
                <w:b/>
              </w:rPr>
              <w:t>3</w:t>
            </w:r>
            <w:r w:rsidR="00A96780">
              <w:rPr>
                <w:b/>
              </w:rPr>
              <w:t>.</w:t>
            </w:r>
          </w:p>
        </w:tc>
        <w:tc>
          <w:tcPr>
            <w:tcW w:w="1417" w:type="dxa"/>
          </w:tcPr>
          <w:p w:rsidR="005C2792" w:rsidRPr="005C2792" w:rsidRDefault="005C2792" w:rsidP="005C2792">
            <w:pPr>
              <w:spacing w:after="120"/>
              <w:jc w:val="center"/>
            </w:pPr>
            <w:r w:rsidRPr="005C2792">
              <w:t>18</w:t>
            </w:r>
          </w:p>
        </w:tc>
        <w:tc>
          <w:tcPr>
            <w:tcW w:w="1418" w:type="dxa"/>
          </w:tcPr>
          <w:p w:rsidR="005C2792" w:rsidRPr="005C2792" w:rsidRDefault="005C2792" w:rsidP="005C2792">
            <w:pPr>
              <w:spacing w:after="120"/>
              <w:jc w:val="center"/>
            </w:pPr>
            <w:r w:rsidRPr="005C2792">
              <w:t>0</w:t>
            </w:r>
          </w:p>
        </w:tc>
        <w:tc>
          <w:tcPr>
            <w:tcW w:w="1276" w:type="dxa"/>
          </w:tcPr>
          <w:p w:rsidR="005C2792" w:rsidRPr="005C2792" w:rsidRDefault="005C2792" w:rsidP="005C2792">
            <w:pPr>
              <w:spacing w:after="120"/>
              <w:jc w:val="center"/>
            </w:pPr>
            <w:r w:rsidRPr="005C2792">
              <w:t>40</w:t>
            </w:r>
          </w:p>
        </w:tc>
        <w:tc>
          <w:tcPr>
            <w:tcW w:w="1275" w:type="dxa"/>
          </w:tcPr>
          <w:p w:rsidR="005C2792" w:rsidRPr="005C2792" w:rsidRDefault="005C2792" w:rsidP="005C2792">
            <w:pPr>
              <w:spacing w:after="120"/>
              <w:jc w:val="center"/>
            </w:pPr>
            <w:r w:rsidRPr="005C2792">
              <w:t>5</w:t>
            </w:r>
          </w:p>
        </w:tc>
        <w:tc>
          <w:tcPr>
            <w:tcW w:w="1985" w:type="dxa"/>
          </w:tcPr>
          <w:p w:rsidR="005C2792" w:rsidRPr="005C2792" w:rsidRDefault="00613F2E" w:rsidP="005C2792">
            <w:pPr>
              <w:spacing w:after="120"/>
              <w:jc w:val="center"/>
            </w:pPr>
            <w:r>
              <w:t>63</w:t>
            </w:r>
          </w:p>
        </w:tc>
      </w:tr>
      <w:tr w:rsidR="005C2792" w:rsidTr="000E5E5A">
        <w:tc>
          <w:tcPr>
            <w:tcW w:w="2093" w:type="dxa"/>
            <w:shd w:val="clear" w:color="auto" w:fill="CCC0D9" w:themeFill="accent4" w:themeFillTint="66"/>
          </w:tcPr>
          <w:p w:rsidR="005C2792" w:rsidRPr="00AD39EC" w:rsidRDefault="005C2792" w:rsidP="00AD39EC">
            <w:pPr>
              <w:spacing w:after="120"/>
              <w:jc w:val="center"/>
              <w:rPr>
                <w:b/>
              </w:rPr>
            </w:pPr>
            <w:r w:rsidRPr="00AD39EC">
              <w:rPr>
                <w:b/>
              </w:rPr>
              <w:t>Spolu</w:t>
            </w:r>
          </w:p>
        </w:tc>
        <w:tc>
          <w:tcPr>
            <w:tcW w:w="1417" w:type="dxa"/>
          </w:tcPr>
          <w:p w:rsidR="005C2792" w:rsidRPr="005C2792" w:rsidRDefault="005C2792" w:rsidP="005C2792">
            <w:pPr>
              <w:spacing w:after="120"/>
              <w:jc w:val="center"/>
            </w:pPr>
            <w:r w:rsidRPr="005C2792">
              <w:t>1 320</w:t>
            </w:r>
          </w:p>
        </w:tc>
        <w:tc>
          <w:tcPr>
            <w:tcW w:w="1418" w:type="dxa"/>
          </w:tcPr>
          <w:p w:rsidR="005C2792" w:rsidRPr="005C2792" w:rsidRDefault="005C2792" w:rsidP="005C2792">
            <w:pPr>
              <w:spacing w:after="120"/>
              <w:jc w:val="center"/>
            </w:pPr>
            <w:r w:rsidRPr="005C2792">
              <w:t>19</w:t>
            </w:r>
          </w:p>
        </w:tc>
        <w:tc>
          <w:tcPr>
            <w:tcW w:w="1276" w:type="dxa"/>
          </w:tcPr>
          <w:p w:rsidR="005C2792" w:rsidRPr="005C2792" w:rsidRDefault="005C2792" w:rsidP="005C2792">
            <w:pPr>
              <w:spacing w:after="120"/>
              <w:jc w:val="center"/>
            </w:pPr>
            <w:r w:rsidRPr="005C2792">
              <w:t>623</w:t>
            </w:r>
          </w:p>
        </w:tc>
        <w:tc>
          <w:tcPr>
            <w:tcW w:w="1275" w:type="dxa"/>
          </w:tcPr>
          <w:p w:rsidR="005C2792" w:rsidRPr="005C2792" w:rsidRDefault="005C2792" w:rsidP="005C2792">
            <w:pPr>
              <w:spacing w:after="120"/>
              <w:jc w:val="center"/>
            </w:pPr>
            <w:r w:rsidRPr="005C2792">
              <w:t>8</w:t>
            </w:r>
          </w:p>
        </w:tc>
        <w:tc>
          <w:tcPr>
            <w:tcW w:w="1985" w:type="dxa"/>
          </w:tcPr>
          <w:p w:rsidR="005C2792" w:rsidRPr="005C2792" w:rsidRDefault="00613F2E" w:rsidP="00613F2E">
            <w:pPr>
              <w:spacing w:after="120"/>
              <w:jc w:val="center"/>
            </w:pPr>
            <w:r>
              <w:t>1 970</w:t>
            </w:r>
          </w:p>
        </w:tc>
      </w:tr>
    </w:tbl>
    <w:p w:rsidR="004950EF" w:rsidRDefault="004950EF" w:rsidP="00D107EE">
      <w:pPr>
        <w:spacing w:after="120"/>
        <w:jc w:val="both"/>
        <w:rPr>
          <w:sz w:val="22"/>
          <w:szCs w:val="22"/>
        </w:rPr>
      </w:pPr>
    </w:p>
    <w:p w:rsidR="004950EF" w:rsidRDefault="00613F2E" w:rsidP="00D107EE">
      <w:pPr>
        <w:spacing w:after="120"/>
        <w:jc w:val="both"/>
        <w:rPr>
          <w:sz w:val="22"/>
          <w:szCs w:val="22"/>
        </w:rPr>
      </w:pPr>
      <w:r>
        <w:rPr>
          <w:sz w:val="22"/>
          <w:szCs w:val="22"/>
        </w:rPr>
        <w:tab/>
        <w:t xml:space="preserve">V roku 2014 študuje na Fakulte manažmentu PU v Prešove 27 zahraničných študentov, čo predstavuje 1,37 % </w:t>
      </w:r>
    </w:p>
    <w:p w:rsidR="005C2792" w:rsidRDefault="005C2792" w:rsidP="00F27FFC">
      <w:pPr>
        <w:spacing w:after="120"/>
        <w:jc w:val="both"/>
        <w:rPr>
          <w:sz w:val="22"/>
          <w:szCs w:val="22"/>
          <w:highlight w:val="yellow"/>
        </w:rPr>
      </w:pPr>
    </w:p>
    <w:p w:rsidR="005C2792" w:rsidRDefault="005C2792" w:rsidP="00F27FFC">
      <w:pPr>
        <w:spacing w:after="120"/>
        <w:jc w:val="both"/>
        <w:rPr>
          <w:sz w:val="22"/>
          <w:szCs w:val="22"/>
          <w:highlight w:val="yellow"/>
        </w:rPr>
      </w:pPr>
    </w:p>
    <w:p w:rsidR="005C2792" w:rsidRDefault="005C2792" w:rsidP="00F27FFC">
      <w:pPr>
        <w:spacing w:after="120"/>
        <w:jc w:val="both"/>
        <w:rPr>
          <w:sz w:val="22"/>
          <w:szCs w:val="22"/>
          <w:highlight w:val="yellow"/>
        </w:rPr>
      </w:pPr>
    </w:p>
    <w:p w:rsidR="005C2792" w:rsidRDefault="005C2792" w:rsidP="00F27FFC">
      <w:pPr>
        <w:spacing w:after="120"/>
        <w:jc w:val="both"/>
        <w:rPr>
          <w:sz w:val="22"/>
          <w:szCs w:val="22"/>
          <w:highlight w:val="yellow"/>
        </w:rPr>
      </w:pPr>
    </w:p>
    <w:p w:rsidR="005C2792" w:rsidRDefault="005C2792" w:rsidP="00F27FFC">
      <w:pPr>
        <w:spacing w:after="120"/>
        <w:jc w:val="both"/>
        <w:rPr>
          <w:sz w:val="22"/>
          <w:szCs w:val="22"/>
          <w:highlight w:val="yellow"/>
        </w:rPr>
      </w:pPr>
    </w:p>
    <w:p w:rsidR="005C2792" w:rsidRDefault="005C2792" w:rsidP="00F27FFC">
      <w:pPr>
        <w:spacing w:after="120"/>
        <w:jc w:val="both"/>
        <w:rPr>
          <w:sz w:val="22"/>
          <w:szCs w:val="22"/>
          <w:highlight w:val="yellow"/>
        </w:rPr>
      </w:pPr>
    </w:p>
    <w:p w:rsidR="00030396" w:rsidRPr="005349E1" w:rsidRDefault="000F75D2" w:rsidP="00F27FFC">
      <w:pPr>
        <w:spacing w:after="120"/>
        <w:jc w:val="both"/>
        <w:rPr>
          <w:noProof/>
        </w:rPr>
      </w:pPr>
      <w:r w:rsidRPr="005349E1">
        <w:rPr>
          <w:sz w:val="22"/>
          <w:szCs w:val="22"/>
        </w:rPr>
        <w:lastRenderedPageBreak/>
        <w:t>Graf 1</w:t>
      </w:r>
      <w:r w:rsidR="00037273" w:rsidRPr="005349E1">
        <w:rPr>
          <w:sz w:val="22"/>
          <w:szCs w:val="22"/>
        </w:rPr>
        <w:t xml:space="preserve"> Štruktúra študentov podľa </w:t>
      </w:r>
      <w:r w:rsidR="00046E2F" w:rsidRPr="005349E1">
        <w:rPr>
          <w:sz w:val="22"/>
          <w:szCs w:val="22"/>
        </w:rPr>
        <w:t>formy štúdia k 31. 10. 201</w:t>
      </w:r>
      <w:r w:rsidR="00207D4A" w:rsidRPr="005349E1">
        <w:rPr>
          <w:sz w:val="22"/>
          <w:szCs w:val="22"/>
        </w:rPr>
        <w:t>4</w:t>
      </w:r>
    </w:p>
    <w:p w:rsidR="00A97B31" w:rsidRPr="00B204D1" w:rsidRDefault="005349E1" w:rsidP="00A97B31">
      <w:pPr>
        <w:spacing w:after="120"/>
        <w:jc w:val="both"/>
        <w:rPr>
          <w:highlight w:val="yellow"/>
        </w:rPr>
      </w:pPr>
      <w:r>
        <w:rPr>
          <w:noProof/>
        </w:rPr>
        <w:drawing>
          <wp:inline distT="0" distB="0" distL="0" distR="0">
            <wp:extent cx="3981450" cy="1885950"/>
            <wp:effectExtent l="0" t="0" r="19050" b="1905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7B31" w:rsidRPr="00B204D1" w:rsidRDefault="00A97B31" w:rsidP="00265A34">
      <w:pPr>
        <w:spacing w:before="120"/>
        <w:rPr>
          <w:sz w:val="22"/>
          <w:szCs w:val="22"/>
          <w:highlight w:val="yellow"/>
        </w:rPr>
      </w:pPr>
    </w:p>
    <w:p w:rsidR="000673ED" w:rsidRPr="005349E1" w:rsidRDefault="000F75D2" w:rsidP="00265A34">
      <w:pPr>
        <w:spacing w:before="120"/>
        <w:rPr>
          <w:sz w:val="22"/>
          <w:szCs w:val="22"/>
        </w:rPr>
      </w:pPr>
      <w:r w:rsidRPr="005349E1">
        <w:rPr>
          <w:sz w:val="22"/>
          <w:szCs w:val="22"/>
        </w:rPr>
        <w:t>Graf 2</w:t>
      </w:r>
      <w:r w:rsidR="00037273" w:rsidRPr="005349E1">
        <w:rPr>
          <w:sz w:val="22"/>
          <w:szCs w:val="22"/>
        </w:rPr>
        <w:t xml:space="preserve"> Počet študentov v jednotlivých stupňoch a formách štúdia </w:t>
      </w:r>
      <w:r w:rsidR="00046E2F" w:rsidRPr="005349E1">
        <w:rPr>
          <w:sz w:val="22"/>
          <w:szCs w:val="22"/>
        </w:rPr>
        <w:t>31. 10. 201</w:t>
      </w:r>
      <w:r w:rsidR="00207D4A" w:rsidRPr="005349E1">
        <w:rPr>
          <w:sz w:val="22"/>
          <w:szCs w:val="22"/>
        </w:rPr>
        <w:t>4</w:t>
      </w:r>
    </w:p>
    <w:p w:rsidR="00A97B31" w:rsidRPr="00034DA3" w:rsidRDefault="005349E1" w:rsidP="00265A34">
      <w:pPr>
        <w:spacing w:before="120"/>
        <w:rPr>
          <w:sz w:val="22"/>
          <w:szCs w:val="22"/>
        </w:rPr>
      </w:pPr>
      <w:r>
        <w:rPr>
          <w:noProof/>
        </w:rPr>
        <w:drawing>
          <wp:inline distT="0" distB="0" distL="0" distR="0">
            <wp:extent cx="3981450" cy="2228850"/>
            <wp:effectExtent l="0" t="0" r="19050" b="1905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75D2" w:rsidRPr="00451C9B" w:rsidRDefault="000F75D2" w:rsidP="00030396">
      <w:pPr>
        <w:spacing w:after="120"/>
        <w:ind w:left="709" w:hanging="709"/>
        <w:rPr>
          <w:szCs w:val="22"/>
        </w:rPr>
      </w:pPr>
    </w:p>
    <w:p w:rsidR="008122A1" w:rsidRDefault="008122A1" w:rsidP="008122A1">
      <w:pPr>
        <w:jc w:val="both"/>
        <w:rPr>
          <w:b/>
          <w:sz w:val="24"/>
          <w:szCs w:val="24"/>
        </w:rPr>
      </w:pPr>
    </w:p>
    <w:p w:rsidR="00FF0D69" w:rsidRDefault="00FF0D69" w:rsidP="008122A1">
      <w:pPr>
        <w:jc w:val="both"/>
        <w:rPr>
          <w:sz w:val="24"/>
          <w:szCs w:val="24"/>
        </w:rPr>
      </w:pPr>
      <w:r>
        <w:rPr>
          <w:sz w:val="24"/>
          <w:szCs w:val="24"/>
        </w:rPr>
        <w:t xml:space="preserve">Uvedené počty študentov v tabuľke </w:t>
      </w:r>
      <w:r w:rsidR="00B204D1">
        <w:rPr>
          <w:sz w:val="24"/>
          <w:szCs w:val="24"/>
        </w:rPr>
        <w:t>4 a 5</w:t>
      </w:r>
      <w:r>
        <w:rPr>
          <w:sz w:val="24"/>
          <w:szCs w:val="24"/>
        </w:rPr>
        <w:t>, v jednotlivých formách a stupňoch štúdia poukazujú na dve tendencie:</w:t>
      </w:r>
    </w:p>
    <w:p w:rsidR="00FF0D69" w:rsidRPr="00B204D1" w:rsidRDefault="00FF0D69" w:rsidP="008122A1">
      <w:pPr>
        <w:jc w:val="both"/>
        <w:rPr>
          <w:sz w:val="24"/>
          <w:szCs w:val="24"/>
        </w:rPr>
      </w:pPr>
      <w:r w:rsidRPr="00B204D1">
        <w:rPr>
          <w:sz w:val="24"/>
          <w:szCs w:val="24"/>
        </w:rPr>
        <w:t xml:space="preserve">1. </w:t>
      </w:r>
      <w:r w:rsidR="00B204D1">
        <w:rPr>
          <w:sz w:val="24"/>
          <w:szCs w:val="24"/>
        </w:rPr>
        <w:t>oscilácia</w:t>
      </w:r>
      <w:r w:rsidRPr="00B204D1">
        <w:rPr>
          <w:sz w:val="24"/>
          <w:szCs w:val="24"/>
        </w:rPr>
        <w:t xml:space="preserve"> okolo</w:t>
      </w:r>
      <w:r w:rsidR="00B204D1">
        <w:rPr>
          <w:sz w:val="24"/>
          <w:szCs w:val="24"/>
        </w:rPr>
        <w:t xml:space="preserve"> </w:t>
      </w:r>
      <w:r w:rsidR="00B31DD7">
        <w:rPr>
          <w:sz w:val="24"/>
          <w:szCs w:val="24"/>
        </w:rPr>
        <w:t>1 900 študentov predstavuje optimálny stav pre FM,</w:t>
      </w:r>
    </w:p>
    <w:p w:rsidR="00FF0D69" w:rsidRDefault="00FF0D69" w:rsidP="008122A1">
      <w:pPr>
        <w:jc w:val="both"/>
        <w:rPr>
          <w:sz w:val="24"/>
          <w:szCs w:val="24"/>
        </w:rPr>
      </w:pPr>
      <w:r w:rsidRPr="00B204D1">
        <w:rPr>
          <w:sz w:val="24"/>
          <w:szCs w:val="24"/>
        </w:rPr>
        <w:t>2. znižovanie podielu externých študentov</w:t>
      </w:r>
      <w:r w:rsidR="00B31DD7">
        <w:rPr>
          <w:sz w:val="24"/>
          <w:szCs w:val="24"/>
        </w:rPr>
        <w:t>.</w:t>
      </w:r>
    </w:p>
    <w:p w:rsidR="004D028A" w:rsidRDefault="004D028A" w:rsidP="008122A1">
      <w:pPr>
        <w:jc w:val="both"/>
        <w:rPr>
          <w:sz w:val="24"/>
          <w:szCs w:val="24"/>
        </w:rPr>
      </w:pPr>
    </w:p>
    <w:p w:rsidR="00CB50CE" w:rsidRDefault="00CB50CE" w:rsidP="008122A1">
      <w:pPr>
        <w:jc w:val="both"/>
        <w:rPr>
          <w:sz w:val="24"/>
          <w:szCs w:val="24"/>
        </w:rPr>
      </w:pPr>
    </w:p>
    <w:p w:rsidR="00CB50CE" w:rsidRDefault="00CB50CE" w:rsidP="00CB50CE">
      <w:pPr>
        <w:jc w:val="both"/>
        <w:rPr>
          <w:sz w:val="24"/>
          <w:szCs w:val="24"/>
        </w:rPr>
      </w:pPr>
      <w:r>
        <w:rPr>
          <w:sz w:val="24"/>
          <w:szCs w:val="24"/>
        </w:rPr>
        <w:t>Tab. 6: Počet prerušených, ukončených štúdií v akademickom roku</w:t>
      </w:r>
    </w:p>
    <w:p w:rsidR="004D028A" w:rsidRPr="008122A1" w:rsidRDefault="004D028A" w:rsidP="00CB50CE">
      <w:pPr>
        <w:jc w:val="both"/>
        <w:rPr>
          <w:sz w:val="24"/>
          <w:szCs w:val="24"/>
        </w:rPr>
      </w:pPr>
    </w:p>
    <w:tbl>
      <w:tblPr>
        <w:tblpPr w:leftFromText="141" w:rightFromText="141" w:vertAnchor="text" w:horzAnchor="margin" w:tblpXSpec="center" w:tblpY="-3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2"/>
        <w:gridCol w:w="1701"/>
        <w:gridCol w:w="1701"/>
        <w:gridCol w:w="1418"/>
        <w:gridCol w:w="1418"/>
        <w:gridCol w:w="1526"/>
      </w:tblGrid>
      <w:tr w:rsidR="004845B3" w:rsidRPr="00370216" w:rsidTr="00343323">
        <w:trPr>
          <w:trHeight w:val="383"/>
        </w:trPr>
        <w:tc>
          <w:tcPr>
            <w:tcW w:w="1842" w:type="dxa"/>
            <w:vMerge w:val="restart"/>
            <w:shd w:val="clear" w:color="auto" w:fill="E5DFEC" w:themeFill="accent4" w:themeFillTint="33"/>
            <w:vAlign w:val="center"/>
          </w:tcPr>
          <w:p w:rsidR="004845B3" w:rsidRPr="00370216" w:rsidRDefault="000E5E5A" w:rsidP="00CB50CE">
            <w:pPr>
              <w:rPr>
                <w:b/>
                <w:sz w:val="22"/>
                <w:szCs w:val="22"/>
              </w:rPr>
            </w:pPr>
            <w:r>
              <w:rPr>
                <w:b/>
                <w:sz w:val="22"/>
                <w:szCs w:val="22"/>
              </w:rPr>
              <w:lastRenderedPageBreak/>
              <w:t>Stupeň štúdia</w:t>
            </w:r>
          </w:p>
        </w:tc>
        <w:tc>
          <w:tcPr>
            <w:tcW w:w="1701" w:type="dxa"/>
            <w:vMerge w:val="restart"/>
            <w:shd w:val="clear" w:color="auto" w:fill="E5DFEC" w:themeFill="accent4" w:themeFillTint="33"/>
            <w:vAlign w:val="center"/>
          </w:tcPr>
          <w:p w:rsidR="004845B3" w:rsidRPr="00370216" w:rsidRDefault="004845B3" w:rsidP="00CB50CE">
            <w:pPr>
              <w:jc w:val="center"/>
              <w:rPr>
                <w:b/>
              </w:rPr>
            </w:pPr>
            <w:r w:rsidRPr="00370216">
              <w:rPr>
                <w:b/>
              </w:rPr>
              <w:t xml:space="preserve">Prerušenie </w:t>
            </w:r>
            <w:r>
              <w:rPr>
                <w:b/>
              </w:rPr>
              <w:t>š</w:t>
            </w:r>
            <w:r w:rsidRPr="00370216">
              <w:rPr>
                <w:b/>
              </w:rPr>
              <w:t>túdia</w:t>
            </w:r>
          </w:p>
        </w:tc>
        <w:tc>
          <w:tcPr>
            <w:tcW w:w="1701" w:type="dxa"/>
            <w:vMerge w:val="restart"/>
            <w:shd w:val="clear" w:color="auto" w:fill="E5DFEC" w:themeFill="accent4" w:themeFillTint="33"/>
          </w:tcPr>
          <w:p w:rsidR="004845B3" w:rsidRDefault="004845B3" w:rsidP="00CB50CE">
            <w:pPr>
              <w:jc w:val="center"/>
              <w:rPr>
                <w:b/>
              </w:rPr>
            </w:pPr>
            <w:r>
              <w:rPr>
                <w:b/>
              </w:rPr>
              <w:t>Zanechanie</w:t>
            </w:r>
            <w:r w:rsidRPr="00370216">
              <w:rPr>
                <w:b/>
              </w:rPr>
              <w:t xml:space="preserve"> štúdia</w:t>
            </w:r>
            <w:r>
              <w:rPr>
                <w:b/>
              </w:rPr>
              <w:t xml:space="preserve"> </w:t>
            </w:r>
          </w:p>
          <w:p w:rsidR="004845B3" w:rsidRPr="00370216" w:rsidRDefault="004845B3" w:rsidP="00CB50CE">
            <w:pPr>
              <w:jc w:val="center"/>
              <w:rPr>
                <w:b/>
              </w:rPr>
            </w:pPr>
          </w:p>
        </w:tc>
        <w:tc>
          <w:tcPr>
            <w:tcW w:w="2836" w:type="dxa"/>
            <w:gridSpan w:val="2"/>
            <w:shd w:val="clear" w:color="auto" w:fill="E5DFEC" w:themeFill="accent4" w:themeFillTint="33"/>
          </w:tcPr>
          <w:p w:rsidR="004845B3" w:rsidRPr="00370216" w:rsidRDefault="004845B3" w:rsidP="00CB50CE">
            <w:pPr>
              <w:jc w:val="center"/>
              <w:rPr>
                <w:b/>
              </w:rPr>
            </w:pPr>
            <w:r>
              <w:rPr>
                <w:b/>
              </w:rPr>
              <w:t>Vylúčenie</w:t>
            </w:r>
          </w:p>
        </w:tc>
        <w:tc>
          <w:tcPr>
            <w:tcW w:w="1526" w:type="dxa"/>
            <w:vMerge w:val="restart"/>
            <w:shd w:val="clear" w:color="auto" w:fill="E5DFEC" w:themeFill="accent4" w:themeFillTint="33"/>
          </w:tcPr>
          <w:p w:rsidR="004845B3" w:rsidRDefault="004845B3" w:rsidP="00CB50CE">
            <w:pPr>
              <w:jc w:val="center"/>
              <w:rPr>
                <w:b/>
              </w:rPr>
            </w:pPr>
            <w:r>
              <w:rPr>
                <w:b/>
              </w:rPr>
              <w:t>Prestupy v rámci FM a zmena formy štúdia</w:t>
            </w:r>
          </w:p>
        </w:tc>
      </w:tr>
      <w:tr w:rsidR="004845B3" w:rsidRPr="00370216" w:rsidTr="00343323">
        <w:trPr>
          <w:trHeight w:val="382"/>
        </w:trPr>
        <w:tc>
          <w:tcPr>
            <w:tcW w:w="1842" w:type="dxa"/>
            <w:vMerge/>
            <w:shd w:val="clear" w:color="auto" w:fill="E5DFEC" w:themeFill="accent4" w:themeFillTint="33"/>
            <w:vAlign w:val="center"/>
          </w:tcPr>
          <w:p w:rsidR="004845B3" w:rsidRPr="00370216" w:rsidRDefault="004845B3" w:rsidP="002C20A8">
            <w:pPr>
              <w:spacing w:before="120"/>
              <w:rPr>
                <w:b/>
                <w:sz w:val="22"/>
                <w:szCs w:val="22"/>
              </w:rPr>
            </w:pPr>
          </w:p>
        </w:tc>
        <w:tc>
          <w:tcPr>
            <w:tcW w:w="1701" w:type="dxa"/>
            <w:vMerge/>
            <w:shd w:val="clear" w:color="auto" w:fill="E5DFEC" w:themeFill="accent4" w:themeFillTint="33"/>
            <w:vAlign w:val="center"/>
          </w:tcPr>
          <w:p w:rsidR="004845B3" w:rsidRPr="00370216" w:rsidRDefault="004845B3" w:rsidP="002C20A8">
            <w:pPr>
              <w:spacing w:before="40"/>
              <w:jc w:val="center"/>
              <w:rPr>
                <w:b/>
              </w:rPr>
            </w:pPr>
          </w:p>
        </w:tc>
        <w:tc>
          <w:tcPr>
            <w:tcW w:w="1701" w:type="dxa"/>
            <w:vMerge/>
            <w:shd w:val="clear" w:color="auto" w:fill="E5DFEC" w:themeFill="accent4" w:themeFillTint="33"/>
          </w:tcPr>
          <w:p w:rsidR="004845B3" w:rsidRDefault="004845B3" w:rsidP="002C20A8">
            <w:pPr>
              <w:spacing w:before="40"/>
              <w:jc w:val="center"/>
              <w:rPr>
                <w:b/>
              </w:rPr>
            </w:pPr>
          </w:p>
        </w:tc>
        <w:tc>
          <w:tcPr>
            <w:tcW w:w="1418" w:type="dxa"/>
            <w:shd w:val="clear" w:color="auto" w:fill="E5DFEC" w:themeFill="accent4" w:themeFillTint="33"/>
          </w:tcPr>
          <w:p w:rsidR="004845B3" w:rsidRDefault="004845B3" w:rsidP="002C20A8">
            <w:pPr>
              <w:spacing w:before="40"/>
              <w:jc w:val="center"/>
              <w:rPr>
                <w:b/>
              </w:rPr>
            </w:pPr>
            <w:r>
              <w:rPr>
                <w:b/>
              </w:rPr>
              <w:t>pre neprospech</w:t>
            </w:r>
          </w:p>
        </w:tc>
        <w:tc>
          <w:tcPr>
            <w:tcW w:w="1418" w:type="dxa"/>
            <w:shd w:val="clear" w:color="auto" w:fill="E5DFEC" w:themeFill="accent4" w:themeFillTint="33"/>
          </w:tcPr>
          <w:p w:rsidR="004845B3" w:rsidRDefault="004845B3" w:rsidP="002C20A8">
            <w:pPr>
              <w:spacing w:before="40"/>
              <w:jc w:val="center"/>
              <w:rPr>
                <w:b/>
              </w:rPr>
            </w:pPr>
            <w:r>
              <w:rPr>
                <w:b/>
              </w:rPr>
              <w:t>disciplinárne</w:t>
            </w:r>
          </w:p>
        </w:tc>
        <w:tc>
          <w:tcPr>
            <w:tcW w:w="1526" w:type="dxa"/>
            <w:vMerge/>
            <w:shd w:val="clear" w:color="auto" w:fill="E5DFEC" w:themeFill="accent4" w:themeFillTint="33"/>
          </w:tcPr>
          <w:p w:rsidR="004845B3" w:rsidRDefault="004845B3" w:rsidP="002C20A8">
            <w:pPr>
              <w:spacing w:before="40"/>
              <w:jc w:val="center"/>
              <w:rPr>
                <w:b/>
              </w:rPr>
            </w:pPr>
          </w:p>
        </w:tc>
      </w:tr>
      <w:tr w:rsidR="002C20A8" w:rsidRPr="00370216" w:rsidTr="00343323">
        <w:tc>
          <w:tcPr>
            <w:tcW w:w="1842" w:type="dxa"/>
            <w:vMerge/>
            <w:tcBorders>
              <w:bottom w:val="single" w:sz="4" w:space="0" w:color="auto"/>
            </w:tcBorders>
            <w:shd w:val="clear" w:color="auto" w:fill="E5DFEC" w:themeFill="accent4" w:themeFillTint="33"/>
          </w:tcPr>
          <w:p w:rsidR="002C20A8" w:rsidRPr="00370216" w:rsidRDefault="002C20A8" w:rsidP="002C20A8">
            <w:pPr>
              <w:spacing w:before="40"/>
              <w:jc w:val="center"/>
              <w:rPr>
                <w:b/>
                <w:sz w:val="22"/>
                <w:szCs w:val="22"/>
              </w:rPr>
            </w:pPr>
          </w:p>
        </w:tc>
        <w:tc>
          <w:tcPr>
            <w:tcW w:w="1701" w:type="dxa"/>
            <w:tcBorders>
              <w:bottom w:val="single" w:sz="4" w:space="0" w:color="auto"/>
            </w:tcBorders>
            <w:shd w:val="clear" w:color="auto" w:fill="E5DFEC" w:themeFill="accent4" w:themeFillTint="33"/>
          </w:tcPr>
          <w:p w:rsidR="002C20A8" w:rsidRPr="00370216" w:rsidRDefault="002C20A8" w:rsidP="002C20A8">
            <w:pPr>
              <w:spacing w:before="40"/>
              <w:jc w:val="center"/>
              <w:rPr>
                <w:b/>
              </w:rPr>
            </w:pPr>
            <w:r w:rsidRPr="00370216">
              <w:rPr>
                <w:b/>
              </w:rPr>
              <w:t>Spolu</w:t>
            </w:r>
          </w:p>
        </w:tc>
        <w:tc>
          <w:tcPr>
            <w:tcW w:w="1701" w:type="dxa"/>
            <w:tcBorders>
              <w:bottom w:val="single" w:sz="4" w:space="0" w:color="auto"/>
            </w:tcBorders>
            <w:shd w:val="clear" w:color="auto" w:fill="E5DFEC" w:themeFill="accent4" w:themeFillTint="33"/>
          </w:tcPr>
          <w:p w:rsidR="002C20A8" w:rsidRPr="00370216" w:rsidRDefault="002C20A8" w:rsidP="002C20A8">
            <w:pPr>
              <w:spacing w:before="40"/>
              <w:jc w:val="center"/>
              <w:rPr>
                <w:b/>
              </w:rPr>
            </w:pPr>
            <w:r w:rsidRPr="00370216">
              <w:rPr>
                <w:b/>
              </w:rPr>
              <w:t>Spolu</w:t>
            </w:r>
          </w:p>
        </w:tc>
        <w:tc>
          <w:tcPr>
            <w:tcW w:w="1418" w:type="dxa"/>
            <w:tcBorders>
              <w:bottom w:val="single" w:sz="4" w:space="0" w:color="auto"/>
            </w:tcBorders>
            <w:shd w:val="clear" w:color="auto" w:fill="E5DFEC" w:themeFill="accent4" w:themeFillTint="33"/>
          </w:tcPr>
          <w:p w:rsidR="002C20A8" w:rsidRPr="00370216" w:rsidRDefault="002C20A8" w:rsidP="002C20A8">
            <w:pPr>
              <w:spacing w:before="40"/>
              <w:jc w:val="center"/>
              <w:rPr>
                <w:b/>
              </w:rPr>
            </w:pPr>
          </w:p>
        </w:tc>
        <w:tc>
          <w:tcPr>
            <w:tcW w:w="1418" w:type="dxa"/>
            <w:tcBorders>
              <w:bottom w:val="single" w:sz="4" w:space="0" w:color="auto"/>
            </w:tcBorders>
            <w:shd w:val="clear" w:color="auto" w:fill="E5DFEC" w:themeFill="accent4" w:themeFillTint="33"/>
          </w:tcPr>
          <w:p w:rsidR="002C20A8" w:rsidRPr="00370216" w:rsidRDefault="002C20A8" w:rsidP="002C20A8">
            <w:pPr>
              <w:spacing w:before="40"/>
              <w:jc w:val="center"/>
              <w:rPr>
                <w:b/>
              </w:rPr>
            </w:pPr>
          </w:p>
        </w:tc>
        <w:tc>
          <w:tcPr>
            <w:tcW w:w="1526" w:type="dxa"/>
            <w:tcBorders>
              <w:bottom w:val="single" w:sz="4" w:space="0" w:color="auto"/>
            </w:tcBorders>
            <w:shd w:val="clear" w:color="auto" w:fill="E5DFEC" w:themeFill="accent4" w:themeFillTint="33"/>
          </w:tcPr>
          <w:p w:rsidR="002C20A8" w:rsidRPr="00370216" w:rsidRDefault="002C20A8" w:rsidP="002C20A8">
            <w:pPr>
              <w:spacing w:before="40"/>
              <w:jc w:val="center"/>
              <w:rPr>
                <w:b/>
              </w:rPr>
            </w:pPr>
          </w:p>
        </w:tc>
      </w:tr>
      <w:tr w:rsidR="002C20A8" w:rsidRPr="00DB21F8" w:rsidTr="00CB50CE">
        <w:trPr>
          <w:trHeight w:val="286"/>
        </w:trPr>
        <w:tc>
          <w:tcPr>
            <w:tcW w:w="1842" w:type="dxa"/>
            <w:shd w:val="clear" w:color="auto" w:fill="FFFFFF" w:themeFill="background1"/>
          </w:tcPr>
          <w:p w:rsidR="002C20A8" w:rsidRPr="00370216" w:rsidRDefault="002C20A8" w:rsidP="00316AD8">
            <w:pPr>
              <w:spacing w:before="40"/>
              <w:jc w:val="both"/>
              <w:rPr>
                <w:sz w:val="22"/>
                <w:szCs w:val="22"/>
              </w:rPr>
            </w:pPr>
            <w:r>
              <w:rPr>
                <w:sz w:val="22"/>
                <w:szCs w:val="22"/>
              </w:rPr>
              <w:t xml:space="preserve">Bc-MAN </w:t>
            </w:r>
          </w:p>
        </w:tc>
        <w:tc>
          <w:tcPr>
            <w:tcW w:w="1701" w:type="dxa"/>
            <w:shd w:val="clear" w:color="auto" w:fill="FFFFFF" w:themeFill="background1"/>
            <w:vAlign w:val="center"/>
          </w:tcPr>
          <w:p w:rsidR="002C20A8" w:rsidRPr="00C86A91" w:rsidRDefault="002C20A8" w:rsidP="00343323">
            <w:pPr>
              <w:spacing w:before="40"/>
              <w:jc w:val="center"/>
              <w:rPr>
                <w:sz w:val="22"/>
                <w:szCs w:val="22"/>
                <w:highlight w:val="yellow"/>
              </w:rPr>
            </w:pPr>
            <w:r w:rsidRPr="00237ABE">
              <w:rPr>
                <w:sz w:val="22"/>
                <w:szCs w:val="22"/>
              </w:rPr>
              <w:t>4</w:t>
            </w:r>
          </w:p>
        </w:tc>
        <w:tc>
          <w:tcPr>
            <w:tcW w:w="1701" w:type="dxa"/>
            <w:shd w:val="clear" w:color="auto" w:fill="FFFFFF" w:themeFill="background1"/>
            <w:vAlign w:val="center"/>
          </w:tcPr>
          <w:p w:rsidR="002C20A8" w:rsidRPr="00343323" w:rsidRDefault="002C20A8" w:rsidP="00343323">
            <w:pPr>
              <w:spacing w:before="40"/>
              <w:jc w:val="center"/>
              <w:rPr>
                <w:sz w:val="22"/>
                <w:szCs w:val="22"/>
              </w:rPr>
            </w:pPr>
            <w:r w:rsidRPr="00343323">
              <w:rPr>
                <w:sz w:val="22"/>
                <w:szCs w:val="22"/>
              </w:rPr>
              <w:t>41</w:t>
            </w:r>
          </w:p>
        </w:tc>
        <w:tc>
          <w:tcPr>
            <w:tcW w:w="1418" w:type="dxa"/>
            <w:shd w:val="clear" w:color="auto" w:fill="FFFFFF" w:themeFill="background1"/>
            <w:vAlign w:val="center"/>
          </w:tcPr>
          <w:p w:rsidR="002C20A8" w:rsidRPr="00A96780" w:rsidRDefault="002C20A8" w:rsidP="00343323">
            <w:pPr>
              <w:spacing w:before="40"/>
              <w:jc w:val="center"/>
              <w:rPr>
                <w:sz w:val="22"/>
                <w:szCs w:val="22"/>
              </w:rPr>
            </w:pPr>
            <w:r w:rsidRPr="00A96780">
              <w:rPr>
                <w:sz w:val="22"/>
                <w:szCs w:val="22"/>
              </w:rPr>
              <w:t>46</w:t>
            </w:r>
          </w:p>
        </w:tc>
        <w:tc>
          <w:tcPr>
            <w:tcW w:w="1418" w:type="dxa"/>
            <w:shd w:val="clear" w:color="auto" w:fill="FFFFFF" w:themeFill="background1"/>
            <w:vAlign w:val="center"/>
          </w:tcPr>
          <w:p w:rsidR="002C20A8" w:rsidRPr="00A96780" w:rsidRDefault="002C20A8" w:rsidP="00343323">
            <w:pPr>
              <w:spacing w:before="40"/>
              <w:jc w:val="center"/>
              <w:rPr>
                <w:sz w:val="22"/>
                <w:szCs w:val="22"/>
              </w:rPr>
            </w:pPr>
            <w:r w:rsidRPr="00A96780">
              <w:rPr>
                <w:sz w:val="22"/>
                <w:szCs w:val="22"/>
              </w:rPr>
              <w:t>1</w:t>
            </w:r>
          </w:p>
        </w:tc>
        <w:tc>
          <w:tcPr>
            <w:tcW w:w="1526" w:type="dxa"/>
            <w:shd w:val="clear" w:color="auto" w:fill="FFFFFF" w:themeFill="background1"/>
            <w:vAlign w:val="center"/>
          </w:tcPr>
          <w:p w:rsidR="002C20A8" w:rsidRPr="00A96780" w:rsidRDefault="004845B3" w:rsidP="00343323">
            <w:pPr>
              <w:spacing w:before="40"/>
              <w:jc w:val="center"/>
              <w:rPr>
                <w:sz w:val="22"/>
                <w:szCs w:val="22"/>
              </w:rPr>
            </w:pPr>
            <w:r w:rsidRPr="00A96780">
              <w:rPr>
                <w:sz w:val="22"/>
                <w:szCs w:val="22"/>
              </w:rPr>
              <w:t>5</w:t>
            </w:r>
          </w:p>
        </w:tc>
      </w:tr>
      <w:tr w:rsidR="002C20A8" w:rsidRPr="00DB21F8" w:rsidTr="00CB50CE">
        <w:trPr>
          <w:trHeight w:val="407"/>
        </w:trPr>
        <w:tc>
          <w:tcPr>
            <w:tcW w:w="1842" w:type="dxa"/>
            <w:shd w:val="clear" w:color="auto" w:fill="FFFFFF" w:themeFill="background1"/>
          </w:tcPr>
          <w:p w:rsidR="002C20A8" w:rsidRPr="00370216" w:rsidRDefault="002C20A8" w:rsidP="002C20A8">
            <w:pPr>
              <w:spacing w:before="40"/>
              <w:jc w:val="both"/>
              <w:rPr>
                <w:sz w:val="22"/>
                <w:szCs w:val="22"/>
              </w:rPr>
            </w:pPr>
            <w:r w:rsidRPr="00370216">
              <w:rPr>
                <w:sz w:val="22"/>
                <w:szCs w:val="22"/>
              </w:rPr>
              <w:t>Mg</w:t>
            </w:r>
            <w:r>
              <w:rPr>
                <w:sz w:val="22"/>
                <w:szCs w:val="22"/>
              </w:rPr>
              <w:t>r-MAN</w:t>
            </w:r>
          </w:p>
        </w:tc>
        <w:tc>
          <w:tcPr>
            <w:tcW w:w="1701" w:type="dxa"/>
            <w:shd w:val="clear" w:color="auto" w:fill="FFFFFF" w:themeFill="background1"/>
            <w:vAlign w:val="center"/>
          </w:tcPr>
          <w:p w:rsidR="002C20A8" w:rsidRPr="00C86A91" w:rsidRDefault="002C20A8" w:rsidP="00343323">
            <w:pPr>
              <w:spacing w:before="40"/>
              <w:jc w:val="center"/>
              <w:rPr>
                <w:sz w:val="22"/>
                <w:szCs w:val="22"/>
                <w:highlight w:val="yellow"/>
              </w:rPr>
            </w:pPr>
            <w:r w:rsidRPr="00237ABE">
              <w:rPr>
                <w:sz w:val="22"/>
                <w:szCs w:val="22"/>
              </w:rPr>
              <w:t>2</w:t>
            </w:r>
          </w:p>
        </w:tc>
        <w:tc>
          <w:tcPr>
            <w:tcW w:w="1701" w:type="dxa"/>
            <w:shd w:val="clear" w:color="auto" w:fill="FFFFFF" w:themeFill="background1"/>
            <w:vAlign w:val="center"/>
          </w:tcPr>
          <w:p w:rsidR="002C20A8" w:rsidRPr="00343323" w:rsidRDefault="002C20A8" w:rsidP="00343323">
            <w:pPr>
              <w:spacing w:before="40"/>
              <w:jc w:val="center"/>
              <w:rPr>
                <w:sz w:val="22"/>
                <w:szCs w:val="22"/>
              </w:rPr>
            </w:pPr>
            <w:r w:rsidRPr="00343323">
              <w:rPr>
                <w:sz w:val="22"/>
                <w:szCs w:val="22"/>
              </w:rPr>
              <w:t>8</w:t>
            </w:r>
          </w:p>
        </w:tc>
        <w:tc>
          <w:tcPr>
            <w:tcW w:w="1418" w:type="dxa"/>
            <w:shd w:val="clear" w:color="auto" w:fill="FFFFFF" w:themeFill="background1"/>
            <w:vAlign w:val="center"/>
          </w:tcPr>
          <w:p w:rsidR="002C20A8" w:rsidRPr="00A96780" w:rsidRDefault="002C20A8" w:rsidP="00343323">
            <w:pPr>
              <w:spacing w:before="40"/>
              <w:jc w:val="center"/>
              <w:rPr>
                <w:sz w:val="22"/>
                <w:szCs w:val="22"/>
              </w:rPr>
            </w:pPr>
            <w:r w:rsidRPr="00A96780">
              <w:rPr>
                <w:sz w:val="22"/>
                <w:szCs w:val="22"/>
              </w:rPr>
              <w:t>1</w:t>
            </w:r>
          </w:p>
        </w:tc>
        <w:tc>
          <w:tcPr>
            <w:tcW w:w="1418" w:type="dxa"/>
            <w:shd w:val="clear" w:color="auto" w:fill="FFFFFF" w:themeFill="background1"/>
            <w:vAlign w:val="center"/>
          </w:tcPr>
          <w:p w:rsidR="002C20A8" w:rsidRPr="00A96780" w:rsidRDefault="002C20A8" w:rsidP="00343323">
            <w:pPr>
              <w:spacing w:before="40"/>
              <w:jc w:val="center"/>
              <w:rPr>
                <w:sz w:val="22"/>
                <w:szCs w:val="22"/>
              </w:rPr>
            </w:pPr>
            <w:r w:rsidRPr="00A96780">
              <w:rPr>
                <w:sz w:val="22"/>
                <w:szCs w:val="22"/>
              </w:rPr>
              <w:t>0</w:t>
            </w:r>
          </w:p>
        </w:tc>
        <w:tc>
          <w:tcPr>
            <w:tcW w:w="1526" w:type="dxa"/>
            <w:shd w:val="clear" w:color="auto" w:fill="FFFFFF" w:themeFill="background1"/>
            <w:vAlign w:val="center"/>
          </w:tcPr>
          <w:p w:rsidR="002C20A8" w:rsidRPr="00A96780" w:rsidRDefault="004845B3" w:rsidP="00343323">
            <w:pPr>
              <w:spacing w:before="40"/>
              <w:jc w:val="center"/>
              <w:rPr>
                <w:sz w:val="22"/>
                <w:szCs w:val="22"/>
              </w:rPr>
            </w:pPr>
            <w:r w:rsidRPr="00A96780">
              <w:rPr>
                <w:sz w:val="22"/>
                <w:szCs w:val="22"/>
              </w:rPr>
              <w:t>1</w:t>
            </w:r>
          </w:p>
        </w:tc>
      </w:tr>
      <w:tr w:rsidR="002C20A8" w:rsidRPr="00DB21F8" w:rsidTr="00CB50CE">
        <w:trPr>
          <w:trHeight w:val="232"/>
        </w:trPr>
        <w:tc>
          <w:tcPr>
            <w:tcW w:w="1842" w:type="dxa"/>
            <w:shd w:val="clear" w:color="auto" w:fill="FFFFFF" w:themeFill="background1"/>
          </w:tcPr>
          <w:p w:rsidR="002C20A8" w:rsidRPr="00C86A91" w:rsidRDefault="002C20A8" w:rsidP="002C20A8">
            <w:pPr>
              <w:spacing w:before="40"/>
              <w:jc w:val="both"/>
              <w:rPr>
                <w:sz w:val="22"/>
                <w:szCs w:val="22"/>
              </w:rPr>
            </w:pPr>
            <w:r w:rsidRPr="00C86A91">
              <w:rPr>
                <w:sz w:val="22"/>
                <w:szCs w:val="22"/>
              </w:rPr>
              <w:t>PhD-MNTS</w:t>
            </w:r>
          </w:p>
        </w:tc>
        <w:tc>
          <w:tcPr>
            <w:tcW w:w="1701" w:type="dxa"/>
            <w:shd w:val="clear" w:color="auto" w:fill="FFFFFF" w:themeFill="background1"/>
            <w:vAlign w:val="center"/>
          </w:tcPr>
          <w:p w:rsidR="002C20A8" w:rsidRPr="00C86A91" w:rsidRDefault="00343323" w:rsidP="00343323">
            <w:pPr>
              <w:spacing w:before="40"/>
              <w:jc w:val="center"/>
              <w:rPr>
                <w:sz w:val="22"/>
                <w:szCs w:val="22"/>
              </w:rPr>
            </w:pPr>
            <w:r>
              <w:rPr>
                <w:sz w:val="22"/>
                <w:szCs w:val="22"/>
              </w:rPr>
              <w:t>2</w:t>
            </w:r>
          </w:p>
        </w:tc>
        <w:tc>
          <w:tcPr>
            <w:tcW w:w="1701" w:type="dxa"/>
            <w:shd w:val="clear" w:color="auto" w:fill="FFFFFF" w:themeFill="background1"/>
            <w:vAlign w:val="center"/>
          </w:tcPr>
          <w:p w:rsidR="002C20A8" w:rsidRPr="00343323" w:rsidRDefault="002C20A8" w:rsidP="00343323">
            <w:pPr>
              <w:spacing w:before="40"/>
              <w:jc w:val="center"/>
              <w:rPr>
                <w:sz w:val="22"/>
                <w:szCs w:val="22"/>
              </w:rPr>
            </w:pPr>
            <w:r w:rsidRPr="00343323">
              <w:rPr>
                <w:sz w:val="22"/>
                <w:szCs w:val="22"/>
              </w:rPr>
              <w:t>0</w:t>
            </w:r>
          </w:p>
        </w:tc>
        <w:tc>
          <w:tcPr>
            <w:tcW w:w="1418" w:type="dxa"/>
            <w:shd w:val="clear" w:color="auto" w:fill="FFFFFF" w:themeFill="background1"/>
            <w:vAlign w:val="center"/>
          </w:tcPr>
          <w:p w:rsidR="002C20A8" w:rsidRPr="00A96780" w:rsidRDefault="002C20A8" w:rsidP="00343323">
            <w:pPr>
              <w:spacing w:before="40"/>
              <w:jc w:val="center"/>
              <w:rPr>
                <w:sz w:val="22"/>
                <w:szCs w:val="22"/>
              </w:rPr>
            </w:pPr>
            <w:r w:rsidRPr="00A96780">
              <w:rPr>
                <w:sz w:val="22"/>
                <w:szCs w:val="22"/>
              </w:rPr>
              <w:t>1</w:t>
            </w:r>
          </w:p>
        </w:tc>
        <w:tc>
          <w:tcPr>
            <w:tcW w:w="1418" w:type="dxa"/>
            <w:shd w:val="clear" w:color="auto" w:fill="FFFFFF" w:themeFill="background1"/>
            <w:vAlign w:val="center"/>
          </w:tcPr>
          <w:p w:rsidR="002C20A8" w:rsidRPr="00A96780" w:rsidRDefault="002C20A8" w:rsidP="00343323">
            <w:pPr>
              <w:spacing w:before="40"/>
              <w:jc w:val="center"/>
              <w:rPr>
                <w:sz w:val="22"/>
                <w:szCs w:val="22"/>
              </w:rPr>
            </w:pPr>
            <w:r w:rsidRPr="00A96780">
              <w:rPr>
                <w:sz w:val="22"/>
                <w:szCs w:val="22"/>
              </w:rPr>
              <w:t>0</w:t>
            </w:r>
          </w:p>
        </w:tc>
        <w:tc>
          <w:tcPr>
            <w:tcW w:w="1526" w:type="dxa"/>
            <w:shd w:val="clear" w:color="auto" w:fill="FFFFFF" w:themeFill="background1"/>
            <w:vAlign w:val="center"/>
          </w:tcPr>
          <w:p w:rsidR="002C20A8" w:rsidRPr="00A96780" w:rsidRDefault="004845B3" w:rsidP="00343323">
            <w:pPr>
              <w:spacing w:before="40"/>
              <w:jc w:val="center"/>
              <w:rPr>
                <w:sz w:val="22"/>
                <w:szCs w:val="22"/>
              </w:rPr>
            </w:pPr>
            <w:r w:rsidRPr="00A96780">
              <w:rPr>
                <w:sz w:val="22"/>
                <w:szCs w:val="22"/>
              </w:rPr>
              <w:t>0</w:t>
            </w:r>
          </w:p>
        </w:tc>
      </w:tr>
      <w:tr w:rsidR="00343323" w:rsidRPr="00343323" w:rsidTr="00343323">
        <w:tc>
          <w:tcPr>
            <w:tcW w:w="1842" w:type="dxa"/>
            <w:tcBorders>
              <w:bottom w:val="single" w:sz="4" w:space="0" w:color="auto"/>
            </w:tcBorders>
            <w:shd w:val="clear" w:color="auto" w:fill="CC99FF"/>
          </w:tcPr>
          <w:p w:rsidR="00343323" w:rsidRPr="00343323" w:rsidRDefault="00343323" w:rsidP="002C20A8">
            <w:pPr>
              <w:spacing w:before="40"/>
              <w:rPr>
                <w:b/>
                <w:i/>
                <w:sz w:val="22"/>
                <w:szCs w:val="22"/>
              </w:rPr>
            </w:pPr>
            <w:r w:rsidRPr="00343323">
              <w:rPr>
                <w:b/>
                <w:i/>
                <w:sz w:val="22"/>
                <w:szCs w:val="22"/>
              </w:rPr>
              <w:t>SPOLU</w:t>
            </w:r>
          </w:p>
        </w:tc>
        <w:tc>
          <w:tcPr>
            <w:tcW w:w="1701" w:type="dxa"/>
            <w:tcBorders>
              <w:bottom w:val="single" w:sz="4" w:space="0" w:color="auto"/>
            </w:tcBorders>
            <w:shd w:val="clear" w:color="auto" w:fill="CC99FF"/>
            <w:vAlign w:val="center"/>
          </w:tcPr>
          <w:p w:rsidR="00343323" w:rsidRPr="00343323" w:rsidRDefault="00343323" w:rsidP="00343323">
            <w:pPr>
              <w:spacing w:before="40"/>
              <w:jc w:val="center"/>
              <w:rPr>
                <w:b/>
                <w:sz w:val="22"/>
                <w:szCs w:val="22"/>
              </w:rPr>
            </w:pPr>
            <w:r w:rsidRPr="00343323">
              <w:rPr>
                <w:b/>
                <w:sz w:val="22"/>
                <w:szCs w:val="22"/>
              </w:rPr>
              <w:t>8</w:t>
            </w:r>
          </w:p>
        </w:tc>
        <w:tc>
          <w:tcPr>
            <w:tcW w:w="1701" w:type="dxa"/>
            <w:tcBorders>
              <w:bottom w:val="single" w:sz="4" w:space="0" w:color="auto"/>
            </w:tcBorders>
            <w:shd w:val="clear" w:color="auto" w:fill="CC99FF"/>
            <w:vAlign w:val="center"/>
          </w:tcPr>
          <w:p w:rsidR="00343323" w:rsidRPr="00343323" w:rsidRDefault="00343323" w:rsidP="00343323">
            <w:pPr>
              <w:spacing w:before="40"/>
              <w:jc w:val="center"/>
              <w:rPr>
                <w:sz w:val="22"/>
                <w:szCs w:val="22"/>
              </w:rPr>
            </w:pPr>
            <w:r>
              <w:rPr>
                <w:sz w:val="22"/>
                <w:szCs w:val="22"/>
              </w:rPr>
              <w:t>49</w:t>
            </w:r>
          </w:p>
        </w:tc>
        <w:tc>
          <w:tcPr>
            <w:tcW w:w="1418" w:type="dxa"/>
            <w:tcBorders>
              <w:bottom w:val="single" w:sz="4" w:space="0" w:color="auto"/>
            </w:tcBorders>
            <w:shd w:val="clear" w:color="auto" w:fill="CC99FF"/>
            <w:vAlign w:val="center"/>
          </w:tcPr>
          <w:p w:rsidR="00343323" w:rsidRPr="00A96780" w:rsidRDefault="00343323" w:rsidP="00343323">
            <w:pPr>
              <w:spacing w:before="40"/>
              <w:jc w:val="center"/>
              <w:rPr>
                <w:sz w:val="22"/>
                <w:szCs w:val="22"/>
              </w:rPr>
            </w:pPr>
            <w:r w:rsidRPr="00A96780">
              <w:rPr>
                <w:sz w:val="22"/>
                <w:szCs w:val="22"/>
              </w:rPr>
              <w:t>48</w:t>
            </w:r>
          </w:p>
        </w:tc>
        <w:tc>
          <w:tcPr>
            <w:tcW w:w="1418" w:type="dxa"/>
            <w:tcBorders>
              <w:bottom w:val="single" w:sz="4" w:space="0" w:color="auto"/>
            </w:tcBorders>
            <w:shd w:val="clear" w:color="auto" w:fill="CC99FF"/>
            <w:vAlign w:val="center"/>
          </w:tcPr>
          <w:p w:rsidR="00343323" w:rsidRPr="00A96780" w:rsidRDefault="00CB50CE" w:rsidP="00343323">
            <w:pPr>
              <w:spacing w:before="40"/>
              <w:jc w:val="center"/>
              <w:rPr>
                <w:sz w:val="22"/>
                <w:szCs w:val="22"/>
              </w:rPr>
            </w:pPr>
            <w:r w:rsidRPr="00A96780">
              <w:rPr>
                <w:sz w:val="22"/>
                <w:szCs w:val="22"/>
              </w:rPr>
              <w:t>1</w:t>
            </w:r>
          </w:p>
        </w:tc>
        <w:tc>
          <w:tcPr>
            <w:tcW w:w="1526" w:type="dxa"/>
            <w:tcBorders>
              <w:bottom w:val="single" w:sz="4" w:space="0" w:color="auto"/>
            </w:tcBorders>
            <w:shd w:val="clear" w:color="auto" w:fill="CC99FF"/>
            <w:vAlign w:val="center"/>
          </w:tcPr>
          <w:p w:rsidR="00343323" w:rsidRPr="00A96780" w:rsidRDefault="00CB50CE" w:rsidP="00343323">
            <w:pPr>
              <w:spacing w:before="40"/>
              <w:jc w:val="center"/>
              <w:rPr>
                <w:sz w:val="22"/>
                <w:szCs w:val="22"/>
              </w:rPr>
            </w:pPr>
            <w:r w:rsidRPr="00A96780">
              <w:rPr>
                <w:sz w:val="22"/>
                <w:szCs w:val="22"/>
              </w:rPr>
              <w:t>6</w:t>
            </w:r>
          </w:p>
        </w:tc>
      </w:tr>
      <w:tr w:rsidR="002C20A8" w:rsidRPr="00343323" w:rsidTr="00CB50CE">
        <w:trPr>
          <w:trHeight w:val="326"/>
        </w:trPr>
        <w:tc>
          <w:tcPr>
            <w:tcW w:w="1842" w:type="dxa"/>
            <w:shd w:val="clear" w:color="auto" w:fill="FFFFFF" w:themeFill="background1"/>
          </w:tcPr>
          <w:p w:rsidR="002C20A8" w:rsidRPr="00343323" w:rsidRDefault="002C20A8" w:rsidP="00316AD8">
            <w:pPr>
              <w:spacing w:before="40"/>
              <w:jc w:val="both"/>
              <w:rPr>
                <w:sz w:val="22"/>
                <w:szCs w:val="22"/>
              </w:rPr>
            </w:pPr>
            <w:r w:rsidRPr="00343323">
              <w:rPr>
                <w:sz w:val="22"/>
                <w:szCs w:val="22"/>
              </w:rPr>
              <w:t xml:space="preserve">Bc-MANE </w:t>
            </w:r>
          </w:p>
        </w:tc>
        <w:tc>
          <w:tcPr>
            <w:tcW w:w="1701" w:type="dxa"/>
            <w:shd w:val="clear" w:color="auto" w:fill="FFFFFF" w:themeFill="background1"/>
            <w:vAlign w:val="center"/>
          </w:tcPr>
          <w:p w:rsidR="002C20A8" w:rsidRPr="00343323" w:rsidRDefault="002C20A8" w:rsidP="00343323">
            <w:pPr>
              <w:spacing w:before="40"/>
              <w:jc w:val="center"/>
              <w:rPr>
                <w:sz w:val="22"/>
                <w:szCs w:val="22"/>
              </w:rPr>
            </w:pPr>
            <w:r w:rsidRPr="00343323">
              <w:rPr>
                <w:sz w:val="22"/>
                <w:szCs w:val="22"/>
              </w:rPr>
              <w:t>2</w:t>
            </w:r>
          </w:p>
        </w:tc>
        <w:tc>
          <w:tcPr>
            <w:tcW w:w="1701" w:type="dxa"/>
            <w:shd w:val="clear" w:color="auto" w:fill="FFFFFF" w:themeFill="background1"/>
            <w:vAlign w:val="center"/>
          </w:tcPr>
          <w:p w:rsidR="002C20A8" w:rsidRPr="00343323" w:rsidRDefault="002C20A8" w:rsidP="00343323">
            <w:pPr>
              <w:spacing w:before="40"/>
              <w:jc w:val="center"/>
              <w:rPr>
                <w:sz w:val="22"/>
                <w:szCs w:val="22"/>
              </w:rPr>
            </w:pPr>
            <w:r w:rsidRPr="00343323">
              <w:rPr>
                <w:sz w:val="22"/>
                <w:szCs w:val="22"/>
              </w:rPr>
              <w:t>31</w:t>
            </w:r>
          </w:p>
        </w:tc>
        <w:tc>
          <w:tcPr>
            <w:tcW w:w="1418" w:type="dxa"/>
            <w:shd w:val="clear" w:color="auto" w:fill="FFFFFF" w:themeFill="background1"/>
            <w:vAlign w:val="center"/>
          </w:tcPr>
          <w:p w:rsidR="002C20A8" w:rsidRPr="00A96780" w:rsidRDefault="002C20A8" w:rsidP="00343323">
            <w:pPr>
              <w:spacing w:before="40"/>
              <w:jc w:val="center"/>
              <w:rPr>
                <w:sz w:val="22"/>
                <w:szCs w:val="22"/>
              </w:rPr>
            </w:pPr>
            <w:r w:rsidRPr="00A96780">
              <w:rPr>
                <w:sz w:val="22"/>
                <w:szCs w:val="22"/>
              </w:rPr>
              <w:t>41</w:t>
            </w:r>
          </w:p>
        </w:tc>
        <w:tc>
          <w:tcPr>
            <w:tcW w:w="1418" w:type="dxa"/>
            <w:shd w:val="clear" w:color="auto" w:fill="FFFFFF" w:themeFill="background1"/>
            <w:vAlign w:val="center"/>
          </w:tcPr>
          <w:p w:rsidR="002C20A8" w:rsidRPr="00A96780" w:rsidRDefault="002C20A8" w:rsidP="00343323">
            <w:pPr>
              <w:spacing w:before="40"/>
              <w:jc w:val="center"/>
              <w:rPr>
                <w:sz w:val="22"/>
                <w:szCs w:val="22"/>
              </w:rPr>
            </w:pPr>
            <w:r w:rsidRPr="00A96780">
              <w:rPr>
                <w:sz w:val="22"/>
                <w:szCs w:val="22"/>
              </w:rPr>
              <w:t>11</w:t>
            </w:r>
          </w:p>
        </w:tc>
        <w:tc>
          <w:tcPr>
            <w:tcW w:w="1526" w:type="dxa"/>
            <w:shd w:val="clear" w:color="auto" w:fill="FFFFFF" w:themeFill="background1"/>
            <w:vAlign w:val="center"/>
          </w:tcPr>
          <w:p w:rsidR="002C20A8" w:rsidRPr="00A96780" w:rsidRDefault="004845B3" w:rsidP="00343323">
            <w:pPr>
              <w:spacing w:before="40"/>
              <w:jc w:val="center"/>
              <w:rPr>
                <w:sz w:val="22"/>
                <w:szCs w:val="22"/>
              </w:rPr>
            </w:pPr>
            <w:r w:rsidRPr="00A96780">
              <w:rPr>
                <w:sz w:val="22"/>
                <w:szCs w:val="22"/>
              </w:rPr>
              <w:t>2</w:t>
            </w:r>
          </w:p>
        </w:tc>
      </w:tr>
      <w:tr w:rsidR="002C20A8" w:rsidRPr="00343323" w:rsidTr="00CB50CE">
        <w:trPr>
          <w:trHeight w:val="368"/>
        </w:trPr>
        <w:tc>
          <w:tcPr>
            <w:tcW w:w="1842" w:type="dxa"/>
            <w:shd w:val="clear" w:color="auto" w:fill="FFFFFF" w:themeFill="background1"/>
          </w:tcPr>
          <w:p w:rsidR="002C20A8" w:rsidRPr="00343323" w:rsidRDefault="002C20A8" w:rsidP="002C20A8">
            <w:pPr>
              <w:spacing w:before="40"/>
              <w:jc w:val="both"/>
              <w:rPr>
                <w:sz w:val="22"/>
                <w:szCs w:val="22"/>
              </w:rPr>
            </w:pPr>
            <w:r w:rsidRPr="00343323">
              <w:rPr>
                <w:sz w:val="22"/>
                <w:szCs w:val="22"/>
              </w:rPr>
              <w:t>Mgr-MANE</w:t>
            </w:r>
          </w:p>
        </w:tc>
        <w:tc>
          <w:tcPr>
            <w:tcW w:w="1701" w:type="dxa"/>
            <w:shd w:val="clear" w:color="auto" w:fill="FFFFFF" w:themeFill="background1"/>
            <w:vAlign w:val="center"/>
          </w:tcPr>
          <w:p w:rsidR="002C20A8" w:rsidRPr="00343323" w:rsidRDefault="002C20A8" w:rsidP="00343323">
            <w:pPr>
              <w:spacing w:before="40"/>
              <w:jc w:val="center"/>
              <w:rPr>
                <w:sz w:val="22"/>
                <w:szCs w:val="22"/>
              </w:rPr>
            </w:pPr>
            <w:r w:rsidRPr="00343323">
              <w:rPr>
                <w:sz w:val="22"/>
                <w:szCs w:val="22"/>
              </w:rPr>
              <w:t>3</w:t>
            </w:r>
          </w:p>
        </w:tc>
        <w:tc>
          <w:tcPr>
            <w:tcW w:w="1701" w:type="dxa"/>
            <w:shd w:val="clear" w:color="auto" w:fill="FFFFFF" w:themeFill="background1"/>
            <w:vAlign w:val="center"/>
          </w:tcPr>
          <w:p w:rsidR="002C20A8" w:rsidRPr="00343323" w:rsidRDefault="002C20A8" w:rsidP="00343323">
            <w:pPr>
              <w:spacing w:before="40"/>
              <w:jc w:val="center"/>
              <w:rPr>
                <w:sz w:val="22"/>
                <w:szCs w:val="22"/>
              </w:rPr>
            </w:pPr>
            <w:r w:rsidRPr="00343323">
              <w:rPr>
                <w:sz w:val="22"/>
                <w:szCs w:val="22"/>
              </w:rPr>
              <w:t>6</w:t>
            </w:r>
          </w:p>
        </w:tc>
        <w:tc>
          <w:tcPr>
            <w:tcW w:w="1418" w:type="dxa"/>
            <w:shd w:val="clear" w:color="auto" w:fill="FFFFFF" w:themeFill="background1"/>
            <w:vAlign w:val="center"/>
          </w:tcPr>
          <w:p w:rsidR="002C20A8" w:rsidRPr="00A96780" w:rsidRDefault="002C20A8" w:rsidP="00343323">
            <w:pPr>
              <w:spacing w:before="40"/>
              <w:jc w:val="center"/>
              <w:rPr>
                <w:sz w:val="22"/>
                <w:szCs w:val="22"/>
              </w:rPr>
            </w:pPr>
            <w:r w:rsidRPr="00A96780">
              <w:rPr>
                <w:sz w:val="22"/>
                <w:szCs w:val="22"/>
              </w:rPr>
              <w:t>5</w:t>
            </w:r>
          </w:p>
        </w:tc>
        <w:tc>
          <w:tcPr>
            <w:tcW w:w="1418" w:type="dxa"/>
            <w:shd w:val="clear" w:color="auto" w:fill="FFFFFF" w:themeFill="background1"/>
            <w:vAlign w:val="center"/>
          </w:tcPr>
          <w:p w:rsidR="002C20A8" w:rsidRPr="00A96780" w:rsidRDefault="002C20A8" w:rsidP="00343323">
            <w:pPr>
              <w:spacing w:before="40"/>
              <w:jc w:val="center"/>
              <w:rPr>
                <w:sz w:val="22"/>
                <w:szCs w:val="22"/>
              </w:rPr>
            </w:pPr>
            <w:r w:rsidRPr="00A96780">
              <w:rPr>
                <w:sz w:val="22"/>
                <w:szCs w:val="22"/>
              </w:rPr>
              <w:t>3</w:t>
            </w:r>
          </w:p>
        </w:tc>
        <w:tc>
          <w:tcPr>
            <w:tcW w:w="1526" w:type="dxa"/>
            <w:shd w:val="clear" w:color="auto" w:fill="FFFFFF" w:themeFill="background1"/>
            <w:vAlign w:val="center"/>
          </w:tcPr>
          <w:p w:rsidR="002C20A8" w:rsidRPr="00A96780" w:rsidRDefault="004845B3" w:rsidP="00343323">
            <w:pPr>
              <w:spacing w:before="40"/>
              <w:jc w:val="center"/>
              <w:rPr>
                <w:sz w:val="22"/>
                <w:szCs w:val="22"/>
              </w:rPr>
            </w:pPr>
            <w:r w:rsidRPr="00A96780">
              <w:rPr>
                <w:sz w:val="22"/>
                <w:szCs w:val="22"/>
              </w:rPr>
              <w:t>0</w:t>
            </w:r>
          </w:p>
        </w:tc>
      </w:tr>
      <w:tr w:rsidR="002C20A8" w:rsidRPr="00343323" w:rsidTr="00CB50CE">
        <w:trPr>
          <w:trHeight w:val="255"/>
        </w:trPr>
        <w:tc>
          <w:tcPr>
            <w:tcW w:w="1842" w:type="dxa"/>
            <w:shd w:val="clear" w:color="auto" w:fill="FFFFFF" w:themeFill="background1"/>
          </w:tcPr>
          <w:p w:rsidR="002C20A8" w:rsidRPr="00343323" w:rsidRDefault="002C20A8" w:rsidP="002C20A8">
            <w:pPr>
              <w:spacing w:before="40"/>
              <w:jc w:val="both"/>
              <w:rPr>
                <w:sz w:val="22"/>
                <w:szCs w:val="22"/>
              </w:rPr>
            </w:pPr>
            <w:r w:rsidRPr="00343323">
              <w:rPr>
                <w:sz w:val="22"/>
                <w:szCs w:val="22"/>
              </w:rPr>
              <w:t>PhD-MNTSE</w:t>
            </w:r>
          </w:p>
        </w:tc>
        <w:tc>
          <w:tcPr>
            <w:tcW w:w="1701" w:type="dxa"/>
            <w:shd w:val="clear" w:color="auto" w:fill="FFFFFF" w:themeFill="background1"/>
            <w:vAlign w:val="center"/>
          </w:tcPr>
          <w:p w:rsidR="002C20A8" w:rsidRPr="00343323" w:rsidRDefault="002C20A8" w:rsidP="00343323">
            <w:pPr>
              <w:spacing w:before="40"/>
              <w:jc w:val="center"/>
              <w:rPr>
                <w:sz w:val="22"/>
                <w:szCs w:val="22"/>
              </w:rPr>
            </w:pPr>
            <w:r w:rsidRPr="00343323">
              <w:rPr>
                <w:sz w:val="22"/>
                <w:szCs w:val="22"/>
              </w:rPr>
              <w:t>4</w:t>
            </w:r>
          </w:p>
        </w:tc>
        <w:tc>
          <w:tcPr>
            <w:tcW w:w="1701" w:type="dxa"/>
            <w:shd w:val="clear" w:color="auto" w:fill="FFFFFF" w:themeFill="background1"/>
            <w:vAlign w:val="center"/>
          </w:tcPr>
          <w:p w:rsidR="002C20A8" w:rsidRPr="00343323" w:rsidRDefault="002C20A8" w:rsidP="00343323">
            <w:pPr>
              <w:spacing w:before="40"/>
              <w:jc w:val="center"/>
              <w:rPr>
                <w:sz w:val="22"/>
                <w:szCs w:val="22"/>
              </w:rPr>
            </w:pPr>
            <w:r w:rsidRPr="00343323">
              <w:rPr>
                <w:sz w:val="22"/>
                <w:szCs w:val="22"/>
              </w:rPr>
              <w:t>1</w:t>
            </w:r>
          </w:p>
        </w:tc>
        <w:tc>
          <w:tcPr>
            <w:tcW w:w="1418" w:type="dxa"/>
            <w:shd w:val="clear" w:color="auto" w:fill="FFFFFF" w:themeFill="background1"/>
            <w:vAlign w:val="center"/>
          </w:tcPr>
          <w:p w:rsidR="002C20A8" w:rsidRPr="00A96780" w:rsidRDefault="002C20A8" w:rsidP="00343323">
            <w:pPr>
              <w:spacing w:before="40"/>
              <w:jc w:val="center"/>
              <w:rPr>
                <w:sz w:val="22"/>
                <w:szCs w:val="22"/>
              </w:rPr>
            </w:pPr>
            <w:r w:rsidRPr="00A96780">
              <w:rPr>
                <w:sz w:val="22"/>
                <w:szCs w:val="22"/>
              </w:rPr>
              <w:t>5</w:t>
            </w:r>
          </w:p>
        </w:tc>
        <w:tc>
          <w:tcPr>
            <w:tcW w:w="1418" w:type="dxa"/>
            <w:shd w:val="clear" w:color="auto" w:fill="FFFFFF" w:themeFill="background1"/>
            <w:vAlign w:val="center"/>
          </w:tcPr>
          <w:p w:rsidR="002C20A8" w:rsidRPr="00A96780" w:rsidRDefault="002C20A8" w:rsidP="00343323">
            <w:pPr>
              <w:spacing w:before="40"/>
              <w:jc w:val="center"/>
              <w:rPr>
                <w:sz w:val="22"/>
                <w:szCs w:val="22"/>
              </w:rPr>
            </w:pPr>
            <w:r w:rsidRPr="00A96780">
              <w:rPr>
                <w:sz w:val="22"/>
                <w:szCs w:val="22"/>
              </w:rPr>
              <w:t>0</w:t>
            </w:r>
          </w:p>
        </w:tc>
        <w:tc>
          <w:tcPr>
            <w:tcW w:w="1526" w:type="dxa"/>
            <w:shd w:val="clear" w:color="auto" w:fill="FFFFFF" w:themeFill="background1"/>
            <w:vAlign w:val="center"/>
          </w:tcPr>
          <w:p w:rsidR="002C20A8" w:rsidRPr="00A96780" w:rsidRDefault="004845B3" w:rsidP="00343323">
            <w:pPr>
              <w:spacing w:before="40"/>
              <w:jc w:val="center"/>
              <w:rPr>
                <w:sz w:val="22"/>
                <w:szCs w:val="22"/>
              </w:rPr>
            </w:pPr>
            <w:r w:rsidRPr="00A96780">
              <w:rPr>
                <w:sz w:val="22"/>
                <w:szCs w:val="22"/>
              </w:rPr>
              <w:t>0</w:t>
            </w:r>
          </w:p>
        </w:tc>
      </w:tr>
      <w:tr w:rsidR="00343323" w:rsidRPr="00343323" w:rsidTr="00343323">
        <w:tc>
          <w:tcPr>
            <w:tcW w:w="1842" w:type="dxa"/>
            <w:tcBorders>
              <w:bottom w:val="single" w:sz="4" w:space="0" w:color="auto"/>
            </w:tcBorders>
            <w:shd w:val="clear" w:color="auto" w:fill="CC99FF"/>
          </w:tcPr>
          <w:p w:rsidR="00343323" w:rsidRPr="00343323" w:rsidRDefault="00343323" w:rsidP="002C20A8">
            <w:pPr>
              <w:spacing w:before="40"/>
              <w:rPr>
                <w:b/>
                <w:i/>
                <w:sz w:val="22"/>
                <w:szCs w:val="22"/>
              </w:rPr>
            </w:pPr>
            <w:r w:rsidRPr="00343323">
              <w:rPr>
                <w:b/>
                <w:i/>
                <w:sz w:val="22"/>
                <w:szCs w:val="22"/>
              </w:rPr>
              <w:t>SPOLU</w:t>
            </w:r>
          </w:p>
        </w:tc>
        <w:tc>
          <w:tcPr>
            <w:tcW w:w="1701" w:type="dxa"/>
            <w:tcBorders>
              <w:bottom w:val="single" w:sz="4" w:space="0" w:color="auto"/>
            </w:tcBorders>
            <w:shd w:val="clear" w:color="auto" w:fill="CC99FF"/>
            <w:vAlign w:val="center"/>
          </w:tcPr>
          <w:p w:rsidR="00343323" w:rsidRPr="00343323" w:rsidRDefault="00343323" w:rsidP="00343323">
            <w:pPr>
              <w:spacing w:before="40"/>
              <w:jc w:val="center"/>
              <w:rPr>
                <w:b/>
                <w:sz w:val="22"/>
                <w:szCs w:val="22"/>
              </w:rPr>
            </w:pPr>
            <w:r>
              <w:rPr>
                <w:b/>
                <w:sz w:val="22"/>
                <w:szCs w:val="22"/>
              </w:rPr>
              <w:t>9</w:t>
            </w:r>
          </w:p>
        </w:tc>
        <w:tc>
          <w:tcPr>
            <w:tcW w:w="1701" w:type="dxa"/>
            <w:tcBorders>
              <w:bottom w:val="single" w:sz="4" w:space="0" w:color="auto"/>
            </w:tcBorders>
            <w:shd w:val="clear" w:color="auto" w:fill="CC99FF"/>
            <w:vAlign w:val="center"/>
          </w:tcPr>
          <w:p w:rsidR="00343323" w:rsidRPr="00343323" w:rsidRDefault="00343323" w:rsidP="00343323">
            <w:pPr>
              <w:spacing w:before="40"/>
              <w:jc w:val="center"/>
              <w:rPr>
                <w:sz w:val="22"/>
                <w:szCs w:val="22"/>
              </w:rPr>
            </w:pPr>
            <w:r>
              <w:rPr>
                <w:sz w:val="22"/>
                <w:szCs w:val="22"/>
              </w:rPr>
              <w:t>3</w:t>
            </w:r>
            <w:r w:rsidRPr="00343323">
              <w:rPr>
                <w:sz w:val="22"/>
                <w:szCs w:val="22"/>
              </w:rPr>
              <w:t>8</w:t>
            </w:r>
          </w:p>
        </w:tc>
        <w:tc>
          <w:tcPr>
            <w:tcW w:w="1418" w:type="dxa"/>
            <w:tcBorders>
              <w:bottom w:val="single" w:sz="4" w:space="0" w:color="auto"/>
            </w:tcBorders>
            <w:shd w:val="clear" w:color="auto" w:fill="CC99FF"/>
            <w:vAlign w:val="center"/>
          </w:tcPr>
          <w:p w:rsidR="00343323" w:rsidRPr="00A96780" w:rsidRDefault="00343323" w:rsidP="00343323">
            <w:pPr>
              <w:spacing w:before="40"/>
              <w:jc w:val="center"/>
              <w:rPr>
                <w:sz w:val="22"/>
                <w:szCs w:val="22"/>
              </w:rPr>
            </w:pPr>
            <w:r w:rsidRPr="00A96780">
              <w:rPr>
                <w:sz w:val="22"/>
                <w:szCs w:val="22"/>
              </w:rPr>
              <w:t>51</w:t>
            </w:r>
          </w:p>
        </w:tc>
        <w:tc>
          <w:tcPr>
            <w:tcW w:w="1418" w:type="dxa"/>
            <w:tcBorders>
              <w:bottom w:val="single" w:sz="4" w:space="0" w:color="auto"/>
            </w:tcBorders>
            <w:shd w:val="clear" w:color="auto" w:fill="CC99FF"/>
            <w:vAlign w:val="center"/>
          </w:tcPr>
          <w:p w:rsidR="00343323" w:rsidRPr="00A96780" w:rsidRDefault="00343323" w:rsidP="00343323">
            <w:pPr>
              <w:spacing w:before="40"/>
              <w:jc w:val="center"/>
              <w:rPr>
                <w:sz w:val="22"/>
                <w:szCs w:val="22"/>
              </w:rPr>
            </w:pPr>
            <w:r w:rsidRPr="00A96780">
              <w:rPr>
                <w:sz w:val="22"/>
                <w:szCs w:val="22"/>
              </w:rPr>
              <w:t>14</w:t>
            </w:r>
          </w:p>
        </w:tc>
        <w:tc>
          <w:tcPr>
            <w:tcW w:w="1526" w:type="dxa"/>
            <w:tcBorders>
              <w:bottom w:val="single" w:sz="4" w:space="0" w:color="auto"/>
            </w:tcBorders>
            <w:shd w:val="clear" w:color="auto" w:fill="CC99FF"/>
            <w:vAlign w:val="center"/>
          </w:tcPr>
          <w:p w:rsidR="00343323" w:rsidRPr="00A96780" w:rsidRDefault="00343323" w:rsidP="00343323">
            <w:pPr>
              <w:spacing w:before="40"/>
              <w:jc w:val="center"/>
              <w:rPr>
                <w:sz w:val="22"/>
                <w:szCs w:val="22"/>
              </w:rPr>
            </w:pPr>
            <w:r w:rsidRPr="00A96780">
              <w:rPr>
                <w:sz w:val="22"/>
                <w:szCs w:val="22"/>
              </w:rPr>
              <w:t>2</w:t>
            </w:r>
          </w:p>
        </w:tc>
      </w:tr>
      <w:tr w:rsidR="00CB50CE" w:rsidRPr="00343323" w:rsidTr="00CB50CE">
        <w:tc>
          <w:tcPr>
            <w:tcW w:w="1842" w:type="dxa"/>
            <w:tcBorders>
              <w:bottom w:val="single" w:sz="4" w:space="0" w:color="auto"/>
            </w:tcBorders>
            <w:shd w:val="clear" w:color="auto" w:fill="E5DFEC" w:themeFill="accent4" w:themeFillTint="33"/>
          </w:tcPr>
          <w:p w:rsidR="00CB50CE" w:rsidRPr="00343323" w:rsidRDefault="00CB50CE" w:rsidP="00CB50CE">
            <w:pPr>
              <w:spacing w:before="40"/>
              <w:rPr>
                <w:b/>
                <w:i/>
                <w:sz w:val="24"/>
                <w:szCs w:val="24"/>
              </w:rPr>
            </w:pPr>
            <w:r w:rsidRPr="00343323">
              <w:rPr>
                <w:b/>
                <w:i/>
                <w:sz w:val="24"/>
                <w:szCs w:val="24"/>
              </w:rPr>
              <w:t>CELKOM</w:t>
            </w:r>
          </w:p>
        </w:tc>
        <w:tc>
          <w:tcPr>
            <w:tcW w:w="1701" w:type="dxa"/>
            <w:tcBorders>
              <w:bottom w:val="single" w:sz="4" w:space="0" w:color="auto"/>
            </w:tcBorders>
            <w:shd w:val="clear" w:color="auto" w:fill="E5DFEC" w:themeFill="accent4" w:themeFillTint="33"/>
            <w:vAlign w:val="center"/>
          </w:tcPr>
          <w:p w:rsidR="00CB50CE" w:rsidRPr="00343323" w:rsidRDefault="00CB50CE" w:rsidP="00CB50CE">
            <w:pPr>
              <w:spacing w:before="40"/>
              <w:jc w:val="center"/>
              <w:rPr>
                <w:b/>
                <w:sz w:val="24"/>
                <w:szCs w:val="24"/>
              </w:rPr>
            </w:pPr>
            <w:r>
              <w:rPr>
                <w:b/>
                <w:sz w:val="24"/>
                <w:szCs w:val="24"/>
              </w:rPr>
              <w:t>17</w:t>
            </w:r>
          </w:p>
        </w:tc>
        <w:tc>
          <w:tcPr>
            <w:tcW w:w="1701" w:type="dxa"/>
            <w:tcBorders>
              <w:bottom w:val="single" w:sz="4" w:space="0" w:color="auto"/>
            </w:tcBorders>
            <w:shd w:val="clear" w:color="auto" w:fill="E5DFEC" w:themeFill="accent4" w:themeFillTint="33"/>
            <w:vAlign w:val="center"/>
          </w:tcPr>
          <w:p w:rsidR="00CB50CE" w:rsidRPr="00CB50CE" w:rsidRDefault="00CB50CE" w:rsidP="00CB50CE">
            <w:pPr>
              <w:spacing w:before="40"/>
              <w:jc w:val="center"/>
              <w:rPr>
                <w:b/>
                <w:sz w:val="24"/>
                <w:szCs w:val="24"/>
              </w:rPr>
            </w:pPr>
            <w:r w:rsidRPr="00CB50CE">
              <w:rPr>
                <w:b/>
                <w:sz w:val="24"/>
                <w:szCs w:val="24"/>
              </w:rPr>
              <w:t>87</w:t>
            </w:r>
          </w:p>
        </w:tc>
        <w:tc>
          <w:tcPr>
            <w:tcW w:w="1418" w:type="dxa"/>
            <w:tcBorders>
              <w:bottom w:val="single" w:sz="4" w:space="0" w:color="auto"/>
            </w:tcBorders>
            <w:shd w:val="clear" w:color="auto" w:fill="E5DFEC" w:themeFill="accent4" w:themeFillTint="33"/>
            <w:vAlign w:val="center"/>
          </w:tcPr>
          <w:p w:rsidR="00CB50CE" w:rsidRPr="00CB50CE" w:rsidRDefault="00CB50CE" w:rsidP="00CB50CE">
            <w:pPr>
              <w:spacing w:before="40"/>
              <w:jc w:val="center"/>
              <w:rPr>
                <w:b/>
                <w:sz w:val="22"/>
                <w:szCs w:val="22"/>
              </w:rPr>
            </w:pPr>
            <w:r>
              <w:rPr>
                <w:b/>
                <w:sz w:val="22"/>
                <w:szCs w:val="22"/>
              </w:rPr>
              <w:t>99</w:t>
            </w:r>
          </w:p>
        </w:tc>
        <w:tc>
          <w:tcPr>
            <w:tcW w:w="1418" w:type="dxa"/>
            <w:tcBorders>
              <w:bottom w:val="single" w:sz="4" w:space="0" w:color="auto"/>
            </w:tcBorders>
            <w:shd w:val="clear" w:color="auto" w:fill="E5DFEC" w:themeFill="accent4" w:themeFillTint="33"/>
            <w:vAlign w:val="center"/>
          </w:tcPr>
          <w:p w:rsidR="00CB50CE" w:rsidRPr="00CB50CE" w:rsidRDefault="00CB50CE" w:rsidP="00CB50CE">
            <w:pPr>
              <w:spacing w:before="40"/>
              <w:jc w:val="center"/>
              <w:rPr>
                <w:b/>
                <w:sz w:val="22"/>
                <w:szCs w:val="22"/>
              </w:rPr>
            </w:pPr>
            <w:r>
              <w:rPr>
                <w:b/>
                <w:sz w:val="22"/>
                <w:szCs w:val="22"/>
              </w:rPr>
              <w:t>15</w:t>
            </w:r>
          </w:p>
        </w:tc>
        <w:tc>
          <w:tcPr>
            <w:tcW w:w="1526" w:type="dxa"/>
            <w:tcBorders>
              <w:bottom w:val="single" w:sz="4" w:space="0" w:color="auto"/>
            </w:tcBorders>
            <w:shd w:val="clear" w:color="auto" w:fill="E5DFEC" w:themeFill="accent4" w:themeFillTint="33"/>
            <w:vAlign w:val="center"/>
          </w:tcPr>
          <w:p w:rsidR="00CB50CE" w:rsidRPr="00CB50CE" w:rsidRDefault="00CB50CE" w:rsidP="00CB50CE">
            <w:pPr>
              <w:spacing w:before="40"/>
              <w:jc w:val="center"/>
              <w:rPr>
                <w:b/>
                <w:sz w:val="22"/>
                <w:szCs w:val="22"/>
              </w:rPr>
            </w:pPr>
            <w:r>
              <w:rPr>
                <w:b/>
                <w:sz w:val="22"/>
                <w:szCs w:val="22"/>
              </w:rPr>
              <w:t>8</w:t>
            </w:r>
          </w:p>
        </w:tc>
      </w:tr>
    </w:tbl>
    <w:p w:rsidR="008122A1" w:rsidRDefault="008122A1" w:rsidP="008C340D">
      <w:pPr>
        <w:ind w:firstLine="284"/>
        <w:jc w:val="both"/>
        <w:rPr>
          <w:sz w:val="24"/>
          <w:szCs w:val="24"/>
        </w:rPr>
      </w:pPr>
    </w:p>
    <w:p w:rsidR="008122A1" w:rsidRDefault="00FF0D69" w:rsidP="008C340D">
      <w:pPr>
        <w:ind w:firstLine="284"/>
        <w:jc w:val="both"/>
        <w:rPr>
          <w:sz w:val="24"/>
          <w:szCs w:val="24"/>
        </w:rPr>
      </w:pPr>
      <w:r>
        <w:rPr>
          <w:sz w:val="24"/>
          <w:szCs w:val="24"/>
        </w:rPr>
        <w:t>Počet študentov je stabilizovaný na základe dopytu a konkurencieschopnosti fakulty. Tento počet predstavuje v súčasnosti optimálny stav, ktorý má presah do zámeru skvalitňovať procesy vzdelávania. Optimalizuje sa počet študentov na jedného učiteľa, čím sa vytvára dostatok priestoru pre využívanie moderných edukačných metód a foriem vzdelávania, pre prácu v menších študijných skupinách  a pre možnosť optimálne využívať dostupné informačné zdroje a prostriedky edukácie. Znižovanie počtu študentov na externej forme štúdia má kontinuálnu tendenciu a odráža súčasný stav v dopyte po vzdelaní v našej spoločnosti.</w:t>
      </w:r>
    </w:p>
    <w:p w:rsidR="008122A1" w:rsidRDefault="008122A1" w:rsidP="008C340D">
      <w:pPr>
        <w:ind w:firstLine="284"/>
        <w:jc w:val="both"/>
        <w:rPr>
          <w:sz w:val="24"/>
          <w:szCs w:val="24"/>
        </w:rPr>
      </w:pPr>
    </w:p>
    <w:p w:rsidR="000F75D2" w:rsidRPr="00B31DD7" w:rsidRDefault="0029313E" w:rsidP="0029313E">
      <w:pPr>
        <w:ind w:firstLine="284"/>
        <w:jc w:val="both"/>
        <w:rPr>
          <w:color w:val="FF0000"/>
          <w:sz w:val="24"/>
          <w:szCs w:val="24"/>
        </w:rPr>
      </w:pPr>
      <w:r w:rsidRPr="00A96780">
        <w:rPr>
          <w:sz w:val="24"/>
          <w:szCs w:val="24"/>
        </w:rPr>
        <w:t xml:space="preserve">V akademickom roku </w:t>
      </w:r>
      <w:r w:rsidR="00134996" w:rsidRPr="00A96780">
        <w:rPr>
          <w:sz w:val="24"/>
          <w:szCs w:val="24"/>
        </w:rPr>
        <w:t xml:space="preserve">(tabuľka </w:t>
      </w:r>
      <w:r w:rsidR="00237ABE" w:rsidRPr="00A96780">
        <w:rPr>
          <w:sz w:val="24"/>
          <w:szCs w:val="24"/>
        </w:rPr>
        <w:t>6</w:t>
      </w:r>
      <w:r w:rsidR="00134996" w:rsidRPr="00A96780">
        <w:rPr>
          <w:sz w:val="24"/>
          <w:szCs w:val="24"/>
        </w:rPr>
        <w:t xml:space="preserve">) </w:t>
      </w:r>
      <w:r w:rsidR="000F75D2" w:rsidRPr="00A96780">
        <w:rPr>
          <w:sz w:val="24"/>
          <w:szCs w:val="24"/>
        </w:rPr>
        <w:t xml:space="preserve">štúdium na fakulte prerušilo spolu </w:t>
      </w:r>
      <w:r w:rsidR="00BB0BA5" w:rsidRPr="00A96780">
        <w:rPr>
          <w:sz w:val="24"/>
          <w:szCs w:val="24"/>
        </w:rPr>
        <w:t>17</w:t>
      </w:r>
      <w:r w:rsidR="000F75D2" w:rsidRPr="00A96780">
        <w:rPr>
          <w:sz w:val="24"/>
          <w:szCs w:val="24"/>
        </w:rPr>
        <w:t xml:space="preserve"> študentov (z toho </w:t>
      </w:r>
      <w:r w:rsidR="00BB0BA5" w:rsidRPr="00A96780">
        <w:rPr>
          <w:sz w:val="24"/>
          <w:szCs w:val="24"/>
        </w:rPr>
        <w:t>8</w:t>
      </w:r>
      <w:r w:rsidR="000F75D2" w:rsidRPr="00A96780">
        <w:rPr>
          <w:sz w:val="24"/>
          <w:szCs w:val="24"/>
        </w:rPr>
        <w:t xml:space="preserve"> v dennej forme štúdia a</w:t>
      </w:r>
      <w:r w:rsidR="00BB0BA5" w:rsidRPr="00A96780">
        <w:rPr>
          <w:sz w:val="24"/>
          <w:szCs w:val="24"/>
        </w:rPr>
        <w:t xml:space="preserve"> 9 </w:t>
      </w:r>
      <w:r w:rsidR="000F75D2" w:rsidRPr="00A96780">
        <w:rPr>
          <w:sz w:val="24"/>
          <w:szCs w:val="24"/>
        </w:rPr>
        <w:t>v externej forme štúdia)</w:t>
      </w:r>
      <w:r w:rsidR="00BB0BA5" w:rsidRPr="00A96780">
        <w:rPr>
          <w:sz w:val="24"/>
          <w:szCs w:val="24"/>
        </w:rPr>
        <w:t>, čo je údaj podstatne nižší ako v predchádzajúcom akademickom roku</w:t>
      </w:r>
      <w:r w:rsidR="000F75D2" w:rsidRPr="00A96780">
        <w:rPr>
          <w:sz w:val="24"/>
          <w:szCs w:val="24"/>
        </w:rPr>
        <w:t xml:space="preserve">. </w:t>
      </w:r>
      <w:r w:rsidR="00BB0BA5" w:rsidRPr="00A96780">
        <w:rPr>
          <w:sz w:val="24"/>
          <w:szCs w:val="24"/>
        </w:rPr>
        <w:t xml:space="preserve">V akademickom roku </w:t>
      </w:r>
      <w:r w:rsidR="000F75D2" w:rsidRPr="00A96780">
        <w:rPr>
          <w:sz w:val="24"/>
          <w:szCs w:val="24"/>
        </w:rPr>
        <w:t>skončilo</w:t>
      </w:r>
      <w:r w:rsidR="000F75D2" w:rsidRPr="00004588">
        <w:rPr>
          <w:sz w:val="24"/>
          <w:szCs w:val="24"/>
        </w:rPr>
        <w:t xml:space="preserve"> štúdium na fakulte (tzn. vylúčení študenti a študenti, ktorí štúdium zanechali) spolu </w:t>
      </w:r>
      <w:r w:rsidR="00BB0BA5">
        <w:rPr>
          <w:sz w:val="24"/>
          <w:szCs w:val="24"/>
        </w:rPr>
        <w:t>114</w:t>
      </w:r>
      <w:r w:rsidR="000F75D2" w:rsidRPr="00004588">
        <w:rPr>
          <w:sz w:val="24"/>
          <w:szCs w:val="24"/>
        </w:rPr>
        <w:t xml:space="preserve"> študentov</w:t>
      </w:r>
      <w:r w:rsidR="000F75D2" w:rsidRPr="00004588">
        <w:rPr>
          <w:color w:val="FF0000"/>
          <w:sz w:val="24"/>
          <w:szCs w:val="24"/>
        </w:rPr>
        <w:t xml:space="preserve"> </w:t>
      </w:r>
      <w:r w:rsidR="000F75D2" w:rsidRPr="00004588">
        <w:rPr>
          <w:sz w:val="24"/>
          <w:szCs w:val="24"/>
        </w:rPr>
        <w:t>(z toho</w:t>
      </w:r>
      <w:r w:rsidR="000F75D2" w:rsidRPr="00004588">
        <w:rPr>
          <w:color w:val="FF0000"/>
          <w:sz w:val="24"/>
          <w:szCs w:val="24"/>
        </w:rPr>
        <w:t xml:space="preserve"> </w:t>
      </w:r>
      <w:r w:rsidR="00BB0BA5">
        <w:rPr>
          <w:sz w:val="24"/>
          <w:szCs w:val="24"/>
        </w:rPr>
        <w:t>49</w:t>
      </w:r>
      <w:r w:rsidR="000F75D2" w:rsidRPr="00004588">
        <w:rPr>
          <w:sz w:val="24"/>
          <w:szCs w:val="24"/>
        </w:rPr>
        <w:t xml:space="preserve"> v dennej forme štúdia a </w:t>
      </w:r>
      <w:r w:rsidR="00BB0BA5">
        <w:rPr>
          <w:sz w:val="24"/>
          <w:szCs w:val="24"/>
        </w:rPr>
        <w:t>65</w:t>
      </w:r>
      <w:r w:rsidR="000F75D2" w:rsidRPr="00004588">
        <w:rPr>
          <w:sz w:val="24"/>
          <w:szCs w:val="24"/>
        </w:rPr>
        <w:t xml:space="preserve"> v externej forme štúdia).</w:t>
      </w:r>
      <w:r w:rsidR="000F75D2" w:rsidRPr="00DB3506">
        <w:rPr>
          <w:sz w:val="24"/>
          <w:szCs w:val="24"/>
        </w:rPr>
        <w:t xml:space="preserve"> </w:t>
      </w:r>
    </w:p>
    <w:p w:rsidR="000F75D2" w:rsidRDefault="000F75D2" w:rsidP="007D6EE5">
      <w:pPr>
        <w:spacing w:after="120"/>
        <w:jc w:val="both"/>
        <w:rPr>
          <w:sz w:val="22"/>
          <w:szCs w:val="22"/>
        </w:rPr>
      </w:pPr>
    </w:p>
    <w:p w:rsidR="000F75D2" w:rsidRPr="00102F41" w:rsidRDefault="000F75D2" w:rsidP="00250DF3">
      <w:pPr>
        <w:ind w:firstLine="284"/>
        <w:jc w:val="both"/>
        <w:rPr>
          <w:sz w:val="24"/>
          <w:szCs w:val="24"/>
        </w:rPr>
      </w:pPr>
      <w:r w:rsidRPr="009D0978">
        <w:rPr>
          <w:sz w:val="24"/>
          <w:szCs w:val="24"/>
        </w:rPr>
        <w:t>V</w:t>
      </w:r>
      <w:r>
        <w:rPr>
          <w:sz w:val="24"/>
          <w:szCs w:val="24"/>
        </w:rPr>
        <w:t> roku 201</w:t>
      </w:r>
      <w:r w:rsidR="00AE12F6">
        <w:rPr>
          <w:sz w:val="24"/>
          <w:szCs w:val="24"/>
        </w:rPr>
        <w:t>4</w:t>
      </w:r>
      <w:r>
        <w:rPr>
          <w:sz w:val="24"/>
          <w:szCs w:val="24"/>
        </w:rPr>
        <w:t xml:space="preserve">, t.j. </w:t>
      </w:r>
      <w:r w:rsidR="00CF4240">
        <w:rPr>
          <w:sz w:val="24"/>
          <w:szCs w:val="24"/>
        </w:rPr>
        <w:t xml:space="preserve">ZS </w:t>
      </w:r>
      <w:r>
        <w:rPr>
          <w:sz w:val="24"/>
          <w:szCs w:val="24"/>
        </w:rPr>
        <w:t xml:space="preserve">akad. roku </w:t>
      </w:r>
      <w:r w:rsidR="00CF4240">
        <w:rPr>
          <w:sz w:val="24"/>
          <w:szCs w:val="24"/>
        </w:rPr>
        <w:t>201</w:t>
      </w:r>
      <w:r w:rsidR="00AE12F6">
        <w:rPr>
          <w:sz w:val="24"/>
          <w:szCs w:val="24"/>
        </w:rPr>
        <w:t>4</w:t>
      </w:r>
      <w:r w:rsidR="00CF4240">
        <w:rPr>
          <w:sz w:val="24"/>
          <w:szCs w:val="24"/>
        </w:rPr>
        <w:t>/201</w:t>
      </w:r>
      <w:r w:rsidR="00AE12F6">
        <w:rPr>
          <w:sz w:val="24"/>
          <w:szCs w:val="24"/>
        </w:rPr>
        <w:t>5</w:t>
      </w:r>
      <w:r>
        <w:rPr>
          <w:sz w:val="24"/>
          <w:szCs w:val="24"/>
        </w:rPr>
        <w:t xml:space="preserve">, </w:t>
      </w:r>
      <w:r w:rsidRPr="009D0978">
        <w:rPr>
          <w:sz w:val="24"/>
          <w:szCs w:val="24"/>
        </w:rPr>
        <w:t>bolo</w:t>
      </w:r>
      <w:r>
        <w:rPr>
          <w:sz w:val="24"/>
          <w:szCs w:val="24"/>
        </w:rPr>
        <w:t xml:space="preserve"> v zmysle zákona, vyrubené</w:t>
      </w:r>
      <w:r w:rsidRPr="009D0978">
        <w:rPr>
          <w:sz w:val="24"/>
          <w:szCs w:val="24"/>
        </w:rPr>
        <w:t xml:space="preserve"> školné za prekr</w:t>
      </w:r>
      <w:r>
        <w:rPr>
          <w:sz w:val="24"/>
          <w:szCs w:val="24"/>
        </w:rPr>
        <w:t>očenie štandardnej dĺžky štúdia a súbežné štúdium.</w:t>
      </w:r>
      <w:r w:rsidRPr="009D0978">
        <w:rPr>
          <w:sz w:val="24"/>
          <w:szCs w:val="24"/>
        </w:rPr>
        <w:t xml:space="preserve"> Výška škol</w:t>
      </w:r>
      <w:r>
        <w:rPr>
          <w:sz w:val="24"/>
          <w:szCs w:val="24"/>
        </w:rPr>
        <w:t>ného bola</w:t>
      </w:r>
      <w:r w:rsidRPr="009D0978">
        <w:rPr>
          <w:sz w:val="24"/>
          <w:szCs w:val="24"/>
        </w:rPr>
        <w:t xml:space="preserve">  stanovená  na </w:t>
      </w:r>
      <w:r w:rsidRPr="00CF4240">
        <w:rPr>
          <w:sz w:val="24"/>
          <w:szCs w:val="24"/>
        </w:rPr>
        <w:t xml:space="preserve">700 €. </w:t>
      </w:r>
      <w:r w:rsidRPr="009D0978">
        <w:rPr>
          <w:sz w:val="24"/>
          <w:szCs w:val="24"/>
        </w:rPr>
        <w:t xml:space="preserve">V zmysle § 96 ods. 16 zákona o vysokých školách môže rektor školné a poplatky spojené so štúdiom </w:t>
      </w:r>
      <w:bookmarkStart w:id="0" w:name="OLE_LINK3"/>
      <w:bookmarkStart w:id="1" w:name="OLE_LINK4"/>
      <w:r w:rsidRPr="009D0978">
        <w:rPr>
          <w:sz w:val="24"/>
          <w:szCs w:val="24"/>
        </w:rPr>
        <w:t>znížiť, odpustiť alebo odložiť termíny ich splatnosti</w:t>
      </w:r>
      <w:bookmarkEnd w:id="0"/>
      <w:bookmarkEnd w:id="1"/>
      <w:r w:rsidRPr="009D0978">
        <w:rPr>
          <w:sz w:val="24"/>
          <w:szCs w:val="24"/>
        </w:rPr>
        <w:t xml:space="preserve"> s prihliadnutím na študijné výsledky, sociálnu a zdravotnú situáciu študenta alebo na iné skutočnosti hodné osobitného zreteľa podľa zásad uvedených v štatúte vysokej školy. </w:t>
      </w:r>
    </w:p>
    <w:p w:rsidR="000F75D2" w:rsidRPr="00CF4240" w:rsidRDefault="000F75D2" w:rsidP="00046E2F">
      <w:pPr>
        <w:pStyle w:val="Nadpis1"/>
        <w:spacing w:before="120"/>
        <w:jc w:val="both"/>
        <w:rPr>
          <w:rFonts w:ascii="Times New Roman" w:hAnsi="Times New Roman"/>
          <w:b w:val="0"/>
          <w:bCs w:val="0"/>
          <w:kern w:val="0"/>
          <w:sz w:val="24"/>
          <w:szCs w:val="24"/>
        </w:rPr>
      </w:pPr>
      <w:r w:rsidRPr="00CF4240">
        <w:rPr>
          <w:rFonts w:ascii="Times New Roman" w:hAnsi="Times New Roman"/>
          <w:b w:val="0"/>
          <w:bCs w:val="0"/>
          <w:kern w:val="0"/>
          <w:sz w:val="24"/>
          <w:szCs w:val="24"/>
        </w:rPr>
        <w:t xml:space="preserve">     Za externé štúdium na Fakulte manažmentu PU v Prešove vo všetkých ponúkaných stupňoch štúdia pre akademický rok 201</w:t>
      </w:r>
      <w:r w:rsidR="00D81AB3">
        <w:rPr>
          <w:rFonts w:ascii="Times New Roman" w:hAnsi="Times New Roman"/>
          <w:b w:val="0"/>
          <w:bCs w:val="0"/>
          <w:kern w:val="0"/>
          <w:sz w:val="24"/>
          <w:szCs w:val="24"/>
        </w:rPr>
        <w:t>3</w:t>
      </w:r>
      <w:r w:rsidRPr="00CF4240">
        <w:rPr>
          <w:rFonts w:ascii="Times New Roman" w:hAnsi="Times New Roman"/>
          <w:b w:val="0"/>
          <w:bCs w:val="0"/>
          <w:kern w:val="0"/>
          <w:sz w:val="24"/>
          <w:szCs w:val="24"/>
        </w:rPr>
        <w:t>/201</w:t>
      </w:r>
      <w:r w:rsidR="00D81AB3">
        <w:rPr>
          <w:rFonts w:ascii="Times New Roman" w:hAnsi="Times New Roman"/>
          <w:b w:val="0"/>
          <w:bCs w:val="0"/>
          <w:kern w:val="0"/>
          <w:sz w:val="24"/>
          <w:szCs w:val="24"/>
        </w:rPr>
        <w:t>4</w:t>
      </w:r>
      <w:r w:rsidRPr="00CF4240">
        <w:rPr>
          <w:rFonts w:ascii="Times New Roman" w:hAnsi="Times New Roman"/>
          <w:b w:val="0"/>
          <w:bCs w:val="0"/>
          <w:kern w:val="0"/>
          <w:sz w:val="24"/>
          <w:szCs w:val="24"/>
        </w:rPr>
        <w:t xml:space="preserve"> bol stanovený poplatok v súlade s legislatívou a nariadeniami Ministerstva školstva</w:t>
      </w:r>
      <w:r w:rsidR="00621D4D">
        <w:rPr>
          <w:rFonts w:ascii="Times New Roman" w:hAnsi="Times New Roman"/>
          <w:b w:val="0"/>
          <w:bCs w:val="0"/>
          <w:kern w:val="0"/>
          <w:sz w:val="24"/>
          <w:szCs w:val="24"/>
        </w:rPr>
        <w:t>,</w:t>
      </w:r>
      <w:r w:rsidRPr="00CF4240">
        <w:rPr>
          <w:rFonts w:ascii="Times New Roman" w:hAnsi="Times New Roman"/>
          <w:b w:val="0"/>
          <w:bCs w:val="0"/>
          <w:kern w:val="0"/>
          <w:sz w:val="24"/>
          <w:szCs w:val="24"/>
        </w:rPr>
        <w:t xml:space="preserve"> </w:t>
      </w:r>
      <w:r w:rsidR="00621D4D" w:rsidRPr="00621D4D">
        <w:rPr>
          <w:rFonts w:ascii="Times New Roman" w:hAnsi="Times New Roman"/>
          <w:b w:val="0"/>
          <w:bCs w:val="0"/>
          <w:kern w:val="0"/>
          <w:sz w:val="24"/>
          <w:szCs w:val="24"/>
        </w:rPr>
        <w:t xml:space="preserve">vedy, výskumu a športu </w:t>
      </w:r>
      <w:r w:rsidRPr="00CF4240">
        <w:rPr>
          <w:rFonts w:ascii="Times New Roman" w:hAnsi="Times New Roman"/>
          <w:b w:val="0"/>
          <w:bCs w:val="0"/>
          <w:kern w:val="0"/>
          <w:sz w:val="24"/>
          <w:szCs w:val="24"/>
        </w:rPr>
        <w:t>SR</w:t>
      </w:r>
      <w:r w:rsidR="00621D4D">
        <w:rPr>
          <w:rFonts w:ascii="Times New Roman" w:hAnsi="Times New Roman"/>
          <w:b w:val="0"/>
          <w:bCs w:val="0"/>
          <w:kern w:val="0"/>
          <w:sz w:val="24"/>
          <w:szCs w:val="24"/>
        </w:rPr>
        <w:t>.</w:t>
      </w:r>
      <w:r w:rsidRPr="00CF4240">
        <w:rPr>
          <w:rFonts w:ascii="Times New Roman" w:hAnsi="Times New Roman"/>
          <w:b w:val="0"/>
          <w:bCs w:val="0"/>
          <w:kern w:val="0"/>
          <w:sz w:val="24"/>
          <w:szCs w:val="24"/>
        </w:rPr>
        <w:t xml:space="preserve"> </w:t>
      </w:r>
    </w:p>
    <w:p w:rsidR="00CF4240" w:rsidRDefault="00CF4240" w:rsidP="00046E2F">
      <w:pPr>
        <w:pStyle w:val="Normlnywebov"/>
        <w:spacing w:before="120" w:beforeAutospacing="0" w:after="0" w:afterAutospacing="0"/>
        <w:jc w:val="both"/>
        <w:rPr>
          <w:rFonts w:ascii="Times New Roman" w:eastAsia="Times New Roman" w:hAnsi="Times New Roman"/>
          <w:bCs/>
          <w:lang w:eastAsia="sk-SK"/>
        </w:rPr>
      </w:pPr>
      <w:r>
        <w:rPr>
          <w:rFonts w:ascii="Times New Roman" w:eastAsia="Times New Roman" w:hAnsi="Times New Roman"/>
          <w:lang w:val="sk-SK" w:eastAsia="sk-SK"/>
        </w:rPr>
        <w:t xml:space="preserve">     </w:t>
      </w:r>
      <w:r w:rsidRPr="00CF4240">
        <w:rPr>
          <w:rFonts w:ascii="Times New Roman" w:eastAsia="Times New Roman" w:hAnsi="Times New Roman"/>
          <w:bCs/>
          <w:lang w:eastAsia="sk-SK"/>
        </w:rPr>
        <w:t>V súlade s </w:t>
      </w:r>
      <w:r w:rsidR="009F7F33" w:rsidRPr="009F7F33">
        <w:rPr>
          <w:rFonts w:ascii="Times New Roman" w:eastAsia="Times New Roman" w:hAnsi="Times New Roman"/>
          <w:bCs/>
          <w:lang w:val="sk-SK" w:eastAsia="sk-SK"/>
        </w:rPr>
        <w:t>Opatrením Ministerstva školstva, Slovenskej republiky z 1. augusta 201</w:t>
      </w:r>
      <w:r w:rsidR="003B6A2B">
        <w:rPr>
          <w:rFonts w:ascii="Times New Roman" w:eastAsia="Times New Roman" w:hAnsi="Times New Roman"/>
          <w:bCs/>
          <w:lang w:val="sk-SK" w:eastAsia="sk-SK"/>
        </w:rPr>
        <w:t>2</w:t>
      </w:r>
      <w:r w:rsidR="009F7F33" w:rsidRPr="009F7F33">
        <w:rPr>
          <w:rFonts w:ascii="Times New Roman" w:eastAsia="Times New Roman" w:hAnsi="Times New Roman"/>
          <w:bCs/>
          <w:lang w:val="sk-SK" w:eastAsia="sk-SK"/>
        </w:rPr>
        <w:t xml:space="preserve"> č. 201</w:t>
      </w:r>
      <w:r w:rsidR="003B6A2B">
        <w:rPr>
          <w:rFonts w:ascii="Times New Roman" w:eastAsia="Times New Roman" w:hAnsi="Times New Roman"/>
          <w:bCs/>
          <w:lang w:val="sk-SK" w:eastAsia="sk-SK"/>
        </w:rPr>
        <w:t>2-6519/32834</w:t>
      </w:r>
      <w:r w:rsidR="009F7F33" w:rsidRPr="009F7F33">
        <w:rPr>
          <w:rFonts w:ascii="Times New Roman" w:eastAsia="Times New Roman" w:hAnsi="Times New Roman"/>
          <w:bCs/>
          <w:lang w:val="sk-SK" w:eastAsia="sk-SK"/>
        </w:rPr>
        <w:t>:</w:t>
      </w:r>
      <w:r w:rsidR="003B6A2B">
        <w:rPr>
          <w:rFonts w:ascii="Times New Roman" w:eastAsia="Times New Roman" w:hAnsi="Times New Roman"/>
          <w:bCs/>
          <w:lang w:val="sk-SK" w:eastAsia="sk-SK"/>
        </w:rPr>
        <w:t>12</w:t>
      </w:r>
      <w:r w:rsidR="009F7F33" w:rsidRPr="009F7F33">
        <w:rPr>
          <w:rFonts w:ascii="Times New Roman" w:eastAsia="Times New Roman" w:hAnsi="Times New Roman"/>
          <w:bCs/>
          <w:lang w:val="sk-SK" w:eastAsia="sk-SK"/>
        </w:rPr>
        <w:t>-071, ktorým  sa ustanovuje suma maximálneho ročného školného na akademický rok 201</w:t>
      </w:r>
      <w:r w:rsidR="00316AD8">
        <w:rPr>
          <w:rFonts w:ascii="Times New Roman" w:eastAsia="Times New Roman" w:hAnsi="Times New Roman"/>
          <w:bCs/>
          <w:lang w:val="sk-SK" w:eastAsia="sk-SK"/>
        </w:rPr>
        <w:t>3</w:t>
      </w:r>
      <w:r w:rsidR="009F7F33" w:rsidRPr="009F7F33">
        <w:rPr>
          <w:rFonts w:ascii="Times New Roman" w:eastAsia="Times New Roman" w:hAnsi="Times New Roman"/>
          <w:bCs/>
          <w:lang w:val="sk-SK" w:eastAsia="sk-SK"/>
        </w:rPr>
        <w:t>/201</w:t>
      </w:r>
      <w:r w:rsidR="00316AD8">
        <w:rPr>
          <w:rFonts w:ascii="Times New Roman" w:eastAsia="Times New Roman" w:hAnsi="Times New Roman"/>
          <w:bCs/>
          <w:lang w:val="sk-SK" w:eastAsia="sk-SK"/>
        </w:rPr>
        <w:t>4</w:t>
      </w:r>
      <w:r w:rsidRPr="009F7F33">
        <w:rPr>
          <w:rFonts w:ascii="Times New Roman" w:eastAsia="Times New Roman" w:hAnsi="Times New Roman"/>
          <w:lang w:val="sk-SK" w:eastAsia="sk-SK"/>
        </w:rPr>
        <w:t xml:space="preserve">, pre študijné programy uskutočňované v externej forme štúdia bola </w:t>
      </w:r>
      <w:r w:rsidR="00046E2F" w:rsidRPr="009F7F33">
        <w:rPr>
          <w:rFonts w:ascii="Times New Roman" w:eastAsia="Times New Roman" w:hAnsi="Times New Roman"/>
          <w:lang w:val="sk-SK" w:eastAsia="sk-SK"/>
        </w:rPr>
        <w:t xml:space="preserve">ročná </w:t>
      </w:r>
      <w:r w:rsidRPr="009F7F33">
        <w:rPr>
          <w:rFonts w:ascii="Times New Roman" w:eastAsia="Times New Roman" w:hAnsi="Times New Roman"/>
          <w:lang w:val="sk-SK" w:eastAsia="sk-SK"/>
        </w:rPr>
        <w:t>výška školného v externých</w:t>
      </w:r>
      <w:r w:rsidRPr="00CF4240">
        <w:rPr>
          <w:rFonts w:ascii="Times New Roman" w:eastAsia="Times New Roman" w:hAnsi="Times New Roman"/>
          <w:lang w:val="sk-SK" w:eastAsia="sk-SK"/>
        </w:rPr>
        <w:t xml:space="preserve"> študijných programoch zverejnená v zákonom stanovenej lehote na stránke fakulty </w:t>
      </w:r>
      <w:hyperlink r:id="rId12" w:history="1">
        <w:r w:rsidRPr="00CF4240">
          <w:rPr>
            <w:rFonts w:ascii="Times New Roman" w:eastAsia="Times New Roman" w:hAnsi="Times New Roman"/>
            <w:lang w:val="sk-SK" w:eastAsia="sk-SK"/>
          </w:rPr>
          <w:t>www.unipo.sk/fm</w:t>
        </w:r>
      </w:hyperlink>
      <w:r w:rsidRPr="00CF4240">
        <w:rPr>
          <w:rFonts w:ascii="Times New Roman" w:eastAsia="Times New Roman" w:hAnsi="Times New Roman"/>
          <w:lang w:val="sk-SK" w:eastAsia="sk-SK"/>
        </w:rPr>
        <w:t>, a to nasledovne</w:t>
      </w:r>
      <w:r w:rsidRPr="00CF4240">
        <w:rPr>
          <w:rFonts w:ascii="Times New Roman" w:eastAsia="Times New Roman" w:hAnsi="Times New Roman"/>
          <w:bCs/>
          <w:lang w:eastAsia="sk-SK"/>
        </w:rPr>
        <w:t>:</w:t>
      </w:r>
    </w:p>
    <w:p w:rsidR="0011077E" w:rsidRDefault="0011077E" w:rsidP="00046E2F">
      <w:pPr>
        <w:pStyle w:val="Normlnywebov"/>
        <w:spacing w:before="120" w:beforeAutospacing="0" w:after="0" w:afterAutospacing="0"/>
        <w:jc w:val="both"/>
        <w:rPr>
          <w:rFonts w:ascii="Times New Roman" w:eastAsia="Times New Roman" w:hAnsi="Times New Roman"/>
          <w:bCs/>
          <w:lang w:eastAsia="sk-SK"/>
        </w:rPr>
      </w:pPr>
    </w:p>
    <w:p w:rsidR="005349E1" w:rsidRDefault="005349E1" w:rsidP="00046E2F">
      <w:pPr>
        <w:pStyle w:val="Normlnywebov"/>
        <w:spacing w:before="120" w:beforeAutospacing="0" w:after="0" w:afterAutospacing="0"/>
        <w:jc w:val="both"/>
        <w:rPr>
          <w:rFonts w:ascii="Times New Roman" w:eastAsia="Times New Roman" w:hAnsi="Times New Roman"/>
          <w:bCs/>
          <w:lang w:eastAsia="sk-SK"/>
        </w:rPr>
      </w:pPr>
    </w:p>
    <w:p w:rsidR="005349E1" w:rsidRDefault="005349E1" w:rsidP="00046E2F">
      <w:pPr>
        <w:pStyle w:val="Normlnywebov"/>
        <w:spacing w:before="120" w:beforeAutospacing="0" w:after="0" w:afterAutospacing="0"/>
        <w:jc w:val="both"/>
        <w:rPr>
          <w:rFonts w:ascii="Times New Roman" w:eastAsia="Times New Roman" w:hAnsi="Times New Roman"/>
          <w:bCs/>
          <w:lang w:eastAsia="sk-SK"/>
        </w:rPr>
      </w:pPr>
    </w:p>
    <w:p w:rsidR="005349E1" w:rsidRDefault="005349E1" w:rsidP="00046E2F">
      <w:pPr>
        <w:pStyle w:val="Normlnywebov"/>
        <w:spacing w:before="120" w:beforeAutospacing="0" w:after="0" w:afterAutospacing="0"/>
        <w:jc w:val="both"/>
        <w:rPr>
          <w:rFonts w:ascii="Times New Roman" w:eastAsia="Times New Roman" w:hAnsi="Times New Roman"/>
          <w:bCs/>
          <w:lang w:eastAsia="sk-SK"/>
        </w:rPr>
      </w:pPr>
    </w:p>
    <w:p w:rsidR="005349E1" w:rsidRDefault="005349E1" w:rsidP="00046E2F">
      <w:pPr>
        <w:pStyle w:val="Normlnywebov"/>
        <w:spacing w:before="120" w:beforeAutospacing="0" w:after="0" w:afterAutospacing="0"/>
        <w:jc w:val="both"/>
        <w:rPr>
          <w:rFonts w:ascii="Times New Roman" w:eastAsia="Times New Roman" w:hAnsi="Times New Roman"/>
          <w:bCs/>
          <w:lang w:eastAsia="sk-SK"/>
        </w:rPr>
      </w:pPr>
    </w:p>
    <w:tbl>
      <w:tblPr>
        <w:tblStyle w:val="Mriekatabuky"/>
        <w:tblW w:w="0" w:type="auto"/>
        <w:tblLook w:val="01E0"/>
      </w:tblPr>
      <w:tblGrid>
        <w:gridCol w:w="5688"/>
        <w:gridCol w:w="4059"/>
      </w:tblGrid>
      <w:tr w:rsidR="00CF4240" w:rsidRPr="004C52E6" w:rsidTr="00F46F29">
        <w:trPr>
          <w:trHeight w:val="449"/>
        </w:trPr>
        <w:tc>
          <w:tcPr>
            <w:tcW w:w="5688" w:type="dxa"/>
            <w:shd w:val="clear" w:color="auto" w:fill="CCC0D9" w:themeFill="accent4" w:themeFillTint="66"/>
          </w:tcPr>
          <w:p w:rsidR="00CF4240" w:rsidRPr="00CF4240" w:rsidRDefault="00CF4240" w:rsidP="000E41C1">
            <w:pPr>
              <w:pStyle w:val="Normlnywebov"/>
              <w:jc w:val="center"/>
              <w:rPr>
                <w:rFonts w:ascii="Times New Roman" w:hAnsi="Times New Roman"/>
                <w:b/>
                <w:color w:val="000000"/>
                <w:sz w:val="22"/>
                <w:szCs w:val="22"/>
                <w:lang w:val="sk-SK"/>
              </w:rPr>
            </w:pPr>
            <w:r w:rsidRPr="00CF4240">
              <w:rPr>
                <w:rFonts w:ascii="Times New Roman" w:hAnsi="Times New Roman"/>
                <w:b/>
                <w:color w:val="000000"/>
                <w:sz w:val="22"/>
                <w:szCs w:val="22"/>
                <w:lang w:val="sk-SK"/>
              </w:rPr>
              <w:lastRenderedPageBreak/>
              <w:t xml:space="preserve">Študijný  program </w:t>
            </w:r>
          </w:p>
        </w:tc>
        <w:tc>
          <w:tcPr>
            <w:tcW w:w="4059" w:type="dxa"/>
            <w:shd w:val="clear" w:color="auto" w:fill="CCC0D9" w:themeFill="accent4" w:themeFillTint="66"/>
          </w:tcPr>
          <w:p w:rsidR="00CF4240" w:rsidRPr="00CF4240" w:rsidRDefault="00CF4240" w:rsidP="00226C9A">
            <w:pPr>
              <w:pStyle w:val="Normlnywebov"/>
              <w:jc w:val="center"/>
              <w:rPr>
                <w:rFonts w:ascii="Times New Roman" w:hAnsi="Times New Roman"/>
                <w:b/>
                <w:color w:val="000000"/>
                <w:sz w:val="22"/>
                <w:szCs w:val="22"/>
                <w:lang w:val="sk-SK"/>
              </w:rPr>
            </w:pPr>
            <w:r w:rsidRPr="00CF4240">
              <w:rPr>
                <w:rFonts w:ascii="Times New Roman" w:hAnsi="Times New Roman"/>
                <w:b/>
                <w:color w:val="000000"/>
                <w:sz w:val="22"/>
                <w:szCs w:val="22"/>
                <w:lang w:val="sk-SK"/>
              </w:rPr>
              <w:t>Cena v €</w:t>
            </w:r>
          </w:p>
        </w:tc>
      </w:tr>
      <w:tr w:rsidR="00CF4240" w:rsidTr="00F46F29">
        <w:trPr>
          <w:trHeight w:val="2112"/>
        </w:trPr>
        <w:tc>
          <w:tcPr>
            <w:tcW w:w="5688" w:type="dxa"/>
          </w:tcPr>
          <w:p w:rsidR="00CF4240" w:rsidRDefault="00CF4240" w:rsidP="00CF4240">
            <w:pPr>
              <w:pStyle w:val="Normlnywebov"/>
              <w:rPr>
                <w:rStyle w:val="Siln"/>
                <w:rFonts w:ascii="Times New Roman" w:hAnsi="Times New Roman"/>
                <w:b w:val="0"/>
                <w:color w:val="000000"/>
                <w:sz w:val="22"/>
                <w:szCs w:val="22"/>
                <w:lang w:val="sk-SK"/>
              </w:rPr>
            </w:pPr>
            <w:r w:rsidRPr="00046E2F">
              <w:rPr>
                <w:rStyle w:val="Siln"/>
                <w:rFonts w:ascii="Times New Roman" w:hAnsi="Times New Roman"/>
                <w:b w:val="0"/>
                <w:color w:val="000000"/>
                <w:sz w:val="22"/>
                <w:szCs w:val="22"/>
                <w:lang w:val="sk-SK"/>
              </w:rPr>
              <w:t>Študijný program Manažment v študijnom odbore 3.3.15</w:t>
            </w:r>
            <w:r w:rsidR="00C86A91">
              <w:rPr>
                <w:rStyle w:val="Siln"/>
                <w:rFonts w:ascii="Times New Roman" w:hAnsi="Times New Roman"/>
                <w:b w:val="0"/>
                <w:color w:val="000000"/>
                <w:sz w:val="22"/>
                <w:szCs w:val="22"/>
                <w:lang w:val="sk-SK"/>
              </w:rPr>
              <w:t>.</w:t>
            </w:r>
            <w:r w:rsidRPr="00046E2F">
              <w:rPr>
                <w:rStyle w:val="Siln"/>
                <w:rFonts w:ascii="Times New Roman" w:hAnsi="Times New Roman"/>
                <w:b w:val="0"/>
                <w:color w:val="000000"/>
                <w:sz w:val="22"/>
                <w:szCs w:val="22"/>
                <w:lang w:val="sk-SK"/>
              </w:rPr>
              <w:t xml:space="preserve"> </w:t>
            </w:r>
            <w:r w:rsidR="00C86A91">
              <w:rPr>
                <w:rStyle w:val="Siln"/>
                <w:rFonts w:ascii="Times New Roman" w:hAnsi="Times New Roman"/>
                <w:b w:val="0"/>
                <w:color w:val="000000"/>
                <w:sz w:val="22"/>
                <w:szCs w:val="22"/>
                <w:lang w:val="sk-SK"/>
              </w:rPr>
              <w:t>m</w:t>
            </w:r>
            <w:r w:rsidRPr="00046E2F">
              <w:rPr>
                <w:rStyle w:val="Siln"/>
                <w:rFonts w:ascii="Times New Roman" w:hAnsi="Times New Roman"/>
                <w:b w:val="0"/>
                <w:color w:val="000000"/>
                <w:sz w:val="22"/>
                <w:szCs w:val="22"/>
                <w:lang w:val="sk-SK"/>
              </w:rPr>
              <w:t>anažment   (1. stupeň štúdia – bakalárske štúdium)</w:t>
            </w:r>
          </w:p>
          <w:p w:rsidR="00730D4C" w:rsidRDefault="00730D4C" w:rsidP="00CF4240">
            <w:pPr>
              <w:pStyle w:val="Normlnywebov"/>
              <w:rPr>
                <w:rStyle w:val="Siln"/>
                <w:rFonts w:ascii="Times New Roman" w:hAnsi="Times New Roman"/>
                <w:b w:val="0"/>
                <w:color w:val="000000"/>
                <w:sz w:val="22"/>
                <w:szCs w:val="22"/>
                <w:lang w:val="sk-SK"/>
              </w:rPr>
            </w:pPr>
            <w:r>
              <w:rPr>
                <w:rStyle w:val="Siln"/>
                <w:rFonts w:ascii="Times New Roman" w:hAnsi="Times New Roman"/>
                <w:b w:val="0"/>
                <w:color w:val="000000"/>
                <w:sz w:val="22"/>
                <w:szCs w:val="22"/>
                <w:lang w:val="sk-SK"/>
              </w:rPr>
              <w:t xml:space="preserve">Študijný program </w:t>
            </w:r>
            <w:r w:rsidRPr="00730D4C">
              <w:rPr>
                <w:rFonts w:ascii="Times New Roman" w:hAnsi="Times New Roman"/>
                <w:sz w:val="22"/>
                <w:szCs w:val="22"/>
              </w:rPr>
              <w:t xml:space="preserve">Environmentálny manažment </w:t>
            </w:r>
            <w:r w:rsidRPr="00046E2F">
              <w:rPr>
                <w:rStyle w:val="Siln"/>
                <w:rFonts w:ascii="Times New Roman" w:hAnsi="Times New Roman"/>
                <w:b w:val="0"/>
                <w:color w:val="000000"/>
                <w:sz w:val="22"/>
                <w:szCs w:val="22"/>
                <w:lang w:val="sk-SK"/>
              </w:rPr>
              <w:t xml:space="preserve">v študijnom odbore </w:t>
            </w:r>
            <w:r w:rsidRPr="00730D4C">
              <w:rPr>
                <w:rFonts w:ascii="Times New Roman" w:hAnsi="Times New Roman"/>
                <w:sz w:val="22"/>
                <w:szCs w:val="22"/>
              </w:rPr>
              <w:t>4.3.3</w:t>
            </w:r>
            <w:r w:rsidR="00C86A91">
              <w:rPr>
                <w:rFonts w:ascii="Times New Roman" w:hAnsi="Times New Roman"/>
                <w:sz w:val="22"/>
                <w:szCs w:val="22"/>
              </w:rPr>
              <w:t>.</w:t>
            </w:r>
            <w:r w:rsidRPr="00730D4C">
              <w:rPr>
                <w:rFonts w:ascii="Times New Roman" w:hAnsi="Times New Roman"/>
                <w:sz w:val="22"/>
                <w:szCs w:val="22"/>
              </w:rPr>
              <w:t xml:space="preserve"> </w:t>
            </w:r>
            <w:r w:rsidR="00C86A91">
              <w:rPr>
                <w:rFonts w:ascii="Times New Roman" w:hAnsi="Times New Roman"/>
                <w:sz w:val="22"/>
                <w:szCs w:val="22"/>
              </w:rPr>
              <w:t>e</w:t>
            </w:r>
            <w:r w:rsidRPr="00730D4C">
              <w:rPr>
                <w:rFonts w:ascii="Times New Roman" w:hAnsi="Times New Roman"/>
                <w:sz w:val="22"/>
                <w:szCs w:val="22"/>
              </w:rPr>
              <w:t>nvironmentálny manažment</w:t>
            </w:r>
            <w:r>
              <w:rPr>
                <w:rFonts w:ascii="Times New Roman" w:hAnsi="Times New Roman"/>
                <w:sz w:val="22"/>
                <w:szCs w:val="22"/>
              </w:rPr>
              <w:t xml:space="preserve"> </w:t>
            </w:r>
            <w:r w:rsidRPr="00046E2F">
              <w:rPr>
                <w:rStyle w:val="Siln"/>
                <w:rFonts w:ascii="Times New Roman" w:hAnsi="Times New Roman"/>
                <w:b w:val="0"/>
                <w:color w:val="000000"/>
                <w:sz w:val="22"/>
                <w:szCs w:val="22"/>
                <w:lang w:val="sk-SK"/>
              </w:rPr>
              <w:t>(1. stupeň štúdia – bakalárske štúdium)</w:t>
            </w:r>
          </w:p>
          <w:p w:rsidR="00730D4C" w:rsidRPr="00046E2F" w:rsidRDefault="00730D4C" w:rsidP="00C86A91">
            <w:pPr>
              <w:pStyle w:val="Normlnywebov"/>
              <w:rPr>
                <w:rFonts w:ascii="Times New Roman" w:hAnsi="Times New Roman"/>
                <w:b/>
                <w:bCs/>
                <w:color w:val="000000"/>
                <w:sz w:val="22"/>
                <w:szCs w:val="22"/>
                <w:lang w:val="sk-SK"/>
              </w:rPr>
            </w:pPr>
            <w:r>
              <w:rPr>
                <w:rStyle w:val="Siln"/>
                <w:rFonts w:ascii="Times New Roman" w:hAnsi="Times New Roman"/>
                <w:b w:val="0"/>
                <w:color w:val="000000"/>
                <w:sz w:val="22"/>
                <w:szCs w:val="22"/>
                <w:lang w:val="sk-SK"/>
              </w:rPr>
              <w:t xml:space="preserve">Študijný program </w:t>
            </w:r>
            <w:r w:rsidRPr="00730D4C">
              <w:rPr>
                <w:rFonts w:ascii="Times New Roman" w:hAnsi="Times New Roman"/>
                <w:sz w:val="22"/>
                <w:szCs w:val="22"/>
              </w:rPr>
              <w:t>Turizmus, hoteli</w:t>
            </w:r>
            <w:r w:rsidR="00E95494">
              <w:rPr>
                <w:rFonts w:ascii="Times New Roman" w:hAnsi="Times New Roman"/>
                <w:sz w:val="22"/>
                <w:szCs w:val="22"/>
              </w:rPr>
              <w:t>e</w:t>
            </w:r>
            <w:r w:rsidRPr="00730D4C">
              <w:rPr>
                <w:rFonts w:ascii="Times New Roman" w:hAnsi="Times New Roman"/>
                <w:sz w:val="22"/>
                <w:szCs w:val="22"/>
              </w:rPr>
              <w:t xml:space="preserve">rstvo, kúpeľníctvo </w:t>
            </w:r>
            <w:r w:rsidRPr="00046E2F">
              <w:rPr>
                <w:rStyle w:val="Siln"/>
                <w:rFonts w:ascii="Times New Roman" w:hAnsi="Times New Roman"/>
                <w:b w:val="0"/>
                <w:color w:val="000000"/>
                <w:sz w:val="22"/>
                <w:szCs w:val="22"/>
                <w:lang w:val="sk-SK"/>
              </w:rPr>
              <w:t>v študijnom odbore</w:t>
            </w:r>
            <w:r>
              <w:rPr>
                <w:rStyle w:val="Siln"/>
                <w:rFonts w:ascii="Times New Roman" w:hAnsi="Times New Roman"/>
                <w:b w:val="0"/>
                <w:color w:val="000000"/>
                <w:sz w:val="22"/>
                <w:szCs w:val="22"/>
                <w:lang w:val="sk-SK"/>
              </w:rPr>
              <w:t xml:space="preserve"> </w:t>
            </w:r>
            <w:r w:rsidRPr="00730D4C">
              <w:rPr>
                <w:rFonts w:ascii="Times New Roman" w:hAnsi="Times New Roman"/>
                <w:sz w:val="22"/>
                <w:szCs w:val="22"/>
              </w:rPr>
              <w:t>8.1.1</w:t>
            </w:r>
            <w:r w:rsidR="00C86A91">
              <w:rPr>
                <w:rFonts w:ascii="Times New Roman" w:hAnsi="Times New Roman"/>
                <w:sz w:val="22"/>
                <w:szCs w:val="22"/>
              </w:rPr>
              <w:t>.</w:t>
            </w:r>
            <w:r w:rsidRPr="00730D4C">
              <w:rPr>
                <w:rFonts w:ascii="Times New Roman" w:hAnsi="Times New Roman"/>
                <w:sz w:val="22"/>
                <w:szCs w:val="22"/>
              </w:rPr>
              <w:t xml:space="preserve"> </w:t>
            </w:r>
            <w:r w:rsidR="00C86A91">
              <w:rPr>
                <w:rFonts w:ascii="Times New Roman" w:hAnsi="Times New Roman"/>
                <w:sz w:val="22"/>
                <w:szCs w:val="22"/>
              </w:rPr>
              <w:t>c</w:t>
            </w:r>
            <w:r w:rsidRPr="00730D4C">
              <w:rPr>
                <w:rFonts w:ascii="Times New Roman" w:hAnsi="Times New Roman"/>
                <w:sz w:val="22"/>
                <w:szCs w:val="22"/>
              </w:rPr>
              <w:t>estovný ruch</w:t>
            </w:r>
            <w:r>
              <w:rPr>
                <w:rFonts w:ascii="Times New Roman" w:hAnsi="Times New Roman"/>
                <w:sz w:val="22"/>
                <w:szCs w:val="22"/>
              </w:rPr>
              <w:t xml:space="preserve"> </w:t>
            </w:r>
            <w:r w:rsidRPr="00046E2F">
              <w:rPr>
                <w:rStyle w:val="Siln"/>
                <w:rFonts w:ascii="Times New Roman" w:hAnsi="Times New Roman"/>
                <w:b w:val="0"/>
                <w:color w:val="000000"/>
                <w:sz w:val="22"/>
                <w:szCs w:val="22"/>
                <w:lang w:val="sk-SK"/>
              </w:rPr>
              <w:t>(1. stupeň štúdia – bakalárske štúdium)</w:t>
            </w:r>
          </w:p>
        </w:tc>
        <w:tc>
          <w:tcPr>
            <w:tcW w:w="4059" w:type="dxa"/>
            <w:vAlign w:val="center"/>
          </w:tcPr>
          <w:p w:rsidR="00D81AB3" w:rsidRPr="00316AD8" w:rsidRDefault="00CF4240" w:rsidP="0011077E">
            <w:pPr>
              <w:pStyle w:val="Normlnywebov"/>
              <w:spacing w:before="0" w:beforeAutospacing="0" w:after="0" w:afterAutospacing="0"/>
              <w:jc w:val="center"/>
              <w:rPr>
                <w:rFonts w:ascii="Times New Roman" w:hAnsi="Times New Roman"/>
                <w:color w:val="000000"/>
                <w:sz w:val="22"/>
                <w:szCs w:val="22"/>
                <w:lang w:val="sk-SK"/>
              </w:rPr>
            </w:pPr>
            <w:r w:rsidRPr="00316AD8">
              <w:rPr>
                <w:rStyle w:val="Siln"/>
                <w:rFonts w:ascii="Times New Roman" w:hAnsi="Times New Roman"/>
                <w:b w:val="0"/>
                <w:color w:val="000000"/>
                <w:sz w:val="22"/>
                <w:szCs w:val="22"/>
                <w:lang w:val="sk-SK"/>
              </w:rPr>
              <w:t>8</w:t>
            </w:r>
            <w:r w:rsidR="00ED063B" w:rsidRPr="00316AD8">
              <w:rPr>
                <w:rStyle w:val="Siln"/>
                <w:rFonts w:ascii="Times New Roman" w:hAnsi="Times New Roman"/>
                <w:b w:val="0"/>
                <w:color w:val="000000"/>
                <w:sz w:val="22"/>
                <w:szCs w:val="22"/>
                <w:lang w:val="sk-SK"/>
              </w:rPr>
              <w:t>9</w:t>
            </w:r>
            <w:r w:rsidRPr="00316AD8">
              <w:rPr>
                <w:rStyle w:val="Siln"/>
                <w:rFonts w:ascii="Times New Roman" w:hAnsi="Times New Roman"/>
                <w:b w:val="0"/>
                <w:color w:val="000000"/>
                <w:sz w:val="22"/>
                <w:szCs w:val="22"/>
                <w:lang w:val="sk-SK"/>
              </w:rPr>
              <w:t>0 € ročne</w:t>
            </w:r>
            <w:r w:rsidR="00C8265C" w:rsidRPr="00316AD8">
              <w:rPr>
                <w:rFonts w:ascii="Times New Roman" w:hAnsi="Times New Roman"/>
                <w:color w:val="000000"/>
                <w:sz w:val="22"/>
                <w:szCs w:val="22"/>
                <w:lang w:val="sk-SK"/>
              </w:rPr>
              <w:t xml:space="preserve"> </w:t>
            </w:r>
          </w:p>
        </w:tc>
      </w:tr>
      <w:tr w:rsidR="00CF4240" w:rsidTr="00F46F29">
        <w:tc>
          <w:tcPr>
            <w:tcW w:w="5688" w:type="dxa"/>
          </w:tcPr>
          <w:p w:rsidR="00F46F29" w:rsidRDefault="00CF4240" w:rsidP="0017059A">
            <w:pPr>
              <w:pStyle w:val="Normlnywebov"/>
              <w:rPr>
                <w:rStyle w:val="Siln"/>
                <w:rFonts w:ascii="Times New Roman" w:hAnsi="Times New Roman"/>
                <w:b w:val="0"/>
                <w:color w:val="000000"/>
                <w:sz w:val="22"/>
                <w:szCs w:val="22"/>
                <w:lang w:val="sk-SK"/>
              </w:rPr>
            </w:pPr>
            <w:r w:rsidRPr="00046E2F">
              <w:rPr>
                <w:rStyle w:val="Siln"/>
                <w:rFonts w:ascii="Times New Roman" w:hAnsi="Times New Roman"/>
                <w:b w:val="0"/>
                <w:color w:val="000000"/>
                <w:sz w:val="22"/>
                <w:szCs w:val="22"/>
                <w:lang w:val="sk-SK"/>
              </w:rPr>
              <w:t>Študijný program Manažment v študijnom odbore 3.3.15</w:t>
            </w:r>
            <w:r w:rsidR="00C86A91">
              <w:rPr>
                <w:rStyle w:val="Siln"/>
                <w:rFonts w:ascii="Times New Roman" w:hAnsi="Times New Roman"/>
                <w:b w:val="0"/>
                <w:color w:val="000000"/>
                <w:sz w:val="22"/>
                <w:szCs w:val="22"/>
                <w:lang w:val="sk-SK"/>
              </w:rPr>
              <w:t>.</w:t>
            </w:r>
            <w:r w:rsidRPr="00046E2F">
              <w:rPr>
                <w:rStyle w:val="Siln"/>
                <w:rFonts w:ascii="Times New Roman" w:hAnsi="Times New Roman"/>
                <w:b w:val="0"/>
                <w:color w:val="000000"/>
                <w:sz w:val="22"/>
                <w:szCs w:val="22"/>
                <w:lang w:val="sk-SK"/>
              </w:rPr>
              <w:t xml:space="preserve"> </w:t>
            </w:r>
            <w:r w:rsidR="00C86A91">
              <w:rPr>
                <w:rStyle w:val="Siln"/>
                <w:rFonts w:ascii="Times New Roman" w:hAnsi="Times New Roman"/>
                <w:b w:val="0"/>
                <w:color w:val="000000"/>
                <w:sz w:val="22"/>
                <w:szCs w:val="22"/>
                <w:lang w:val="sk-SK"/>
              </w:rPr>
              <w:t>m</w:t>
            </w:r>
            <w:r w:rsidRPr="00046E2F">
              <w:rPr>
                <w:rStyle w:val="Siln"/>
                <w:rFonts w:ascii="Times New Roman" w:hAnsi="Times New Roman"/>
                <w:b w:val="0"/>
                <w:color w:val="000000"/>
                <w:sz w:val="22"/>
                <w:szCs w:val="22"/>
                <w:lang w:val="sk-SK"/>
              </w:rPr>
              <w:t>anažment   (2. stupeň štúdia – magisterské  štúdium)</w:t>
            </w:r>
          </w:p>
          <w:p w:rsidR="0017059A" w:rsidRPr="00046E2F" w:rsidRDefault="0017059A" w:rsidP="0017059A">
            <w:pPr>
              <w:pStyle w:val="Normlnywebov"/>
              <w:rPr>
                <w:rFonts w:ascii="Times New Roman" w:hAnsi="Times New Roman"/>
                <w:b/>
                <w:bCs/>
                <w:color w:val="000000"/>
                <w:sz w:val="22"/>
                <w:szCs w:val="22"/>
                <w:lang w:val="sk-SK"/>
              </w:rPr>
            </w:pPr>
          </w:p>
        </w:tc>
        <w:tc>
          <w:tcPr>
            <w:tcW w:w="4059" w:type="dxa"/>
            <w:vAlign w:val="center"/>
          </w:tcPr>
          <w:p w:rsidR="00C8265C" w:rsidRPr="00316AD8" w:rsidRDefault="00ED063B" w:rsidP="00493914">
            <w:pPr>
              <w:pStyle w:val="Normlnywebov"/>
              <w:spacing w:before="0" w:beforeAutospacing="0" w:after="0" w:afterAutospacing="0"/>
              <w:jc w:val="center"/>
              <w:rPr>
                <w:rFonts w:ascii="Times New Roman" w:hAnsi="Times New Roman"/>
                <w:color w:val="000000"/>
                <w:sz w:val="22"/>
                <w:szCs w:val="22"/>
                <w:lang w:val="sk-SK"/>
              </w:rPr>
            </w:pPr>
            <w:r w:rsidRPr="00316AD8">
              <w:rPr>
                <w:rStyle w:val="Siln"/>
                <w:rFonts w:ascii="Times New Roman" w:hAnsi="Times New Roman"/>
                <w:b w:val="0"/>
                <w:color w:val="000000"/>
                <w:sz w:val="22"/>
                <w:szCs w:val="22"/>
                <w:lang w:val="sk-SK"/>
              </w:rPr>
              <w:t>9</w:t>
            </w:r>
            <w:r w:rsidR="00CF4240" w:rsidRPr="00316AD8">
              <w:rPr>
                <w:rStyle w:val="Siln"/>
                <w:rFonts w:ascii="Times New Roman" w:hAnsi="Times New Roman"/>
                <w:b w:val="0"/>
                <w:color w:val="000000"/>
                <w:sz w:val="22"/>
                <w:szCs w:val="22"/>
                <w:lang w:val="sk-SK"/>
              </w:rPr>
              <w:t>90 € ročne</w:t>
            </w:r>
            <w:r w:rsidR="00C8265C" w:rsidRPr="00316AD8">
              <w:rPr>
                <w:rFonts w:ascii="Times New Roman" w:hAnsi="Times New Roman"/>
                <w:color w:val="000000"/>
                <w:sz w:val="22"/>
                <w:szCs w:val="22"/>
                <w:lang w:val="sk-SK"/>
              </w:rPr>
              <w:t xml:space="preserve"> </w:t>
            </w:r>
          </w:p>
          <w:p w:rsidR="00D81AB3" w:rsidRPr="00316AD8" w:rsidRDefault="00D81AB3" w:rsidP="00493914">
            <w:pPr>
              <w:pStyle w:val="Normlnywebov"/>
              <w:spacing w:before="0" w:beforeAutospacing="0" w:after="0" w:afterAutospacing="0"/>
              <w:jc w:val="center"/>
              <w:rPr>
                <w:rFonts w:ascii="Times New Roman" w:hAnsi="Times New Roman"/>
                <w:color w:val="000000"/>
                <w:sz w:val="22"/>
                <w:szCs w:val="22"/>
                <w:lang w:val="sk-SK"/>
              </w:rPr>
            </w:pPr>
          </w:p>
        </w:tc>
      </w:tr>
      <w:tr w:rsidR="00CF4240" w:rsidTr="00C8265C">
        <w:trPr>
          <w:trHeight w:val="859"/>
        </w:trPr>
        <w:tc>
          <w:tcPr>
            <w:tcW w:w="5688" w:type="dxa"/>
          </w:tcPr>
          <w:p w:rsidR="0017059A" w:rsidRPr="00046E2F" w:rsidRDefault="00CF4240" w:rsidP="00C86A91">
            <w:pPr>
              <w:pStyle w:val="Normlnywebov"/>
              <w:rPr>
                <w:rFonts w:ascii="Times New Roman" w:hAnsi="Times New Roman"/>
                <w:b/>
                <w:bCs/>
                <w:color w:val="000000"/>
                <w:sz w:val="22"/>
                <w:szCs w:val="22"/>
                <w:lang w:val="sk-SK"/>
              </w:rPr>
            </w:pPr>
            <w:r w:rsidRPr="00046E2F">
              <w:rPr>
                <w:rStyle w:val="Siln"/>
                <w:rFonts w:ascii="Times New Roman" w:hAnsi="Times New Roman"/>
                <w:b w:val="0"/>
                <w:color w:val="000000"/>
                <w:sz w:val="22"/>
                <w:szCs w:val="22"/>
                <w:lang w:val="sk-SK"/>
              </w:rPr>
              <w:t>Študijný program Manažment   v terciárnej sfére v študijnom odbore 3.3.15</w:t>
            </w:r>
            <w:r w:rsidR="00C86A91">
              <w:rPr>
                <w:rStyle w:val="Siln"/>
                <w:rFonts w:ascii="Times New Roman" w:hAnsi="Times New Roman"/>
                <w:b w:val="0"/>
                <w:color w:val="000000"/>
                <w:sz w:val="22"/>
                <w:szCs w:val="22"/>
                <w:lang w:val="sk-SK"/>
              </w:rPr>
              <w:t>.</w:t>
            </w:r>
            <w:r w:rsidRPr="00046E2F">
              <w:rPr>
                <w:rStyle w:val="Siln"/>
                <w:rFonts w:ascii="Times New Roman" w:hAnsi="Times New Roman"/>
                <w:b w:val="0"/>
                <w:color w:val="000000"/>
                <w:sz w:val="22"/>
                <w:szCs w:val="22"/>
                <w:lang w:val="sk-SK"/>
              </w:rPr>
              <w:t xml:space="preserve"> </w:t>
            </w:r>
            <w:r w:rsidR="00C86A91">
              <w:rPr>
                <w:rStyle w:val="Siln"/>
                <w:rFonts w:ascii="Times New Roman" w:hAnsi="Times New Roman"/>
                <w:b w:val="0"/>
                <w:color w:val="000000"/>
                <w:sz w:val="22"/>
                <w:szCs w:val="22"/>
                <w:lang w:val="sk-SK"/>
              </w:rPr>
              <w:t>m</w:t>
            </w:r>
            <w:r w:rsidRPr="00046E2F">
              <w:rPr>
                <w:rStyle w:val="Siln"/>
                <w:rFonts w:ascii="Times New Roman" w:hAnsi="Times New Roman"/>
                <w:b w:val="0"/>
                <w:color w:val="000000"/>
                <w:sz w:val="22"/>
                <w:szCs w:val="22"/>
                <w:lang w:val="sk-SK"/>
              </w:rPr>
              <w:t>anažment   (3. stupeň štúdia – doktorandské štúdium)</w:t>
            </w:r>
          </w:p>
        </w:tc>
        <w:tc>
          <w:tcPr>
            <w:tcW w:w="4059" w:type="dxa"/>
            <w:vAlign w:val="center"/>
          </w:tcPr>
          <w:p w:rsidR="00C8265C" w:rsidRPr="00316AD8" w:rsidRDefault="00CF4240" w:rsidP="00493914">
            <w:pPr>
              <w:pStyle w:val="Normlnywebov"/>
              <w:spacing w:after="0" w:afterAutospacing="0"/>
              <w:jc w:val="center"/>
              <w:rPr>
                <w:rFonts w:ascii="Times New Roman" w:hAnsi="Times New Roman"/>
                <w:bCs/>
                <w:color w:val="000000"/>
                <w:sz w:val="22"/>
                <w:szCs w:val="22"/>
                <w:lang w:val="sk-SK"/>
              </w:rPr>
            </w:pPr>
            <w:r w:rsidRPr="00316AD8">
              <w:rPr>
                <w:rStyle w:val="Siln"/>
                <w:rFonts w:ascii="Times New Roman" w:hAnsi="Times New Roman"/>
                <w:b w:val="0"/>
                <w:color w:val="000000"/>
                <w:sz w:val="22"/>
                <w:szCs w:val="22"/>
                <w:lang w:val="sk-SK"/>
              </w:rPr>
              <w:t>1</w:t>
            </w:r>
            <w:r w:rsidR="00046E2F" w:rsidRPr="00316AD8">
              <w:rPr>
                <w:rStyle w:val="Siln"/>
                <w:rFonts w:ascii="Times New Roman" w:hAnsi="Times New Roman"/>
                <w:b w:val="0"/>
                <w:color w:val="000000"/>
                <w:sz w:val="22"/>
                <w:szCs w:val="22"/>
                <w:lang w:val="sk-SK"/>
              </w:rPr>
              <w:t xml:space="preserve"> </w:t>
            </w:r>
            <w:r w:rsidR="00316AD8" w:rsidRPr="00316AD8">
              <w:rPr>
                <w:rStyle w:val="Siln"/>
                <w:rFonts w:ascii="Times New Roman" w:hAnsi="Times New Roman"/>
                <w:b w:val="0"/>
                <w:color w:val="000000"/>
                <w:sz w:val="22"/>
                <w:szCs w:val="22"/>
                <w:lang w:val="sk-SK"/>
              </w:rPr>
              <w:t>4</w:t>
            </w:r>
            <w:r w:rsidRPr="00316AD8">
              <w:rPr>
                <w:rStyle w:val="Siln"/>
                <w:rFonts w:ascii="Times New Roman" w:hAnsi="Times New Roman"/>
                <w:b w:val="0"/>
                <w:color w:val="000000"/>
                <w:sz w:val="22"/>
                <w:szCs w:val="22"/>
                <w:lang w:val="sk-SK"/>
              </w:rPr>
              <w:t>90 € ročne</w:t>
            </w:r>
            <w:r w:rsidR="00C8265C" w:rsidRPr="00316AD8">
              <w:rPr>
                <w:rFonts w:ascii="Times New Roman" w:hAnsi="Times New Roman"/>
                <w:bCs/>
                <w:color w:val="000000"/>
                <w:sz w:val="22"/>
                <w:szCs w:val="22"/>
                <w:lang w:val="sk-SK"/>
              </w:rPr>
              <w:t xml:space="preserve"> </w:t>
            </w:r>
          </w:p>
          <w:p w:rsidR="00D81AB3" w:rsidRPr="00316AD8" w:rsidRDefault="00ED063B" w:rsidP="00621D4D">
            <w:pPr>
              <w:pStyle w:val="Normlnywebov"/>
              <w:spacing w:before="0" w:beforeAutospacing="0"/>
              <w:jc w:val="center"/>
              <w:rPr>
                <w:rFonts w:ascii="Times New Roman" w:hAnsi="Times New Roman"/>
                <w:bCs/>
                <w:color w:val="000000"/>
                <w:sz w:val="22"/>
                <w:szCs w:val="22"/>
                <w:lang w:val="sk-SK"/>
              </w:rPr>
            </w:pPr>
            <w:r w:rsidRPr="00316AD8">
              <w:rPr>
                <w:rFonts w:ascii="Times New Roman" w:hAnsi="Times New Roman"/>
                <w:bCs/>
                <w:color w:val="000000"/>
                <w:sz w:val="22"/>
                <w:szCs w:val="22"/>
                <w:lang w:val="sk-SK"/>
              </w:rPr>
              <w:t xml:space="preserve"> </w:t>
            </w:r>
          </w:p>
        </w:tc>
      </w:tr>
    </w:tbl>
    <w:p w:rsidR="0011077E" w:rsidRDefault="0011077E" w:rsidP="00F439C1">
      <w:pPr>
        <w:ind w:firstLine="284"/>
        <w:jc w:val="both"/>
        <w:rPr>
          <w:sz w:val="24"/>
          <w:szCs w:val="24"/>
        </w:rPr>
      </w:pPr>
    </w:p>
    <w:p w:rsidR="0029313E" w:rsidRDefault="0029313E" w:rsidP="00F439C1">
      <w:pPr>
        <w:ind w:firstLine="284"/>
        <w:jc w:val="both"/>
        <w:rPr>
          <w:sz w:val="24"/>
          <w:szCs w:val="24"/>
        </w:rPr>
      </w:pPr>
    </w:p>
    <w:p w:rsidR="0029313E" w:rsidRDefault="0029313E" w:rsidP="00F439C1">
      <w:pPr>
        <w:ind w:firstLine="284"/>
        <w:jc w:val="both"/>
        <w:rPr>
          <w:sz w:val="24"/>
          <w:szCs w:val="24"/>
        </w:rPr>
      </w:pPr>
    </w:p>
    <w:p w:rsidR="0029313E" w:rsidRDefault="0029313E" w:rsidP="00F439C1">
      <w:pPr>
        <w:ind w:firstLine="284"/>
        <w:jc w:val="both"/>
        <w:rPr>
          <w:sz w:val="24"/>
          <w:szCs w:val="24"/>
        </w:rPr>
      </w:pPr>
    </w:p>
    <w:p w:rsidR="0029313E" w:rsidRDefault="0029313E" w:rsidP="00F439C1">
      <w:pPr>
        <w:ind w:firstLine="284"/>
        <w:jc w:val="both"/>
        <w:rPr>
          <w:sz w:val="24"/>
          <w:szCs w:val="24"/>
        </w:rPr>
      </w:pPr>
    </w:p>
    <w:p w:rsidR="0029313E" w:rsidRDefault="0029313E" w:rsidP="00F439C1">
      <w:pPr>
        <w:ind w:firstLine="284"/>
        <w:jc w:val="both"/>
        <w:rPr>
          <w:sz w:val="24"/>
          <w:szCs w:val="24"/>
        </w:rPr>
      </w:pPr>
    </w:p>
    <w:p w:rsidR="0029313E" w:rsidRDefault="0029313E" w:rsidP="00F439C1">
      <w:pPr>
        <w:ind w:firstLine="284"/>
        <w:jc w:val="both"/>
        <w:rPr>
          <w:sz w:val="24"/>
          <w:szCs w:val="24"/>
        </w:rPr>
      </w:pPr>
    </w:p>
    <w:p w:rsidR="000E41C1" w:rsidRPr="00F439C1" w:rsidRDefault="00F439C1" w:rsidP="00F439C1">
      <w:pPr>
        <w:ind w:firstLine="284"/>
        <w:jc w:val="both"/>
        <w:rPr>
          <w:sz w:val="24"/>
          <w:szCs w:val="24"/>
        </w:rPr>
      </w:pPr>
      <w:r w:rsidRPr="00F439C1">
        <w:rPr>
          <w:sz w:val="24"/>
          <w:szCs w:val="24"/>
        </w:rPr>
        <w:t>Tab</w:t>
      </w:r>
      <w:r w:rsidR="0029313E">
        <w:rPr>
          <w:sz w:val="24"/>
          <w:szCs w:val="24"/>
        </w:rPr>
        <w:t>. 7:</w:t>
      </w:r>
      <w:r w:rsidRPr="00F439C1">
        <w:rPr>
          <w:sz w:val="24"/>
          <w:szCs w:val="24"/>
        </w:rPr>
        <w:t xml:space="preserve"> podáva prehľad o úhradách školného podľa stupňa a formy štúdia na základe vzniku povinnosti.</w:t>
      </w:r>
    </w:p>
    <w:p w:rsidR="00F439C1" w:rsidRDefault="00F439C1" w:rsidP="00DA07EC">
      <w:pPr>
        <w:jc w:val="both"/>
        <w:rPr>
          <w:sz w:val="22"/>
          <w:szCs w:val="22"/>
        </w:rPr>
      </w:pPr>
    </w:p>
    <w:p w:rsidR="000F75D2" w:rsidRDefault="000F75D2" w:rsidP="00DA07EC">
      <w:pPr>
        <w:jc w:val="both"/>
        <w:rPr>
          <w:sz w:val="22"/>
          <w:szCs w:val="22"/>
        </w:rPr>
      </w:pPr>
      <w:r>
        <w:rPr>
          <w:sz w:val="22"/>
          <w:szCs w:val="22"/>
        </w:rPr>
        <w:t>Tab</w:t>
      </w:r>
      <w:r w:rsidR="00CF4240">
        <w:rPr>
          <w:sz w:val="22"/>
          <w:szCs w:val="22"/>
        </w:rPr>
        <w:t xml:space="preserve">. </w:t>
      </w:r>
      <w:r w:rsidR="0029313E">
        <w:rPr>
          <w:sz w:val="22"/>
          <w:szCs w:val="22"/>
        </w:rPr>
        <w:t>7</w:t>
      </w:r>
      <w:r w:rsidR="00CF4240">
        <w:rPr>
          <w:sz w:val="22"/>
          <w:szCs w:val="22"/>
        </w:rPr>
        <w:t xml:space="preserve">: Úhrada školného podľa stupňa a formy štúdia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851"/>
        <w:gridCol w:w="2409"/>
        <w:gridCol w:w="2268"/>
        <w:gridCol w:w="2268"/>
      </w:tblGrid>
      <w:tr w:rsidR="00717356" w:rsidRPr="00EB7BD4" w:rsidTr="00717356">
        <w:tc>
          <w:tcPr>
            <w:tcW w:w="1384" w:type="dxa"/>
            <w:vMerge w:val="restart"/>
            <w:shd w:val="clear" w:color="auto" w:fill="E5DFEC" w:themeFill="accent4" w:themeFillTint="33"/>
          </w:tcPr>
          <w:p w:rsidR="00717356" w:rsidRPr="003036A3" w:rsidRDefault="00717356" w:rsidP="00C72CBF">
            <w:pPr>
              <w:jc w:val="both"/>
              <w:rPr>
                <w:b/>
              </w:rPr>
            </w:pPr>
          </w:p>
          <w:p w:rsidR="00717356" w:rsidRPr="003036A3" w:rsidRDefault="00717356" w:rsidP="00C72CBF">
            <w:pPr>
              <w:jc w:val="both"/>
              <w:rPr>
                <w:b/>
              </w:rPr>
            </w:pPr>
          </w:p>
          <w:p w:rsidR="00717356" w:rsidRPr="003036A3" w:rsidRDefault="00717356" w:rsidP="00C72CBF">
            <w:pPr>
              <w:jc w:val="both"/>
            </w:pPr>
            <w:r w:rsidRPr="003036A3">
              <w:rPr>
                <w:b/>
              </w:rPr>
              <w:t>Forma štúdia</w:t>
            </w:r>
          </w:p>
        </w:tc>
        <w:tc>
          <w:tcPr>
            <w:tcW w:w="851" w:type="dxa"/>
            <w:vMerge w:val="restart"/>
            <w:shd w:val="clear" w:color="auto" w:fill="E5DFEC" w:themeFill="accent4" w:themeFillTint="33"/>
          </w:tcPr>
          <w:p w:rsidR="00717356" w:rsidRPr="003036A3" w:rsidRDefault="00717356" w:rsidP="00C72CBF">
            <w:pPr>
              <w:rPr>
                <w:b/>
              </w:rPr>
            </w:pPr>
          </w:p>
          <w:p w:rsidR="00717356" w:rsidRPr="003036A3" w:rsidRDefault="00717356" w:rsidP="00C72CBF">
            <w:pPr>
              <w:rPr>
                <w:b/>
              </w:rPr>
            </w:pPr>
          </w:p>
          <w:p w:rsidR="00717356" w:rsidRPr="003036A3" w:rsidRDefault="00717356" w:rsidP="00C72CBF">
            <w:r w:rsidRPr="003036A3">
              <w:rPr>
                <w:b/>
              </w:rPr>
              <w:t xml:space="preserve">Stupeň </w:t>
            </w:r>
          </w:p>
        </w:tc>
        <w:tc>
          <w:tcPr>
            <w:tcW w:w="6945" w:type="dxa"/>
            <w:gridSpan w:val="3"/>
            <w:shd w:val="clear" w:color="auto" w:fill="E5DFEC" w:themeFill="accent4" w:themeFillTint="33"/>
          </w:tcPr>
          <w:p w:rsidR="00717356" w:rsidRPr="003036A3" w:rsidRDefault="00717356" w:rsidP="00C72CBF">
            <w:pPr>
              <w:jc w:val="center"/>
              <w:rPr>
                <w:b/>
              </w:rPr>
            </w:pPr>
            <w:r w:rsidRPr="003036A3">
              <w:rPr>
                <w:b/>
              </w:rPr>
              <w:t>Študenti,</w:t>
            </w:r>
          </w:p>
        </w:tc>
      </w:tr>
      <w:tr w:rsidR="00717356" w:rsidRPr="00EB7BD4" w:rsidTr="00717356">
        <w:tc>
          <w:tcPr>
            <w:tcW w:w="1384" w:type="dxa"/>
            <w:vMerge/>
            <w:shd w:val="clear" w:color="auto" w:fill="E5DFEC" w:themeFill="accent4" w:themeFillTint="33"/>
          </w:tcPr>
          <w:p w:rsidR="00717356" w:rsidRPr="00EB7BD4" w:rsidRDefault="00717356" w:rsidP="00C72CBF">
            <w:pPr>
              <w:jc w:val="both"/>
              <w:rPr>
                <w:sz w:val="18"/>
                <w:szCs w:val="18"/>
              </w:rPr>
            </w:pPr>
          </w:p>
        </w:tc>
        <w:tc>
          <w:tcPr>
            <w:tcW w:w="851" w:type="dxa"/>
            <w:vMerge/>
            <w:shd w:val="clear" w:color="auto" w:fill="E5DFEC" w:themeFill="accent4" w:themeFillTint="33"/>
            <w:vAlign w:val="center"/>
          </w:tcPr>
          <w:p w:rsidR="00717356" w:rsidRPr="00EB7BD4" w:rsidRDefault="00717356" w:rsidP="00C72CBF">
            <w:pPr>
              <w:rPr>
                <w:b/>
                <w:sz w:val="18"/>
                <w:szCs w:val="18"/>
              </w:rPr>
            </w:pPr>
          </w:p>
        </w:tc>
        <w:tc>
          <w:tcPr>
            <w:tcW w:w="2409" w:type="dxa"/>
            <w:shd w:val="clear" w:color="auto" w:fill="E5DFEC" w:themeFill="accent4" w:themeFillTint="33"/>
          </w:tcPr>
          <w:p w:rsidR="00717356" w:rsidRPr="003036A3" w:rsidRDefault="00717356" w:rsidP="00EA0D61">
            <w:pPr>
              <w:jc w:val="center"/>
              <w:rPr>
                <w:b/>
                <w:sz w:val="18"/>
                <w:szCs w:val="18"/>
              </w:rPr>
            </w:pPr>
            <w:r w:rsidRPr="003036A3">
              <w:rPr>
                <w:b/>
                <w:sz w:val="18"/>
                <w:szCs w:val="18"/>
              </w:rPr>
              <w:t xml:space="preserve">ktorým vznikla povinnosť uhradiť školné </w:t>
            </w:r>
          </w:p>
        </w:tc>
        <w:tc>
          <w:tcPr>
            <w:tcW w:w="2268" w:type="dxa"/>
            <w:shd w:val="clear" w:color="auto" w:fill="E5DFEC" w:themeFill="accent4" w:themeFillTint="33"/>
          </w:tcPr>
          <w:p w:rsidR="00717356" w:rsidRPr="003036A3" w:rsidRDefault="00717356" w:rsidP="00C72CBF">
            <w:pPr>
              <w:jc w:val="center"/>
              <w:rPr>
                <w:b/>
                <w:sz w:val="18"/>
                <w:szCs w:val="18"/>
              </w:rPr>
            </w:pPr>
            <w:r w:rsidRPr="003036A3">
              <w:rPr>
                <w:b/>
                <w:sz w:val="18"/>
                <w:szCs w:val="18"/>
              </w:rPr>
              <w:t>ktorým vznikla povinnosť uhradiť školné za prekročenie štandardnej dĺžky štúdia</w:t>
            </w:r>
          </w:p>
        </w:tc>
        <w:tc>
          <w:tcPr>
            <w:tcW w:w="2268" w:type="dxa"/>
            <w:shd w:val="clear" w:color="auto" w:fill="E5DFEC" w:themeFill="accent4" w:themeFillTint="33"/>
          </w:tcPr>
          <w:p w:rsidR="00717356" w:rsidRPr="003036A3" w:rsidRDefault="00717356" w:rsidP="00717356">
            <w:pPr>
              <w:jc w:val="center"/>
              <w:rPr>
                <w:b/>
                <w:sz w:val="18"/>
                <w:szCs w:val="18"/>
              </w:rPr>
            </w:pPr>
            <w:r w:rsidRPr="003036A3">
              <w:rPr>
                <w:b/>
                <w:sz w:val="18"/>
                <w:szCs w:val="18"/>
              </w:rPr>
              <w:t>cudzinci, ktorí uhrádzajú školné</w:t>
            </w:r>
          </w:p>
        </w:tc>
      </w:tr>
      <w:tr w:rsidR="00717356" w:rsidRPr="00EB7BD4" w:rsidTr="00717356">
        <w:tc>
          <w:tcPr>
            <w:tcW w:w="1384" w:type="dxa"/>
            <w:vMerge w:val="restart"/>
            <w:shd w:val="clear" w:color="auto" w:fill="E5DFEC" w:themeFill="accent4" w:themeFillTint="33"/>
            <w:vAlign w:val="center"/>
          </w:tcPr>
          <w:p w:rsidR="00717356" w:rsidRPr="00EB7BD4" w:rsidRDefault="00717356" w:rsidP="00C72CBF">
            <w:pPr>
              <w:rPr>
                <w:sz w:val="18"/>
                <w:szCs w:val="18"/>
              </w:rPr>
            </w:pPr>
            <w:r w:rsidRPr="00EB7BD4">
              <w:rPr>
                <w:sz w:val="18"/>
                <w:szCs w:val="18"/>
              </w:rPr>
              <w:t>denná</w:t>
            </w:r>
          </w:p>
        </w:tc>
        <w:tc>
          <w:tcPr>
            <w:tcW w:w="851" w:type="dxa"/>
            <w:shd w:val="clear" w:color="auto" w:fill="E5DFEC" w:themeFill="accent4" w:themeFillTint="33"/>
            <w:vAlign w:val="center"/>
          </w:tcPr>
          <w:p w:rsidR="00717356" w:rsidRPr="00EB7BD4" w:rsidRDefault="00717356" w:rsidP="00C72CBF">
            <w:pPr>
              <w:jc w:val="center"/>
              <w:rPr>
                <w:sz w:val="18"/>
                <w:szCs w:val="18"/>
              </w:rPr>
            </w:pPr>
            <w:r w:rsidRPr="00EB7BD4">
              <w:rPr>
                <w:sz w:val="18"/>
                <w:szCs w:val="18"/>
              </w:rPr>
              <w:t>1</w:t>
            </w:r>
            <w:r w:rsidR="00A96780">
              <w:rPr>
                <w:sz w:val="18"/>
                <w:szCs w:val="18"/>
              </w:rPr>
              <w:t>.</w:t>
            </w:r>
          </w:p>
        </w:tc>
        <w:tc>
          <w:tcPr>
            <w:tcW w:w="2409" w:type="dxa"/>
            <w:vAlign w:val="center"/>
          </w:tcPr>
          <w:p w:rsidR="00717356" w:rsidRPr="00C86A91" w:rsidRDefault="0029313E" w:rsidP="00C72CBF">
            <w:pPr>
              <w:jc w:val="center"/>
              <w:rPr>
                <w:sz w:val="22"/>
                <w:szCs w:val="22"/>
                <w:highlight w:val="yellow"/>
              </w:rPr>
            </w:pPr>
            <w:r w:rsidRPr="0029313E">
              <w:rPr>
                <w:sz w:val="22"/>
                <w:szCs w:val="22"/>
              </w:rPr>
              <w:t>24</w:t>
            </w:r>
          </w:p>
        </w:tc>
        <w:tc>
          <w:tcPr>
            <w:tcW w:w="2268" w:type="dxa"/>
            <w:vAlign w:val="center"/>
          </w:tcPr>
          <w:p w:rsidR="00717356" w:rsidRPr="00C86A91" w:rsidRDefault="0029313E" w:rsidP="00C72CBF">
            <w:pPr>
              <w:jc w:val="center"/>
              <w:rPr>
                <w:sz w:val="22"/>
                <w:szCs w:val="22"/>
                <w:highlight w:val="yellow"/>
              </w:rPr>
            </w:pPr>
            <w:r w:rsidRPr="0029313E">
              <w:rPr>
                <w:sz w:val="22"/>
                <w:szCs w:val="22"/>
              </w:rPr>
              <w:t>24</w:t>
            </w:r>
          </w:p>
        </w:tc>
        <w:tc>
          <w:tcPr>
            <w:tcW w:w="2268" w:type="dxa"/>
            <w:vAlign w:val="center"/>
          </w:tcPr>
          <w:p w:rsidR="00717356" w:rsidRPr="0029313E" w:rsidRDefault="0029313E" w:rsidP="00C72CBF">
            <w:pPr>
              <w:jc w:val="center"/>
              <w:rPr>
                <w:sz w:val="22"/>
                <w:szCs w:val="22"/>
              </w:rPr>
            </w:pPr>
            <w:r w:rsidRPr="0029313E">
              <w:rPr>
                <w:sz w:val="22"/>
                <w:szCs w:val="22"/>
              </w:rPr>
              <w:t>-</w:t>
            </w:r>
          </w:p>
        </w:tc>
      </w:tr>
      <w:tr w:rsidR="00717356" w:rsidRPr="00EB7BD4" w:rsidTr="00717356">
        <w:tc>
          <w:tcPr>
            <w:tcW w:w="1384" w:type="dxa"/>
            <w:vMerge/>
            <w:shd w:val="clear" w:color="auto" w:fill="E5DFEC" w:themeFill="accent4" w:themeFillTint="33"/>
          </w:tcPr>
          <w:p w:rsidR="00717356" w:rsidRPr="00EB7BD4" w:rsidRDefault="00717356" w:rsidP="00C72CBF">
            <w:pPr>
              <w:jc w:val="both"/>
              <w:rPr>
                <w:sz w:val="18"/>
                <w:szCs w:val="18"/>
              </w:rPr>
            </w:pPr>
          </w:p>
        </w:tc>
        <w:tc>
          <w:tcPr>
            <w:tcW w:w="851" w:type="dxa"/>
            <w:shd w:val="clear" w:color="auto" w:fill="E5DFEC" w:themeFill="accent4" w:themeFillTint="33"/>
            <w:vAlign w:val="center"/>
          </w:tcPr>
          <w:p w:rsidR="00717356" w:rsidRPr="00EB7BD4" w:rsidRDefault="00717356" w:rsidP="00C72CBF">
            <w:pPr>
              <w:jc w:val="center"/>
              <w:rPr>
                <w:sz w:val="18"/>
                <w:szCs w:val="18"/>
              </w:rPr>
            </w:pPr>
            <w:r w:rsidRPr="00EB7BD4">
              <w:rPr>
                <w:sz w:val="18"/>
                <w:szCs w:val="18"/>
              </w:rPr>
              <w:t>2</w:t>
            </w:r>
            <w:r w:rsidR="00A96780">
              <w:rPr>
                <w:sz w:val="18"/>
                <w:szCs w:val="18"/>
              </w:rPr>
              <w:t>.</w:t>
            </w:r>
          </w:p>
        </w:tc>
        <w:tc>
          <w:tcPr>
            <w:tcW w:w="2409" w:type="dxa"/>
            <w:vAlign w:val="center"/>
          </w:tcPr>
          <w:p w:rsidR="00717356" w:rsidRPr="00C86A91" w:rsidRDefault="0029313E" w:rsidP="00C72CBF">
            <w:pPr>
              <w:jc w:val="center"/>
              <w:rPr>
                <w:sz w:val="22"/>
                <w:szCs w:val="22"/>
                <w:highlight w:val="yellow"/>
              </w:rPr>
            </w:pPr>
            <w:r w:rsidRPr="0029313E">
              <w:rPr>
                <w:sz w:val="22"/>
                <w:szCs w:val="22"/>
              </w:rPr>
              <w:t>-</w:t>
            </w:r>
          </w:p>
        </w:tc>
        <w:tc>
          <w:tcPr>
            <w:tcW w:w="2268" w:type="dxa"/>
            <w:vAlign w:val="center"/>
          </w:tcPr>
          <w:p w:rsidR="00717356" w:rsidRPr="00C86A91" w:rsidRDefault="0029313E" w:rsidP="00C72CBF">
            <w:pPr>
              <w:jc w:val="center"/>
              <w:rPr>
                <w:sz w:val="22"/>
                <w:szCs w:val="22"/>
                <w:highlight w:val="yellow"/>
              </w:rPr>
            </w:pPr>
            <w:r w:rsidRPr="0029313E">
              <w:rPr>
                <w:sz w:val="22"/>
                <w:szCs w:val="22"/>
              </w:rPr>
              <w:t>0</w:t>
            </w:r>
          </w:p>
        </w:tc>
        <w:tc>
          <w:tcPr>
            <w:tcW w:w="2268" w:type="dxa"/>
            <w:vAlign w:val="center"/>
          </w:tcPr>
          <w:p w:rsidR="00717356" w:rsidRPr="0029313E" w:rsidRDefault="0029313E" w:rsidP="00C72CBF">
            <w:pPr>
              <w:jc w:val="center"/>
              <w:rPr>
                <w:sz w:val="22"/>
                <w:szCs w:val="22"/>
              </w:rPr>
            </w:pPr>
            <w:r w:rsidRPr="0029313E">
              <w:rPr>
                <w:sz w:val="22"/>
                <w:szCs w:val="22"/>
              </w:rPr>
              <w:t>-</w:t>
            </w:r>
          </w:p>
        </w:tc>
      </w:tr>
      <w:tr w:rsidR="00717356" w:rsidRPr="00EB7BD4" w:rsidTr="00717356">
        <w:tc>
          <w:tcPr>
            <w:tcW w:w="1384" w:type="dxa"/>
            <w:vMerge/>
            <w:shd w:val="clear" w:color="auto" w:fill="E5DFEC" w:themeFill="accent4" w:themeFillTint="33"/>
          </w:tcPr>
          <w:p w:rsidR="00717356" w:rsidRPr="00EB7BD4" w:rsidRDefault="00717356" w:rsidP="00C72CBF">
            <w:pPr>
              <w:jc w:val="both"/>
              <w:rPr>
                <w:sz w:val="18"/>
                <w:szCs w:val="18"/>
              </w:rPr>
            </w:pPr>
          </w:p>
        </w:tc>
        <w:tc>
          <w:tcPr>
            <w:tcW w:w="851" w:type="dxa"/>
            <w:shd w:val="clear" w:color="auto" w:fill="E5DFEC" w:themeFill="accent4" w:themeFillTint="33"/>
            <w:vAlign w:val="center"/>
          </w:tcPr>
          <w:p w:rsidR="00717356" w:rsidRPr="00EB7BD4" w:rsidRDefault="00717356" w:rsidP="00C72CBF">
            <w:pPr>
              <w:jc w:val="center"/>
              <w:rPr>
                <w:sz w:val="18"/>
                <w:szCs w:val="18"/>
              </w:rPr>
            </w:pPr>
            <w:r w:rsidRPr="00EB7BD4">
              <w:rPr>
                <w:sz w:val="18"/>
                <w:szCs w:val="18"/>
              </w:rPr>
              <w:t>3</w:t>
            </w:r>
            <w:r w:rsidR="00A96780">
              <w:rPr>
                <w:sz w:val="18"/>
                <w:szCs w:val="18"/>
              </w:rPr>
              <w:t>.</w:t>
            </w:r>
          </w:p>
        </w:tc>
        <w:tc>
          <w:tcPr>
            <w:tcW w:w="2409" w:type="dxa"/>
            <w:vAlign w:val="center"/>
          </w:tcPr>
          <w:p w:rsidR="00717356" w:rsidRPr="006847A9" w:rsidRDefault="006847A9" w:rsidP="00C72CBF">
            <w:pPr>
              <w:jc w:val="center"/>
              <w:rPr>
                <w:sz w:val="22"/>
                <w:szCs w:val="22"/>
              </w:rPr>
            </w:pPr>
            <w:r>
              <w:rPr>
                <w:sz w:val="22"/>
                <w:szCs w:val="22"/>
              </w:rPr>
              <w:t>1</w:t>
            </w:r>
          </w:p>
        </w:tc>
        <w:tc>
          <w:tcPr>
            <w:tcW w:w="2268" w:type="dxa"/>
            <w:vAlign w:val="center"/>
          </w:tcPr>
          <w:p w:rsidR="00717356" w:rsidRPr="006847A9" w:rsidRDefault="006847A9" w:rsidP="00C72CBF">
            <w:pPr>
              <w:jc w:val="center"/>
              <w:rPr>
                <w:sz w:val="22"/>
                <w:szCs w:val="22"/>
              </w:rPr>
            </w:pPr>
            <w:r>
              <w:rPr>
                <w:sz w:val="22"/>
                <w:szCs w:val="22"/>
              </w:rPr>
              <w:t>1</w:t>
            </w:r>
          </w:p>
        </w:tc>
        <w:tc>
          <w:tcPr>
            <w:tcW w:w="2268" w:type="dxa"/>
            <w:vAlign w:val="center"/>
          </w:tcPr>
          <w:p w:rsidR="00717356" w:rsidRPr="0029313E" w:rsidRDefault="0029313E" w:rsidP="00C72CBF">
            <w:pPr>
              <w:jc w:val="center"/>
              <w:rPr>
                <w:sz w:val="22"/>
                <w:szCs w:val="22"/>
              </w:rPr>
            </w:pPr>
            <w:r w:rsidRPr="0029313E">
              <w:rPr>
                <w:sz w:val="22"/>
                <w:szCs w:val="22"/>
              </w:rPr>
              <w:t>-</w:t>
            </w:r>
          </w:p>
        </w:tc>
      </w:tr>
      <w:tr w:rsidR="00717356" w:rsidRPr="00EB7BD4" w:rsidTr="00717356">
        <w:tc>
          <w:tcPr>
            <w:tcW w:w="1384" w:type="dxa"/>
            <w:shd w:val="clear" w:color="auto" w:fill="E5DFEC" w:themeFill="accent4" w:themeFillTint="33"/>
          </w:tcPr>
          <w:p w:rsidR="00717356" w:rsidRPr="00EB7BD4" w:rsidRDefault="00717356" w:rsidP="00C72CBF">
            <w:pPr>
              <w:jc w:val="both"/>
              <w:rPr>
                <w:b/>
                <w:sz w:val="18"/>
                <w:szCs w:val="18"/>
              </w:rPr>
            </w:pPr>
            <w:r w:rsidRPr="00EB7BD4">
              <w:rPr>
                <w:b/>
                <w:sz w:val="18"/>
                <w:szCs w:val="18"/>
              </w:rPr>
              <w:t>Spolu denná</w:t>
            </w:r>
          </w:p>
        </w:tc>
        <w:tc>
          <w:tcPr>
            <w:tcW w:w="851" w:type="dxa"/>
            <w:shd w:val="clear" w:color="auto" w:fill="E5DFEC" w:themeFill="accent4" w:themeFillTint="33"/>
            <w:vAlign w:val="center"/>
          </w:tcPr>
          <w:p w:rsidR="00717356" w:rsidRPr="00EB7BD4" w:rsidRDefault="00717356" w:rsidP="00C72CBF">
            <w:pPr>
              <w:jc w:val="center"/>
              <w:rPr>
                <w:b/>
                <w:sz w:val="18"/>
                <w:szCs w:val="18"/>
              </w:rPr>
            </w:pPr>
            <w:r w:rsidRPr="00EB7BD4">
              <w:rPr>
                <w:b/>
                <w:sz w:val="18"/>
                <w:szCs w:val="18"/>
              </w:rPr>
              <w:t>1</w:t>
            </w:r>
            <w:r w:rsidR="00A96780">
              <w:rPr>
                <w:b/>
                <w:sz w:val="18"/>
                <w:szCs w:val="18"/>
              </w:rPr>
              <w:t>.</w:t>
            </w:r>
            <w:r w:rsidRPr="00EB7BD4">
              <w:rPr>
                <w:b/>
                <w:sz w:val="18"/>
                <w:szCs w:val="18"/>
              </w:rPr>
              <w:t xml:space="preserve"> </w:t>
            </w:r>
            <w:r w:rsidR="00A96780">
              <w:rPr>
                <w:b/>
                <w:sz w:val="18"/>
                <w:szCs w:val="18"/>
              </w:rPr>
              <w:t>–</w:t>
            </w:r>
            <w:r w:rsidRPr="00EB7BD4">
              <w:rPr>
                <w:b/>
                <w:sz w:val="18"/>
                <w:szCs w:val="18"/>
              </w:rPr>
              <w:t xml:space="preserve"> 3</w:t>
            </w:r>
            <w:r w:rsidR="00A96780">
              <w:rPr>
                <w:b/>
                <w:sz w:val="18"/>
                <w:szCs w:val="18"/>
              </w:rPr>
              <w:t>.</w:t>
            </w:r>
          </w:p>
        </w:tc>
        <w:tc>
          <w:tcPr>
            <w:tcW w:w="2409" w:type="dxa"/>
            <w:vAlign w:val="center"/>
          </w:tcPr>
          <w:p w:rsidR="00717356" w:rsidRPr="00C86A91" w:rsidRDefault="0029313E" w:rsidP="00C72CBF">
            <w:pPr>
              <w:jc w:val="center"/>
              <w:rPr>
                <w:b/>
                <w:sz w:val="22"/>
                <w:szCs w:val="22"/>
                <w:highlight w:val="yellow"/>
              </w:rPr>
            </w:pPr>
            <w:r w:rsidRPr="0029313E">
              <w:rPr>
                <w:b/>
                <w:sz w:val="22"/>
                <w:szCs w:val="22"/>
              </w:rPr>
              <w:t>25</w:t>
            </w:r>
          </w:p>
        </w:tc>
        <w:tc>
          <w:tcPr>
            <w:tcW w:w="2268" w:type="dxa"/>
            <w:vAlign w:val="center"/>
          </w:tcPr>
          <w:p w:rsidR="00717356" w:rsidRPr="00C86A91" w:rsidRDefault="0029313E" w:rsidP="00C72CBF">
            <w:pPr>
              <w:jc w:val="center"/>
              <w:rPr>
                <w:b/>
                <w:sz w:val="22"/>
                <w:szCs w:val="22"/>
                <w:highlight w:val="yellow"/>
              </w:rPr>
            </w:pPr>
            <w:r w:rsidRPr="0029313E">
              <w:rPr>
                <w:b/>
                <w:sz w:val="22"/>
                <w:szCs w:val="22"/>
              </w:rPr>
              <w:t>25</w:t>
            </w:r>
          </w:p>
        </w:tc>
        <w:tc>
          <w:tcPr>
            <w:tcW w:w="2268" w:type="dxa"/>
            <w:vAlign w:val="center"/>
          </w:tcPr>
          <w:p w:rsidR="00717356" w:rsidRPr="0029313E" w:rsidRDefault="0029313E" w:rsidP="00C72CBF">
            <w:pPr>
              <w:jc w:val="center"/>
              <w:rPr>
                <w:b/>
                <w:sz w:val="22"/>
                <w:szCs w:val="22"/>
              </w:rPr>
            </w:pPr>
            <w:r w:rsidRPr="0029313E">
              <w:rPr>
                <w:b/>
                <w:sz w:val="22"/>
                <w:szCs w:val="22"/>
              </w:rPr>
              <w:t>0</w:t>
            </w:r>
          </w:p>
        </w:tc>
      </w:tr>
      <w:tr w:rsidR="00717356" w:rsidRPr="00EB7BD4" w:rsidTr="00717356">
        <w:tc>
          <w:tcPr>
            <w:tcW w:w="1384" w:type="dxa"/>
            <w:vMerge w:val="restart"/>
            <w:shd w:val="clear" w:color="auto" w:fill="E5DFEC" w:themeFill="accent4" w:themeFillTint="33"/>
            <w:vAlign w:val="center"/>
          </w:tcPr>
          <w:p w:rsidR="00717356" w:rsidRPr="00EB7BD4" w:rsidRDefault="00717356" w:rsidP="00C72CBF">
            <w:pPr>
              <w:rPr>
                <w:sz w:val="18"/>
                <w:szCs w:val="18"/>
              </w:rPr>
            </w:pPr>
            <w:r w:rsidRPr="00EB7BD4">
              <w:rPr>
                <w:sz w:val="18"/>
                <w:szCs w:val="18"/>
              </w:rPr>
              <w:t>externá</w:t>
            </w:r>
          </w:p>
        </w:tc>
        <w:tc>
          <w:tcPr>
            <w:tcW w:w="851" w:type="dxa"/>
            <w:shd w:val="clear" w:color="auto" w:fill="E5DFEC" w:themeFill="accent4" w:themeFillTint="33"/>
            <w:vAlign w:val="center"/>
          </w:tcPr>
          <w:p w:rsidR="00717356" w:rsidRPr="00EB7BD4" w:rsidRDefault="00717356" w:rsidP="00C72CBF">
            <w:pPr>
              <w:jc w:val="center"/>
              <w:rPr>
                <w:sz w:val="18"/>
                <w:szCs w:val="18"/>
              </w:rPr>
            </w:pPr>
            <w:r w:rsidRPr="00EB7BD4">
              <w:rPr>
                <w:sz w:val="18"/>
                <w:szCs w:val="18"/>
              </w:rPr>
              <w:t>1</w:t>
            </w:r>
            <w:r w:rsidR="00A96780">
              <w:rPr>
                <w:sz w:val="18"/>
                <w:szCs w:val="18"/>
              </w:rPr>
              <w:t>.</w:t>
            </w:r>
          </w:p>
        </w:tc>
        <w:tc>
          <w:tcPr>
            <w:tcW w:w="2409" w:type="dxa"/>
            <w:vAlign w:val="center"/>
          </w:tcPr>
          <w:p w:rsidR="00717356" w:rsidRPr="00C86A91" w:rsidRDefault="002A1425" w:rsidP="0029313E">
            <w:pPr>
              <w:jc w:val="center"/>
              <w:rPr>
                <w:sz w:val="22"/>
                <w:szCs w:val="22"/>
                <w:highlight w:val="yellow"/>
              </w:rPr>
            </w:pPr>
            <w:r w:rsidRPr="0029313E">
              <w:rPr>
                <w:sz w:val="22"/>
                <w:szCs w:val="22"/>
              </w:rPr>
              <w:t>4</w:t>
            </w:r>
            <w:r w:rsidR="0029313E" w:rsidRPr="0029313E">
              <w:rPr>
                <w:sz w:val="22"/>
                <w:szCs w:val="22"/>
              </w:rPr>
              <w:t>48</w:t>
            </w:r>
          </w:p>
        </w:tc>
        <w:tc>
          <w:tcPr>
            <w:tcW w:w="2268" w:type="dxa"/>
            <w:vAlign w:val="center"/>
          </w:tcPr>
          <w:p w:rsidR="00717356" w:rsidRPr="0029313E" w:rsidRDefault="00717356" w:rsidP="00C72CBF">
            <w:pPr>
              <w:jc w:val="center"/>
              <w:rPr>
                <w:sz w:val="22"/>
                <w:szCs w:val="22"/>
              </w:rPr>
            </w:pPr>
            <w:r w:rsidRPr="0029313E">
              <w:rPr>
                <w:sz w:val="22"/>
                <w:szCs w:val="22"/>
              </w:rPr>
              <w:t>-</w:t>
            </w:r>
          </w:p>
        </w:tc>
        <w:tc>
          <w:tcPr>
            <w:tcW w:w="2268" w:type="dxa"/>
            <w:vAlign w:val="center"/>
          </w:tcPr>
          <w:p w:rsidR="00717356" w:rsidRPr="0029313E" w:rsidRDefault="0029313E" w:rsidP="00D419AD">
            <w:pPr>
              <w:jc w:val="center"/>
              <w:rPr>
                <w:sz w:val="22"/>
                <w:szCs w:val="22"/>
              </w:rPr>
            </w:pPr>
            <w:r w:rsidRPr="0029313E">
              <w:rPr>
                <w:sz w:val="22"/>
                <w:szCs w:val="22"/>
              </w:rPr>
              <w:t>1</w:t>
            </w:r>
          </w:p>
        </w:tc>
      </w:tr>
      <w:tr w:rsidR="00717356" w:rsidRPr="00EB7BD4" w:rsidTr="00717356">
        <w:tc>
          <w:tcPr>
            <w:tcW w:w="1384" w:type="dxa"/>
            <w:vMerge/>
            <w:shd w:val="clear" w:color="auto" w:fill="E5DFEC" w:themeFill="accent4" w:themeFillTint="33"/>
          </w:tcPr>
          <w:p w:rsidR="00717356" w:rsidRPr="00EB7BD4" w:rsidRDefault="00717356" w:rsidP="00C72CBF">
            <w:pPr>
              <w:jc w:val="both"/>
              <w:rPr>
                <w:sz w:val="18"/>
                <w:szCs w:val="18"/>
              </w:rPr>
            </w:pPr>
          </w:p>
        </w:tc>
        <w:tc>
          <w:tcPr>
            <w:tcW w:w="851" w:type="dxa"/>
            <w:shd w:val="clear" w:color="auto" w:fill="E5DFEC" w:themeFill="accent4" w:themeFillTint="33"/>
            <w:vAlign w:val="center"/>
          </w:tcPr>
          <w:p w:rsidR="00717356" w:rsidRPr="00EB7BD4" w:rsidRDefault="00717356" w:rsidP="00C72CBF">
            <w:pPr>
              <w:jc w:val="center"/>
              <w:rPr>
                <w:sz w:val="18"/>
                <w:szCs w:val="18"/>
              </w:rPr>
            </w:pPr>
            <w:r w:rsidRPr="00EB7BD4">
              <w:rPr>
                <w:sz w:val="18"/>
                <w:szCs w:val="18"/>
              </w:rPr>
              <w:t>2</w:t>
            </w:r>
            <w:r w:rsidR="00A96780">
              <w:rPr>
                <w:sz w:val="18"/>
                <w:szCs w:val="18"/>
              </w:rPr>
              <w:t>.</w:t>
            </w:r>
          </w:p>
        </w:tc>
        <w:tc>
          <w:tcPr>
            <w:tcW w:w="2409" w:type="dxa"/>
            <w:vAlign w:val="center"/>
          </w:tcPr>
          <w:p w:rsidR="00717356" w:rsidRPr="00C86A91" w:rsidRDefault="002A1425" w:rsidP="0029313E">
            <w:pPr>
              <w:jc w:val="center"/>
              <w:rPr>
                <w:sz w:val="22"/>
                <w:szCs w:val="22"/>
                <w:highlight w:val="yellow"/>
              </w:rPr>
            </w:pPr>
            <w:r w:rsidRPr="0029313E">
              <w:rPr>
                <w:sz w:val="22"/>
                <w:szCs w:val="22"/>
              </w:rPr>
              <w:t>1</w:t>
            </w:r>
            <w:r w:rsidR="0029313E" w:rsidRPr="0029313E">
              <w:rPr>
                <w:sz w:val="22"/>
                <w:szCs w:val="22"/>
              </w:rPr>
              <w:t>56</w:t>
            </w:r>
          </w:p>
        </w:tc>
        <w:tc>
          <w:tcPr>
            <w:tcW w:w="2268" w:type="dxa"/>
            <w:vAlign w:val="center"/>
          </w:tcPr>
          <w:p w:rsidR="00717356" w:rsidRPr="0029313E" w:rsidRDefault="00717356" w:rsidP="00C72CBF">
            <w:pPr>
              <w:jc w:val="center"/>
              <w:rPr>
                <w:sz w:val="22"/>
                <w:szCs w:val="22"/>
              </w:rPr>
            </w:pPr>
            <w:r w:rsidRPr="0029313E">
              <w:rPr>
                <w:sz w:val="22"/>
                <w:szCs w:val="22"/>
              </w:rPr>
              <w:t>-</w:t>
            </w:r>
          </w:p>
        </w:tc>
        <w:tc>
          <w:tcPr>
            <w:tcW w:w="2268" w:type="dxa"/>
            <w:vAlign w:val="center"/>
          </w:tcPr>
          <w:p w:rsidR="00717356" w:rsidRPr="0029313E" w:rsidRDefault="0029313E" w:rsidP="00C72CBF">
            <w:pPr>
              <w:jc w:val="center"/>
              <w:rPr>
                <w:sz w:val="22"/>
                <w:szCs w:val="22"/>
              </w:rPr>
            </w:pPr>
            <w:r w:rsidRPr="0029313E">
              <w:rPr>
                <w:sz w:val="22"/>
                <w:szCs w:val="22"/>
              </w:rPr>
              <w:t>5</w:t>
            </w:r>
          </w:p>
        </w:tc>
      </w:tr>
      <w:tr w:rsidR="00717356" w:rsidRPr="00EB7BD4" w:rsidTr="00717356">
        <w:tc>
          <w:tcPr>
            <w:tcW w:w="1384" w:type="dxa"/>
            <w:vMerge/>
            <w:shd w:val="clear" w:color="auto" w:fill="E5DFEC" w:themeFill="accent4" w:themeFillTint="33"/>
          </w:tcPr>
          <w:p w:rsidR="00717356" w:rsidRPr="00EB7BD4" w:rsidRDefault="00717356" w:rsidP="00C72CBF">
            <w:pPr>
              <w:jc w:val="both"/>
              <w:rPr>
                <w:sz w:val="18"/>
                <w:szCs w:val="18"/>
              </w:rPr>
            </w:pPr>
          </w:p>
        </w:tc>
        <w:tc>
          <w:tcPr>
            <w:tcW w:w="851" w:type="dxa"/>
            <w:shd w:val="clear" w:color="auto" w:fill="E5DFEC" w:themeFill="accent4" w:themeFillTint="33"/>
            <w:vAlign w:val="center"/>
          </w:tcPr>
          <w:p w:rsidR="00717356" w:rsidRPr="00EB7BD4" w:rsidRDefault="00717356" w:rsidP="00C72CBF">
            <w:pPr>
              <w:jc w:val="center"/>
              <w:rPr>
                <w:sz w:val="18"/>
                <w:szCs w:val="18"/>
              </w:rPr>
            </w:pPr>
            <w:r w:rsidRPr="00EB7BD4">
              <w:rPr>
                <w:sz w:val="18"/>
                <w:szCs w:val="18"/>
              </w:rPr>
              <w:t>3</w:t>
            </w:r>
            <w:r w:rsidR="00A96780">
              <w:rPr>
                <w:sz w:val="18"/>
                <w:szCs w:val="18"/>
              </w:rPr>
              <w:t>.</w:t>
            </w:r>
          </w:p>
        </w:tc>
        <w:tc>
          <w:tcPr>
            <w:tcW w:w="2409" w:type="dxa"/>
            <w:vAlign w:val="center"/>
          </w:tcPr>
          <w:p w:rsidR="00717356" w:rsidRPr="00C86A91" w:rsidRDefault="00C86A91" w:rsidP="0029313E">
            <w:pPr>
              <w:jc w:val="center"/>
              <w:rPr>
                <w:sz w:val="22"/>
                <w:szCs w:val="22"/>
                <w:highlight w:val="yellow"/>
              </w:rPr>
            </w:pPr>
            <w:r w:rsidRPr="00C86A91">
              <w:rPr>
                <w:sz w:val="22"/>
                <w:szCs w:val="22"/>
              </w:rPr>
              <w:t>4</w:t>
            </w:r>
            <w:r w:rsidR="0029313E">
              <w:rPr>
                <w:sz w:val="22"/>
                <w:szCs w:val="22"/>
              </w:rPr>
              <w:t>3</w:t>
            </w:r>
          </w:p>
        </w:tc>
        <w:tc>
          <w:tcPr>
            <w:tcW w:w="2268" w:type="dxa"/>
            <w:vAlign w:val="center"/>
          </w:tcPr>
          <w:p w:rsidR="00717356" w:rsidRPr="006847A9" w:rsidRDefault="002A1425" w:rsidP="00C72CBF">
            <w:pPr>
              <w:jc w:val="center"/>
              <w:rPr>
                <w:sz w:val="22"/>
                <w:szCs w:val="22"/>
              </w:rPr>
            </w:pPr>
            <w:r w:rsidRPr="006847A9">
              <w:rPr>
                <w:sz w:val="22"/>
                <w:szCs w:val="22"/>
              </w:rPr>
              <w:t>3</w:t>
            </w:r>
          </w:p>
        </w:tc>
        <w:tc>
          <w:tcPr>
            <w:tcW w:w="2268" w:type="dxa"/>
            <w:vAlign w:val="center"/>
          </w:tcPr>
          <w:p w:rsidR="00717356" w:rsidRPr="0029313E" w:rsidRDefault="0029313E" w:rsidP="00C72CBF">
            <w:pPr>
              <w:jc w:val="center"/>
              <w:rPr>
                <w:sz w:val="22"/>
                <w:szCs w:val="22"/>
              </w:rPr>
            </w:pPr>
            <w:r w:rsidRPr="0029313E">
              <w:rPr>
                <w:sz w:val="22"/>
                <w:szCs w:val="22"/>
              </w:rPr>
              <w:t>5</w:t>
            </w:r>
          </w:p>
        </w:tc>
      </w:tr>
      <w:tr w:rsidR="00717356" w:rsidRPr="00EB7BD4" w:rsidTr="00717356">
        <w:tc>
          <w:tcPr>
            <w:tcW w:w="1384" w:type="dxa"/>
            <w:shd w:val="clear" w:color="auto" w:fill="E5DFEC" w:themeFill="accent4" w:themeFillTint="33"/>
          </w:tcPr>
          <w:p w:rsidR="00717356" w:rsidRPr="00EB7BD4" w:rsidRDefault="00717356" w:rsidP="00C72CBF">
            <w:pPr>
              <w:jc w:val="both"/>
              <w:rPr>
                <w:b/>
                <w:sz w:val="18"/>
                <w:szCs w:val="18"/>
              </w:rPr>
            </w:pPr>
            <w:r w:rsidRPr="00EB7BD4">
              <w:rPr>
                <w:b/>
                <w:sz w:val="18"/>
                <w:szCs w:val="18"/>
              </w:rPr>
              <w:t xml:space="preserve">Spolu externá </w:t>
            </w:r>
          </w:p>
        </w:tc>
        <w:tc>
          <w:tcPr>
            <w:tcW w:w="851" w:type="dxa"/>
            <w:shd w:val="clear" w:color="auto" w:fill="E5DFEC" w:themeFill="accent4" w:themeFillTint="33"/>
            <w:vAlign w:val="center"/>
          </w:tcPr>
          <w:p w:rsidR="00717356" w:rsidRPr="00EB7BD4" w:rsidRDefault="00717356" w:rsidP="00C72CBF">
            <w:pPr>
              <w:jc w:val="center"/>
              <w:rPr>
                <w:b/>
                <w:sz w:val="18"/>
                <w:szCs w:val="18"/>
              </w:rPr>
            </w:pPr>
            <w:r w:rsidRPr="00EB7BD4">
              <w:rPr>
                <w:b/>
                <w:sz w:val="18"/>
                <w:szCs w:val="18"/>
              </w:rPr>
              <w:t>1</w:t>
            </w:r>
            <w:r w:rsidR="00A96780">
              <w:rPr>
                <w:b/>
                <w:sz w:val="18"/>
                <w:szCs w:val="18"/>
              </w:rPr>
              <w:t>.</w:t>
            </w:r>
            <w:r w:rsidRPr="00EB7BD4">
              <w:rPr>
                <w:b/>
                <w:sz w:val="18"/>
                <w:szCs w:val="18"/>
              </w:rPr>
              <w:t xml:space="preserve"> </w:t>
            </w:r>
            <w:r>
              <w:rPr>
                <w:b/>
                <w:sz w:val="18"/>
                <w:szCs w:val="18"/>
              </w:rPr>
              <w:t>–</w:t>
            </w:r>
            <w:r w:rsidRPr="00EB7BD4">
              <w:rPr>
                <w:b/>
                <w:sz w:val="18"/>
                <w:szCs w:val="18"/>
              </w:rPr>
              <w:t xml:space="preserve"> 3</w:t>
            </w:r>
            <w:r w:rsidR="00A96780">
              <w:rPr>
                <w:b/>
                <w:sz w:val="18"/>
                <w:szCs w:val="18"/>
              </w:rPr>
              <w:t>.</w:t>
            </w:r>
          </w:p>
        </w:tc>
        <w:tc>
          <w:tcPr>
            <w:tcW w:w="2409" w:type="dxa"/>
            <w:vAlign w:val="center"/>
          </w:tcPr>
          <w:p w:rsidR="00717356" w:rsidRPr="0029313E" w:rsidRDefault="00717356" w:rsidP="0029313E">
            <w:pPr>
              <w:pStyle w:val="Odsekzoznamu"/>
              <w:ind w:left="644"/>
              <w:rPr>
                <w:b/>
                <w:sz w:val="22"/>
                <w:szCs w:val="22"/>
              </w:rPr>
            </w:pPr>
            <w:r w:rsidRPr="0029313E">
              <w:rPr>
                <w:b/>
                <w:sz w:val="22"/>
                <w:szCs w:val="22"/>
              </w:rPr>
              <w:t xml:space="preserve">     6</w:t>
            </w:r>
            <w:r w:rsidR="0029313E" w:rsidRPr="0029313E">
              <w:rPr>
                <w:b/>
                <w:sz w:val="22"/>
                <w:szCs w:val="22"/>
              </w:rPr>
              <w:t>47</w:t>
            </w:r>
          </w:p>
        </w:tc>
        <w:tc>
          <w:tcPr>
            <w:tcW w:w="2268" w:type="dxa"/>
            <w:vAlign w:val="center"/>
          </w:tcPr>
          <w:p w:rsidR="00717356" w:rsidRPr="00C86A91" w:rsidRDefault="002A1425" w:rsidP="00C72CBF">
            <w:pPr>
              <w:jc w:val="center"/>
              <w:rPr>
                <w:b/>
                <w:sz w:val="22"/>
                <w:szCs w:val="22"/>
                <w:highlight w:val="yellow"/>
              </w:rPr>
            </w:pPr>
            <w:r w:rsidRPr="0029313E">
              <w:rPr>
                <w:b/>
                <w:sz w:val="22"/>
                <w:szCs w:val="22"/>
              </w:rPr>
              <w:t>3</w:t>
            </w:r>
          </w:p>
        </w:tc>
        <w:tc>
          <w:tcPr>
            <w:tcW w:w="2268" w:type="dxa"/>
            <w:vAlign w:val="center"/>
          </w:tcPr>
          <w:p w:rsidR="00717356" w:rsidRPr="0029313E" w:rsidRDefault="0029313E" w:rsidP="00C72CBF">
            <w:pPr>
              <w:jc w:val="center"/>
              <w:rPr>
                <w:b/>
                <w:sz w:val="22"/>
                <w:szCs w:val="22"/>
              </w:rPr>
            </w:pPr>
            <w:r w:rsidRPr="0029313E">
              <w:rPr>
                <w:b/>
                <w:sz w:val="22"/>
                <w:szCs w:val="22"/>
              </w:rPr>
              <w:t>11</w:t>
            </w:r>
          </w:p>
        </w:tc>
      </w:tr>
      <w:tr w:rsidR="00717356" w:rsidRPr="00B73862" w:rsidTr="00717356">
        <w:tc>
          <w:tcPr>
            <w:tcW w:w="1384" w:type="dxa"/>
            <w:shd w:val="clear" w:color="auto" w:fill="E5DFEC" w:themeFill="accent4" w:themeFillTint="33"/>
          </w:tcPr>
          <w:p w:rsidR="00717356" w:rsidRPr="00B73862" w:rsidRDefault="00717356" w:rsidP="00C72CBF">
            <w:pPr>
              <w:jc w:val="both"/>
              <w:rPr>
                <w:b/>
                <w:sz w:val="18"/>
                <w:szCs w:val="18"/>
              </w:rPr>
            </w:pPr>
            <w:r w:rsidRPr="00B73862">
              <w:rPr>
                <w:b/>
                <w:sz w:val="18"/>
                <w:szCs w:val="18"/>
              </w:rPr>
              <w:t>SPOLU denná a externá</w:t>
            </w:r>
          </w:p>
        </w:tc>
        <w:tc>
          <w:tcPr>
            <w:tcW w:w="851" w:type="dxa"/>
            <w:shd w:val="clear" w:color="auto" w:fill="E5DFEC" w:themeFill="accent4" w:themeFillTint="33"/>
            <w:vAlign w:val="center"/>
          </w:tcPr>
          <w:p w:rsidR="00717356" w:rsidRPr="00B73862" w:rsidRDefault="00717356" w:rsidP="00C72CBF">
            <w:pPr>
              <w:jc w:val="center"/>
              <w:rPr>
                <w:b/>
                <w:sz w:val="18"/>
                <w:szCs w:val="18"/>
              </w:rPr>
            </w:pPr>
            <w:r w:rsidRPr="00B73862">
              <w:rPr>
                <w:b/>
                <w:sz w:val="18"/>
                <w:szCs w:val="18"/>
              </w:rPr>
              <w:t>1</w:t>
            </w:r>
            <w:r w:rsidR="00A96780">
              <w:rPr>
                <w:b/>
                <w:sz w:val="18"/>
                <w:szCs w:val="18"/>
              </w:rPr>
              <w:t>.</w:t>
            </w:r>
            <w:r w:rsidRPr="00B73862">
              <w:rPr>
                <w:b/>
                <w:sz w:val="18"/>
                <w:szCs w:val="18"/>
              </w:rPr>
              <w:t xml:space="preserve"> </w:t>
            </w:r>
            <w:r w:rsidR="00A96780">
              <w:rPr>
                <w:b/>
                <w:sz w:val="18"/>
                <w:szCs w:val="18"/>
              </w:rPr>
              <w:t>–</w:t>
            </w:r>
            <w:r w:rsidRPr="00B73862">
              <w:rPr>
                <w:b/>
                <w:sz w:val="18"/>
                <w:szCs w:val="18"/>
              </w:rPr>
              <w:t xml:space="preserve"> 3</w:t>
            </w:r>
            <w:r w:rsidR="00A96780">
              <w:rPr>
                <w:b/>
                <w:sz w:val="18"/>
                <w:szCs w:val="18"/>
              </w:rPr>
              <w:t>.</w:t>
            </w:r>
          </w:p>
        </w:tc>
        <w:tc>
          <w:tcPr>
            <w:tcW w:w="2409" w:type="dxa"/>
            <w:vAlign w:val="center"/>
          </w:tcPr>
          <w:p w:rsidR="00717356" w:rsidRPr="0029313E" w:rsidRDefault="00717356" w:rsidP="0029313E">
            <w:pPr>
              <w:jc w:val="center"/>
              <w:rPr>
                <w:b/>
                <w:sz w:val="22"/>
                <w:szCs w:val="22"/>
              </w:rPr>
            </w:pPr>
            <w:r w:rsidRPr="0029313E">
              <w:rPr>
                <w:b/>
                <w:sz w:val="22"/>
                <w:szCs w:val="22"/>
              </w:rPr>
              <w:t>6</w:t>
            </w:r>
            <w:r w:rsidR="0029313E" w:rsidRPr="0029313E">
              <w:rPr>
                <w:b/>
                <w:sz w:val="22"/>
                <w:szCs w:val="22"/>
              </w:rPr>
              <w:t>72</w:t>
            </w:r>
          </w:p>
        </w:tc>
        <w:tc>
          <w:tcPr>
            <w:tcW w:w="2268" w:type="dxa"/>
            <w:vAlign w:val="center"/>
          </w:tcPr>
          <w:p w:rsidR="00717356" w:rsidRPr="00C86A91" w:rsidRDefault="0029313E" w:rsidP="00C72CBF">
            <w:pPr>
              <w:jc w:val="center"/>
              <w:rPr>
                <w:b/>
                <w:sz w:val="22"/>
                <w:szCs w:val="22"/>
                <w:highlight w:val="yellow"/>
              </w:rPr>
            </w:pPr>
            <w:r>
              <w:rPr>
                <w:b/>
                <w:sz w:val="22"/>
                <w:szCs w:val="22"/>
              </w:rPr>
              <w:t>28</w:t>
            </w:r>
          </w:p>
        </w:tc>
        <w:tc>
          <w:tcPr>
            <w:tcW w:w="2268" w:type="dxa"/>
            <w:vAlign w:val="center"/>
          </w:tcPr>
          <w:p w:rsidR="00717356" w:rsidRPr="0029313E" w:rsidRDefault="0029313E" w:rsidP="00C72CBF">
            <w:pPr>
              <w:jc w:val="center"/>
              <w:rPr>
                <w:b/>
                <w:sz w:val="22"/>
                <w:szCs w:val="22"/>
              </w:rPr>
            </w:pPr>
            <w:r w:rsidRPr="0029313E">
              <w:rPr>
                <w:b/>
                <w:sz w:val="22"/>
                <w:szCs w:val="22"/>
              </w:rPr>
              <w:t>11</w:t>
            </w:r>
          </w:p>
        </w:tc>
      </w:tr>
    </w:tbl>
    <w:p w:rsidR="000F75D2" w:rsidRDefault="000F75D2" w:rsidP="00DA07EC">
      <w:pPr>
        <w:jc w:val="both"/>
        <w:rPr>
          <w:sz w:val="22"/>
          <w:szCs w:val="22"/>
        </w:rPr>
      </w:pPr>
    </w:p>
    <w:p w:rsidR="00B73862" w:rsidRDefault="00B73862" w:rsidP="00DA07EC">
      <w:pPr>
        <w:jc w:val="both"/>
        <w:rPr>
          <w:sz w:val="22"/>
          <w:szCs w:val="22"/>
        </w:rPr>
      </w:pPr>
    </w:p>
    <w:p w:rsidR="00774B10" w:rsidRDefault="00C000F7" w:rsidP="00621D4D">
      <w:pPr>
        <w:spacing w:before="120"/>
        <w:ind w:firstLine="284"/>
        <w:jc w:val="both"/>
        <w:rPr>
          <w:sz w:val="24"/>
          <w:szCs w:val="24"/>
        </w:rPr>
      </w:pPr>
      <w:r w:rsidRPr="00717356">
        <w:rPr>
          <w:sz w:val="24"/>
          <w:szCs w:val="24"/>
        </w:rPr>
        <w:t xml:space="preserve">V dennej forme štúdia vznikla povinnosť uhradiť </w:t>
      </w:r>
      <w:r w:rsidRPr="00D419AD">
        <w:rPr>
          <w:sz w:val="24"/>
          <w:szCs w:val="24"/>
        </w:rPr>
        <w:t xml:space="preserve">školné </w:t>
      </w:r>
      <w:r w:rsidR="00BB0BA5">
        <w:rPr>
          <w:sz w:val="24"/>
          <w:szCs w:val="24"/>
        </w:rPr>
        <w:t>24</w:t>
      </w:r>
      <w:r w:rsidR="00EA0D61" w:rsidRPr="00717356">
        <w:rPr>
          <w:sz w:val="24"/>
          <w:szCs w:val="24"/>
        </w:rPr>
        <w:t xml:space="preserve"> študentom, v externej </w:t>
      </w:r>
      <w:r w:rsidR="00EA0D61" w:rsidRPr="00D419AD">
        <w:rPr>
          <w:sz w:val="24"/>
          <w:szCs w:val="24"/>
        </w:rPr>
        <w:t xml:space="preserve">forme </w:t>
      </w:r>
      <w:r w:rsidR="00EA0D61" w:rsidRPr="00BB0BA5">
        <w:rPr>
          <w:sz w:val="24"/>
          <w:szCs w:val="24"/>
        </w:rPr>
        <w:t>6</w:t>
      </w:r>
      <w:r w:rsidR="00BB0BA5">
        <w:rPr>
          <w:sz w:val="24"/>
          <w:szCs w:val="24"/>
        </w:rPr>
        <w:t>47</w:t>
      </w:r>
      <w:r w:rsidR="00EA0D61" w:rsidRPr="00717356">
        <w:rPr>
          <w:sz w:val="24"/>
          <w:szCs w:val="24"/>
        </w:rPr>
        <w:t xml:space="preserve"> </w:t>
      </w:r>
      <w:r w:rsidR="00EA0D61" w:rsidRPr="00BB0BA5">
        <w:rPr>
          <w:sz w:val="24"/>
          <w:szCs w:val="24"/>
        </w:rPr>
        <w:t xml:space="preserve">študentom </w:t>
      </w:r>
      <w:r w:rsidR="00BB0BA5" w:rsidRPr="00BB0BA5">
        <w:rPr>
          <w:sz w:val="24"/>
          <w:szCs w:val="24"/>
        </w:rPr>
        <w:t xml:space="preserve">pokles </w:t>
      </w:r>
      <w:r w:rsidR="00EA0D61" w:rsidRPr="00BB0BA5">
        <w:rPr>
          <w:sz w:val="24"/>
          <w:szCs w:val="24"/>
        </w:rPr>
        <w:t>o 1</w:t>
      </w:r>
      <w:r w:rsidR="00BB0BA5" w:rsidRPr="00BB0BA5">
        <w:rPr>
          <w:sz w:val="24"/>
          <w:szCs w:val="24"/>
        </w:rPr>
        <w:t>6</w:t>
      </w:r>
      <w:r w:rsidR="00EA0D61" w:rsidRPr="00717356">
        <w:rPr>
          <w:sz w:val="24"/>
          <w:szCs w:val="24"/>
        </w:rPr>
        <w:t xml:space="preserve"> študentov).</w:t>
      </w:r>
      <w:r w:rsidR="00717356" w:rsidRPr="00717356">
        <w:rPr>
          <w:sz w:val="24"/>
          <w:szCs w:val="24"/>
        </w:rPr>
        <w:t xml:space="preserve"> Pri nadštandardnej dĺžke štúdia vznikla povinnosť úhrady </w:t>
      </w:r>
      <w:r w:rsidR="00BB0BA5">
        <w:rPr>
          <w:sz w:val="24"/>
          <w:szCs w:val="24"/>
        </w:rPr>
        <w:t>28</w:t>
      </w:r>
      <w:r w:rsidR="00D419AD">
        <w:rPr>
          <w:sz w:val="24"/>
          <w:szCs w:val="24"/>
        </w:rPr>
        <w:t xml:space="preserve"> </w:t>
      </w:r>
      <w:r w:rsidR="00717356" w:rsidRPr="00717356">
        <w:rPr>
          <w:sz w:val="24"/>
          <w:szCs w:val="24"/>
        </w:rPr>
        <w:t>študentom (</w:t>
      </w:r>
      <w:r w:rsidR="00BB0BA5">
        <w:rPr>
          <w:sz w:val="24"/>
          <w:szCs w:val="24"/>
        </w:rPr>
        <w:t>nárast o 1</w:t>
      </w:r>
      <w:r w:rsidR="00717356" w:rsidRPr="00717356">
        <w:rPr>
          <w:sz w:val="24"/>
          <w:szCs w:val="24"/>
        </w:rPr>
        <w:t xml:space="preserve"> študent</w:t>
      </w:r>
      <w:r w:rsidR="00BB0BA5">
        <w:rPr>
          <w:sz w:val="24"/>
          <w:szCs w:val="24"/>
        </w:rPr>
        <w:t>a</w:t>
      </w:r>
      <w:r w:rsidR="00717356" w:rsidRPr="00717356">
        <w:rPr>
          <w:sz w:val="24"/>
          <w:szCs w:val="24"/>
        </w:rPr>
        <w:t xml:space="preserve">). </w:t>
      </w:r>
    </w:p>
    <w:p w:rsidR="000E41C1" w:rsidRPr="00717356" w:rsidRDefault="00774B10" w:rsidP="00621D4D">
      <w:pPr>
        <w:spacing w:before="120" w:after="120"/>
        <w:ind w:firstLine="284"/>
        <w:jc w:val="both"/>
        <w:rPr>
          <w:sz w:val="24"/>
          <w:szCs w:val="24"/>
        </w:rPr>
      </w:pPr>
      <w:r w:rsidRPr="00666E2A">
        <w:rPr>
          <w:sz w:val="24"/>
          <w:szCs w:val="24"/>
        </w:rPr>
        <w:t>K 31. 10. 201</w:t>
      </w:r>
      <w:r w:rsidR="00344982" w:rsidRPr="00666E2A">
        <w:rPr>
          <w:sz w:val="24"/>
          <w:szCs w:val="24"/>
        </w:rPr>
        <w:t>4</w:t>
      </w:r>
      <w:r w:rsidRPr="00666E2A">
        <w:rPr>
          <w:sz w:val="24"/>
          <w:szCs w:val="24"/>
        </w:rPr>
        <w:t xml:space="preserve"> na Fakulte manažmentu PU v Prešove študovalo spolu </w:t>
      </w:r>
      <w:r w:rsidR="00666E2A" w:rsidRPr="00666E2A">
        <w:rPr>
          <w:sz w:val="24"/>
          <w:szCs w:val="24"/>
        </w:rPr>
        <w:t>26</w:t>
      </w:r>
      <w:r w:rsidRPr="00666E2A">
        <w:rPr>
          <w:sz w:val="24"/>
          <w:szCs w:val="24"/>
        </w:rPr>
        <w:t xml:space="preserve"> </w:t>
      </w:r>
      <w:r w:rsidR="00621D4D" w:rsidRPr="00666E2A">
        <w:rPr>
          <w:sz w:val="24"/>
          <w:szCs w:val="24"/>
        </w:rPr>
        <w:t xml:space="preserve">zahraničných </w:t>
      </w:r>
      <w:r w:rsidRPr="00666E2A">
        <w:rPr>
          <w:sz w:val="24"/>
          <w:szCs w:val="24"/>
        </w:rPr>
        <w:t>študentov</w:t>
      </w:r>
      <w:r w:rsidR="00590412" w:rsidRPr="00666E2A">
        <w:rPr>
          <w:sz w:val="24"/>
          <w:szCs w:val="24"/>
        </w:rPr>
        <w:t xml:space="preserve">; na 1. stupni </w:t>
      </w:r>
      <w:r w:rsidR="00666E2A" w:rsidRPr="00666E2A">
        <w:rPr>
          <w:sz w:val="24"/>
          <w:szCs w:val="24"/>
        </w:rPr>
        <w:t>16</w:t>
      </w:r>
      <w:r w:rsidR="00590412" w:rsidRPr="00666E2A">
        <w:rPr>
          <w:sz w:val="24"/>
          <w:szCs w:val="24"/>
        </w:rPr>
        <w:t xml:space="preserve">, na druhom stupni </w:t>
      </w:r>
      <w:r w:rsidR="00666E2A" w:rsidRPr="00666E2A">
        <w:rPr>
          <w:sz w:val="24"/>
          <w:szCs w:val="24"/>
        </w:rPr>
        <w:t>6</w:t>
      </w:r>
      <w:r w:rsidR="00590412" w:rsidRPr="00666E2A">
        <w:rPr>
          <w:sz w:val="24"/>
          <w:szCs w:val="24"/>
        </w:rPr>
        <w:t xml:space="preserve"> a na 3. stupni </w:t>
      </w:r>
      <w:r w:rsidR="00344982" w:rsidRPr="00666E2A">
        <w:rPr>
          <w:sz w:val="24"/>
          <w:szCs w:val="24"/>
        </w:rPr>
        <w:t>4</w:t>
      </w:r>
      <w:r w:rsidR="00590412" w:rsidRPr="00666E2A">
        <w:rPr>
          <w:sz w:val="24"/>
          <w:szCs w:val="24"/>
        </w:rPr>
        <w:t>. Z hľadiska štátnej príslušnosti to bol</w:t>
      </w:r>
      <w:r w:rsidR="00B04A37" w:rsidRPr="00666E2A">
        <w:rPr>
          <w:sz w:val="24"/>
          <w:szCs w:val="24"/>
        </w:rPr>
        <w:t>a</w:t>
      </w:r>
      <w:r w:rsidR="00590412" w:rsidRPr="00666E2A">
        <w:rPr>
          <w:sz w:val="24"/>
          <w:szCs w:val="24"/>
        </w:rPr>
        <w:t xml:space="preserve"> </w:t>
      </w:r>
      <w:r w:rsidR="00B04A37" w:rsidRPr="00666E2A">
        <w:rPr>
          <w:sz w:val="24"/>
          <w:szCs w:val="24"/>
        </w:rPr>
        <w:t>Ukrajina (</w:t>
      </w:r>
      <w:r w:rsidR="00666E2A" w:rsidRPr="00666E2A">
        <w:rPr>
          <w:sz w:val="24"/>
          <w:szCs w:val="24"/>
        </w:rPr>
        <w:t>22</w:t>
      </w:r>
      <w:r w:rsidR="00B04A37" w:rsidRPr="00666E2A">
        <w:rPr>
          <w:sz w:val="24"/>
          <w:szCs w:val="24"/>
        </w:rPr>
        <w:t xml:space="preserve"> študentov), ČR (</w:t>
      </w:r>
      <w:r w:rsidR="00666E2A" w:rsidRPr="00666E2A">
        <w:rPr>
          <w:sz w:val="24"/>
          <w:szCs w:val="24"/>
        </w:rPr>
        <w:t>3</w:t>
      </w:r>
      <w:r w:rsidR="00B04A37" w:rsidRPr="00666E2A">
        <w:rPr>
          <w:sz w:val="24"/>
          <w:szCs w:val="24"/>
        </w:rPr>
        <w:t xml:space="preserve"> študentov)</w:t>
      </w:r>
      <w:r w:rsidR="00E96911">
        <w:rPr>
          <w:sz w:val="24"/>
          <w:szCs w:val="24"/>
        </w:rPr>
        <w:t xml:space="preserve"> a</w:t>
      </w:r>
      <w:r w:rsidR="00B04A37" w:rsidRPr="00666E2A">
        <w:rPr>
          <w:sz w:val="24"/>
          <w:szCs w:val="24"/>
        </w:rPr>
        <w:t xml:space="preserve"> </w:t>
      </w:r>
      <w:r w:rsidR="00590412" w:rsidRPr="00666E2A">
        <w:rPr>
          <w:sz w:val="24"/>
          <w:szCs w:val="24"/>
        </w:rPr>
        <w:t>Poľsko (1</w:t>
      </w:r>
      <w:r w:rsidR="00B04A37" w:rsidRPr="00666E2A">
        <w:rPr>
          <w:sz w:val="24"/>
          <w:szCs w:val="24"/>
        </w:rPr>
        <w:t xml:space="preserve"> študent</w:t>
      </w:r>
      <w:r w:rsidR="00590412" w:rsidRPr="00666E2A">
        <w:rPr>
          <w:sz w:val="24"/>
          <w:szCs w:val="24"/>
        </w:rPr>
        <w:t>)</w:t>
      </w:r>
      <w:r w:rsidR="00B04A37" w:rsidRPr="00666E2A">
        <w:rPr>
          <w:sz w:val="24"/>
          <w:szCs w:val="24"/>
        </w:rPr>
        <w:t>.</w:t>
      </w:r>
      <w:r w:rsidR="000E41C1" w:rsidRPr="00717356">
        <w:rPr>
          <w:sz w:val="24"/>
          <w:szCs w:val="24"/>
        </w:rPr>
        <w:br w:type="page"/>
      </w:r>
    </w:p>
    <w:p w:rsidR="000F75D2" w:rsidRDefault="000F75D2" w:rsidP="008F61E7">
      <w:pPr>
        <w:numPr>
          <w:ilvl w:val="0"/>
          <w:numId w:val="1"/>
        </w:numPr>
        <w:tabs>
          <w:tab w:val="clear" w:pos="720"/>
          <w:tab w:val="num" w:pos="284"/>
        </w:tabs>
        <w:ind w:left="284" w:hanging="284"/>
        <w:jc w:val="both"/>
        <w:rPr>
          <w:b/>
          <w:sz w:val="24"/>
          <w:szCs w:val="24"/>
        </w:rPr>
      </w:pPr>
      <w:r>
        <w:rPr>
          <w:b/>
          <w:sz w:val="24"/>
          <w:szCs w:val="24"/>
        </w:rPr>
        <w:lastRenderedPageBreak/>
        <w:t>PRIJÍMACIE KONANIE V ROKU 201</w:t>
      </w:r>
      <w:r w:rsidR="00344982">
        <w:rPr>
          <w:b/>
          <w:sz w:val="24"/>
          <w:szCs w:val="24"/>
        </w:rPr>
        <w:t>4</w:t>
      </w:r>
    </w:p>
    <w:p w:rsidR="00893A9E" w:rsidRPr="00CF610B" w:rsidRDefault="00893A9E">
      <w:pPr>
        <w:jc w:val="both"/>
        <w:rPr>
          <w:b/>
          <w:color w:val="FF0000"/>
          <w:sz w:val="24"/>
          <w:szCs w:val="24"/>
        </w:rPr>
      </w:pPr>
    </w:p>
    <w:p w:rsidR="000F75D2" w:rsidRDefault="000F75D2">
      <w:pPr>
        <w:ind w:firstLine="284"/>
        <w:jc w:val="both"/>
        <w:rPr>
          <w:sz w:val="24"/>
          <w:szCs w:val="24"/>
        </w:rPr>
      </w:pPr>
      <w:r>
        <w:rPr>
          <w:sz w:val="24"/>
          <w:szCs w:val="24"/>
        </w:rPr>
        <w:t>Fakulta manažmentu v akademickom roku 20</w:t>
      </w:r>
      <w:r w:rsidR="0014323C">
        <w:rPr>
          <w:sz w:val="24"/>
          <w:szCs w:val="24"/>
        </w:rPr>
        <w:t>1</w:t>
      </w:r>
      <w:r w:rsidR="00353C8B">
        <w:rPr>
          <w:sz w:val="24"/>
          <w:szCs w:val="24"/>
        </w:rPr>
        <w:t>3</w:t>
      </w:r>
      <w:r>
        <w:rPr>
          <w:sz w:val="24"/>
          <w:szCs w:val="24"/>
        </w:rPr>
        <w:t>/201</w:t>
      </w:r>
      <w:r w:rsidR="00353C8B">
        <w:rPr>
          <w:sz w:val="24"/>
          <w:szCs w:val="24"/>
        </w:rPr>
        <w:t>4</w:t>
      </w:r>
      <w:r>
        <w:rPr>
          <w:sz w:val="24"/>
          <w:szCs w:val="24"/>
        </w:rPr>
        <w:t>, pre akademický rok 201</w:t>
      </w:r>
      <w:r w:rsidR="00353C8B">
        <w:rPr>
          <w:sz w:val="24"/>
          <w:szCs w:val="24"/>
        </w:rPr>
        <w:t>4</w:t>
      </w:r>
      <w:r>
        <w:rPr>
          <w:sz w:val="24"/>
          <w:szCs w:val="24"/>
        </w:rPr>
        <w:t>/201</w:t>
      </w:r>
      <w:r w:rsidR="00353C8B">
        <w:rPr>
          <w:sz w:val="24"/>
          <w:szCs w:val="24"/>
        </w:rPr>
        <w:t>5</w:t>
      </w:r>
      <w:r w:rsidRPr="0041563D">
        <w:rPr>
          <w:sz w:val="24"/>
          <w:szCs w:val="24"/>
        </w:rPr>
        <w:t xml:space="preserve"> ponúkala uchádzačom o</w:t>
      </w:r>
      <w:r>
        <w:rPr>
          <w:sz w:val="24"/>
          <w:szCs w:val="24"/>
        </w:rPr>
        <w:t> </w:t>
      </w:r>
      <w:r w:rsidRPr="0041563D">
        <w:rPr>
          <w:sz w:val="24"/>
          <w:szCs w:val="24"/>
        </w:rPr>
        <w:t>štúdium</w:t>
      </w:r>
      <w:r>
        <w:rPr>
          <w:sz w:val="24"/>
          <w:szCs w:val="24"/>
        </w:rPr>
        <w:t>:</w:t>
      </w:r>
    </w:p>
    <w:p w:rsidR="000F75D2" w:rsidRDefault="000F75D2" w:rsidP="006E6B6D">
      <w:pPr>
        <w:ind w:left="284"/>
        <w:jc w:val="both"/>
        <w:rPr>
          <w:sz w:val="24"/>
          <w:szCs w:val="24"/>
        </w:rPr>
      </w:pPr>
      <w:r>
        <w:rPr>
          <w:sz w:val="24"/>
          <w:szCs w:val="24"/>
        </w:rPr>
        <w:t xml:space="preserve">-    </w:t>
      </w:r>
      <w:r w:rsidRPr="0041563D">
        <w:rPr>
          <w:sz w:val="24"/>
          <w:szCs w:val="24"/>
        </w:rPr>
        <w:t xml:space="preserve">3-ročný bakalársky študijný program </w:t>
      </w:r>
      <w:r w:rsidR="00493914">
        <w:rPr>
          <w:sz w:val="24"/>
          <w:szCs w:val="24"/>
        </w:rPr>
        <w:t>M</w:t>
      </w:r>
      <w:r w:rsidRPr="0041563D">
        <w:rPr>
          <w:sz w:val="24"/>
          <w:szCs w:val="24"/>
        </w:rPr>
        <w:t>anažment,</w:t>
      </w:r>
    </w:p>
    <w:p w:rsidR="00730D4C" w:rsidRDefault="00730D4C" w:rsidP="006E6B6D">
      <w:pPr>
        <w:ind w:left="284"/>
        <w:jc w:val="both"/>
        <w:rPr>
          <w:sz w:val="24"/>
          <w:szCs w:val="24"/>
        </w:rPr>
      </w:pPr>
      <w:r>
        <w:rPr>
          <w:sz w:val="24"/>
          <w:szCs w:val="24"/>
        </w:rPr>
        <w:t xml:space="preserve">-    </w:t>
      </w:r>
      <w:r w:rsidRPr="0041563D">
        <w:rPr>
          <w:sz w:val="24"/>
          <w:szCs w:val="24"/>
        </w:rPr>
        <w:t xml:space="preserve">3-ročný bakalársky študijný program </w:t>
      </w:r>
      <w:r w:rsidR="00493914">
        <w:rPr>
          <w:sz w:val="24"/>
          <w:szCs w:val="24"/>
        </w:rPr>
        <w:t>E</w:t>
      </w:r>
      <w:r>
        <w:rPr>
          <w:sz w:val="24"/>
          <w:szCs w:val="24"/>
        </w:rPr>
        <w:t xml:space="preserve">nvironmentálny </w:t>
      </w:r>
      <w:r w:rsidRPr="0041563D">
        <w:rPr>
          <w:sz w:val="24"/>
          <w:szCs w:val="24"/>
        </w:rPr>
        <w:t>manažment,</w:t>
      </w:r>
    </w:p>
    <w:p w:rsidR="00730D4C" w:rsidRDefault="00730D4C" w:rsidP="006E6B6D">
      <w:pPr>
        <w:ind w:left="284"/>
        <w:jc w:val="both"/>
        <w:rPr>
          <w:sz w:val="24"/>
          <w:szCs w:val="24"/>
        </w:rPr>
      </w:pPr>
      <w:r>
        <w:rPr>
          <w:sz w:val="24"/>
          <w:szCs w:val="24"/>
        </w:rPr>
        <w:t xml:space="preserve">-    </w:t>
      </w:r>
      <w:r w:rsidRPr="0041563D">
        <w:rPr>
          <w:sz w:val="24"/>
          <w:szCs w:val="24"/>
        </w:rPr>
        <w:t xml:space="preserve">3-ročný bakalársky študijný program </w:t>
      </w:r>
      <w:r w:rsidR="00493914">
        <w:rPr>
          <w:sz w:val="24"/>
          <w:szCs w:val="24"/>
        </w:rPr>
        <w:t>T</w:t>
      </w:r>
      <w:r>
        <w:rPr>
          <w:sz w:val="24"/>
          <w:szCs w:val="24"/>
        </w:rPr>
        <w:t>urizmus, hoteli</w:t>
      </w:r>
      <w:r w:rsidR="00E95494">
        <w:rPr>
          <w:sz w:val="24"/>
          <w:szCs w:val="24"/>
        </w:rPr>
        <w:t>e</w:t>
      </w:r>
      <w:r>
        <w:rPr>
          <w:sz w:val="24"/>
          <w:szCs w:val="24"/>
        </w:rPr>
        <w:t>rstvo</w:t>
      </w:r>
      <w:r w:rsidRPr="0041563D">
        <w:rPr>
          <w:sz w:val="24"/>
          <w:szCs w:val="24"/>
        </w:rPr>
        <w:t>,</w:t>
      </w:r>
      <w:r>
        <w:rPr>
          <w:sz w:val="24"/>
          <w:szCs w:val="24"/>
        </w:rPr>
        <w:t xml:space="preserve"> kúpeľníctvo,</w:t>
      </w:r>
    </w:p>
    <w:p w:rsidR="0014323C" w:rsidRDefault="000F75D2" w:rsidP="006E6B6D">
      <w:pPr>
        <w:ind w:left="567" w:hanging="283"/>
        <w:jc w:val="both"/>
        <w:rPr>
          <w:sz w:val="24"/>
          <w:szCs w:val="24"/>
        </w:rPr>
      </w:pPr>
      <w:r>
        <w:rPr>
          <w:sz w:val="24"/>
          <w:szCs w:val="24"/>
        </w:rPr>
        <w:t xml:space="preserve">- </w:t>
      </w:r>
      <w:r w:rsidR="0014323C">
        <w:rPr>
          <w:sz w:val="24"/>
          <w:szCs w:val="24"/>
        </w:rPr>
        <w:t xml:space="preserve">   </w:t>
      </w:r>
      <w:r w:rsidRPr="0041563D">
        <w:rPr>
          <w:sz w:val="24"/>
          <w:szCs w:val="24"/>
        </w:rPr>
        <w:t>2-ročn</w:t>
      </w:r>
      <w:r w:rsidR="00493914">
        <w:rPr>
          <w:sz w:val="24"/>
          <w:szCs w:val="24"/>
        </w:rPr>
        <w:t>ý magisterský študijný program M</w:t>
      </w:r>
      <w:r w:rsidRPr="0041563D">
        <w:rPr>
          <w:sz w:val="24"/>
          <w:szCs w:val="24"/>
        </w:rPr>
        <w:t>anažment</w:t>
      </w:r>
      <w:r w:rsidR="0014323C">
        <w:rPr>
          <w:sz w:val="24"/>
          <w:szCs w:val="24"/>
        </w:rPr>
        <w:t>,</w:t>
      </w:r>
    </w:p>
    <w:p w:rsidR="000F75D2" w:rsidRDefault="0014323C" w:rsidP="006E6B6D">
      <w:pPr>
        <w:ind w:left="567" w:hanging="283"/>
        <w:jc w:val="both"/>
        <w:rPr>
          <w:sz w:val="24"/>
          <w:szCs w:val="24"/>
        </w:rPr>
      </w:pPr>
      <w:r>
        <w:rPr>
          <w:sz w:val="24"/>
          <w:szCs w:val="24"/>
        </w:rPr>
        <w:t xml:space="preserve">-    </w:t>
      </w:r>
      <w:r w:rsidR="000F75D2" w:rsidRPr="0041563D">
        <w:rPr>
          <w:sz w:val="24"/>
          <w:szCs w:val="24"/>
        </w:rPr>
        <w:t>doktorandský študijný pr</w:t>
      </w:r>
      <w:r w:rsidR="00493914">
        <w:rPr>
          <w:sz w:val="24"/>
          <w:szCs w:val="24"/>
        </w:rPr>
        <w:t>ogram M</w:t>
      </w:r>
      <w:r w:rsidR="000F75D2" w:rsidRPr="0041563D">
        <w:rPr>
          <w:sz w:val="24"/>
          <w:szCs w:val="24"/>
        </w:rPr>
        <w:t xml:space="preserve">anažment v terciárnej sfére. </w:t>
      </w:r>
    </w:p>
    <w:p w:rsidR="000F75D2" w:rsidRPr="00BA6999" w:rsidRDefault="000F75D2" w:rsidP="00917C2D">
      <w:pPr>
        <w:spacing w:before="120"/>
        <w:ind w:firstLine="284"/>
        <w:jc w:val="both"/>
        <w:rPr>
          <w:sz w:val="24"/>
          <w:szCs w:val="24"/>
        </w:rPr>
      </w:pPr>
      <w:r w:rsidRPr="00BA6999">
        <w:rPr>
          <w:sz w:val="24"/>
          <w:szCs w:val="24"/>
        </w:rPr>
        <w:t xml:space="preserve">Uchádzač o štúdium na Fakulte manažmentu </w:t>
      </w:r>
      <w:r w:rsidR="00F439C1">
        <w:rPr>
          <w:sz w:val="24"/>
          <w:szCs w:val="24"/>
        </w:rPr>
        <w:t xml:space="preserve"> </w:t>
      </w:r>
      <w:r w:rsidRPr="00BA6999">
        <w:rPr>
          <w:sz w:val="24"/>
          <w:szCs w:val="24"/>
        </w:rPr>
        <w:t>PU v Prešove mohol podať na túto fakultu výlučne len jednu prihlášku na štúdium – týka sa to aj formy štúdia.</w:t>
      </w:r>
    </w:p>
    <w:p w:rsidR="000F75D2" w:rsidRDefault="000F75D2" w:rsidP="00167032">
      <w:pPr>
        <w:pStyle w:val="Nadpis1"/>
        <w:spacing w:before="120"/>
        <w:jc w:val="both"/>
        <w:rPr>
          <w:rFonts w:ascii="Times New Roman" w:hAnsi="Times New Roman"/>
          <w:b w:val="0"/>
          <w:sz w:val="24"/>
          <w:szCs w:val="24"/>
        </w:rPr>
      </w:pPr>
      <w:r w:rsidRPr="00BA6999">
        <w:rPr>
          <w:rFonts w:ascii="Times New Roman" w:hAnsi="Times New Roman"/>
          <w:b w:val="0"/>
          <w:color w:val="000000"/>
          <w:sz w:val="24"/>
          <w:szCs w:val="24"/>
        </w:rPr>
        <w:t xml:space="preserve">     Fakulta manažmentu PU je súčasťou verejnej vysokej školy - štúdium na všetkých študijných programoch denného štúdia je </w:t>
      </w:r>
      <w:r w:rsidRPr="00F439C1">
        <w:rPr>
          <w:rFonts w:ascii="Times New Roman" w:hAnsi="Times New Roman"/>
          <w:b w:val="0"/>
          <w:bCs w:val="0"/>
          <w:i/>
          <w:color w:val="000000"/>
          <w:sz w:val="24"/>
          <w:szCs w:val="24"/>
        </w:rPr>
        <w:t>b e z p l a t n é</w:t>
      </w:r>
      <w:r w:rsidRPr="00BA6999">
        <w:rPr>
          <w:rFonts w:ascii="Times New Roman" w:hAnsi="Times New Roman"/>
          <w:b w:val="0"/>
          <w:bCs w:val="0"/>
          <w:color w:val="000000"/>
          <w:sz w:val="24"/>
          <w:szCs w:val="24"/>
        </w:rPr>
        <w:t xml:space="preserve"> (výnimkou je štúdium pri prekročení štandardnej dĺžky štúdia a súbežné štúdium, pričom výška školného pre tieto prípady bola stanovená jednotne a centrálne z úrovne rektorátu PU v Prešove a zverejnená v zákonom stanovenej lehote v cenníku zverejnenom na </w:t>
      </w:r>
      <w:hyperlink r:id="rId13" w:history="1">
        <w:r w:rsidR="00167032" w:rsidRPr="00E605AE">
          <w:rPr>
            <w:rStyle w:val="Hypertextovprepojenie"/>
            <w:rFonts w:ascii="Times New Roman" w:hAnsi="Times New Roman"/>
            <w:b w:val="0"/>
            <w:bCs w:val="0"/>
            <w:sz w:val="24"/>
            <w:szCs w:val="24"/>
          </w:rPr>
          <w:t>www.unipo.sk</w:t>
        </w:r>
      </w:hyperlink>
      <w:r w:rsidRPr="00BA6999">
        <w:rPr>
          <w:rFonts w:ascii="Times New Roman" w:hAnsi="Times New Roman"/>
          <w:b w:val="0"/>
          <w:sz w:val="24"/>
          <w:szCs w:val="24"/>
        </w:rPr>
        <w:t>).</w:t>
      </w:r>
    </w:p>
    <w:p w:rsidR="00167032" w:rsidRPr="00167032" w:rsidRDefault="00167032" w:rsidP="00167032"/>
    <w:p w:rsidR="00167032" w:rsidRDefault="00353C8B" w:rsidP="009D0978">
      <w:pPr>
        <w:jc w:val="both"/>
        <w:rPr>
          <w:sz w:val="24"/>
          <w:szCs w:val="24"/>
        </w:rPr>
      </w:pPr>
      <w:r>
        <w:rPr>
          <w:sz w:val="24"/>
          <w:szCs w:val="24"/>
        </w:rPr>
        <w:t xml:space="preserve">     </w:t>
      </w:r>
      <w:r w:rsidRPr="00353C8B">
        <w:rPr>
          <w:sz w:val="24"/>
          <w:szCs w:val="24"/>
        </w:rPr>
        <w:t xml:space="preserve">Počet prijímaných študentov na FM </w:t>
      </w:r>
      <w:r>
        <w:rPr>
          <w:sz w:val="24"/>
          <w:szCs w:val="24"/>
        </w:rPr>
        <w:t>je determinovaný snahou o permanentné skvalitňovanie edukačného procesu a dopytom po vzdelaní ekonomicko-manažérskeho charakteru. Prijímacie konanie je v súlade s platnou legislatívou a podmienkami prijatia na štúdium, ktoré boli prerokované a schválené akademickým senátom fakulty.</w:t>
      </w:r>
    </w:p>
    <w:p w:rsidR="00353C8B" w:rsidRDefault="00353C8B" w:rsidP="009D0978">
      <w:pPr>
        <w:jc w:val="both"/>
        <w:rPr>
          <w:b/>
          <w:sz w:val="24"/>
          <w:szCs w:val="24"/>
        </w:rPr>
      </w:pPr>
    </w:p>
    <w:p w:rsidR="000F75D2" w:rsidRPr="00102F41" w:rsidRDefault="00167032" w:rsidP="009D0978">
      <w:pPr>
        <w:jc w:val="both"/>
        <w:rPr>
          <w:b/>
          <w:sz w:val="24"/>
          <w:szCs w:val="24"/>
        </w:rPr>
      </w:pPr>
      <w:r>
        <w:rPr>
          <w:b/>
          <w:sz w:val="24"/>
          <w:szCs w:val="24"/>
        </w:rPr>
        <w:t>K</w:t>
      </w:r>
      <w:r w:rsidR="000F75D2" w:rsidRPr="00102F41">
        <w:rPr>
          <w:b/>
          <w:sz w:val="24"/>
          <w:szCs w:val="24"/>
        </w:rPr>
        <w:t>omplexná informácia o prijímacom kona</w:t>
      </w:r>
      <w:r w:rsidR="000F75D2">
        <w:rPr>
          <w:b/>
          <w:sz w:val="24"/>
          <w:szCs w:val="24"/>
        </w:rPr>
        <w:t>ní na FM PU v Prešove v roku 201</w:t>
      </w:r>
      <w:r w:rsidR="00353C8B">
        <w:rPr>
          <w:b/>
          <w:sz w:val="24"/>
          <w:szCs w:val="24"/>
        </w:rPr>
        <w:t>4</w:t>
      </w:r>
    </w:p>
    <w:p w:rsidR="000F75D2" w:rsidRPr="003F16BB" w:rsidRDefault="000F75D2" w:rsidP="003F16BB">
      <w:pPr>
        <w:spacing w:before="120"/>
        <w:jc w:val="both"/>
        <w:rPr>
          <w:sz w:val="24"/>
          <w:szCs w:val="24"/>
        </w:rPr>
      </w:pPr>
      <w:r w:rsidRPr="00102F41">
        <w:rPr>
          <w:sz w:val="24"/>
          <w:szCs w:val="24"/>
        </w:rPr>
        <w:t xml:space="preserve">     Nasledujúce tabuľk</w:t>
      </w:r>
      <w:r w:rsidR="00F439C1">
        <w:rPr>
          <w:sz w:val="24"/>
          <w:szCs w:val="24"/>
        </w:rPr>
        <w:t xml:space="preserve">a </w:t>
      </w:r>
      <w:r w:rsidR="000E5E5A">
        <w:rPr>
          <w:sz w:val="24"/>
          <w:szCs w:val="24"/>
        </w:rPr>
        <w:t>8</w:t>
      </w:r>
      <w:r w:rsidRPr="00102F41">
        <w:rPr>
          <w:sz w:val="24"/>
          <w:szCs w:val="24"/>
        </w:rPr>
        <w:t xml:space="preserve"> a grafy </w:t>
      </w:r>
      <w:r w:rsidR="000131A8" w:rsidRPr="00774B10">
        <w:rPr>
          <w:sz w:val="24"/>
          <w:szCs w:val="24"/>
        </w:rPr>
        <w:t>3-5</w:t>
      </w:r>
      <w:r w:rsidR="000131A8">
        <w:rPr>
          <w:sz w:val="24"/>
          <w:szCs w:val="24"/>
        </w:rPr>
        <w:t xml:space="preserve"> </w:t>
      </w:r>
      <w:r w:rsidRPr="00102F41">
        <w:rPr>
          <w:sz w:val="24"/>
          <w:szCs w:val="24"/>
        </w:rPr>
        <w:t xml:space="preserve">uvádzajú prehľadnú štatistiku prijímacieho konania na Fakulte manažmentu PU </w:t>
      </w:r>
      <w:r>
        <w:rPr>
          <w:sz w:val="24"/>
          <w:szCs w:val="24"/>
        </w:rPr>
        <w:t>v Prešove pre akademický rok 201</w:t>
      </w:r>
      <w:r w:rsidR="00353C8B">
        <w:rPr>
          <w:sz w:val="24"/>
          <w:szCs w:val="24"/>
        </w:rPr>
        <w:t>4</w:t>
      </w:r>
      <w:r w:rsidRPr="00102F41">
        <w:rPr>
          <w:sz w:val="24"/>
          <w:szCs w:val="24"/>
        </w:rPr>
        <w:t>/20</w:t>
      </w:r>
      <w:r>
        <w:rPr>
          <w:sz w:val="24"/>
          <w:szCs w:val="24"/>
        </w:rPr>
        <w:t>1</w:t>
      </w:r>
      <w:r w:rsidR="00353C8B">
        <w:rPr>
          <w:sz w:val="24"/>
          <w:szCs w:val="24"/>
        </w:rPr>
        <w:t>5</w:t>
      </w:r>
      <w:r w:rsidRPr="00102F41">
        <w:rPr>
          <w:sz w:val="24"/>
          <w:szCs w:val="24"/>
        </w:rPr>
        <w:t xml:space="preserve">. </w:t>
      </w:r>
    </w:p>
    <w:p w:rsidR="00167032" w:rsidRDefault="00167032" w:rsidP="009D0978">
      <w:pPr>
        <w:jc w:val="both"/>
        <w:rPr>
          <w:sz w:val="24"/>
          <w:szCs w:val="24"/>
          <w:lang w:val="pl-PL"/>
        </w:rPr>
      </w:pPr>
    </w:p>
    <w:p w:rsidR="000F75D2" w:rsidRPr="00F439C1" w:rsidRDefault="000F75D2" w:rsidP="009D0978">
      <w:pPr>
        <w:jc w:val="both"/>
        <w:rPr>
          <w:sz w:val="22"/>
          <w:szCs w:val="22"/>
          <w:lang w:val="pl-PL"/>
        </w:rPr>
      </w:pPr>
      <w:r w:rsidRPr="00F439C1">
        <w:rPr>
          <w:sz w:val="22"/>
          <w:szCs w:val="22"/>
          <w:lang w:val="pl-PL"/>
        </w:rPr>
        <w:t xml:space="preserve">Tab. </w:t>
      </w:r>
      <w:r w:rsidR="009B2C08">
        <w:rPr>
          <w:sz w:val="22"/>
          <w:szCs w:val="22"/>
          <w:lang w:val="pl-PL"/>
        </w:rPr>
        <w:t>8</w:t>
      </w:r>
      <w:r w:rsidRPr="00F439C1">
        <w:rPr>
          <w:sz w:val="22"/>
          <w:szCs w:val="22"/>
          <w:lang w:val="pl-PL"/>
        </w:rPr>
        <w:t xml:space="preserve">: Prehľad prijímacieho konania na FM PU </w:t>
      </w:r>
      <w:r w:rsidR="00854B13">
        <w:rPr>
          <w:sz w:val="22"/>
          <w:szCs w:val="22"/>
          <w:lang w:val="pl-PL"/>
        </w:rPr>
        <w:t>pre</w:t>
      </w:r>
      <w:r w:rsidRPr="00F439C1">
        <w:rPr>
          <w:sz w:val="22"/>
          <w:szCs w:val="22"/>
          <w:lang w:val="pl-PL"/>
        </w:rPr>
        <w:t xml:space="preserve"> akademick</w:t>
      </w:r>
      <w:r w:rsidR="00854B13">
        <w:rPr>
          <w:sz w:val="22"/>
          <w:szCs w:val="22"/>
          <w:lang w:val="pl-PL"/>
        </w:rPr>
        <w:t>ý</w:t>
      </w:r>
      <w:r w:rsidRPr="00F439C1">
        <w:rPr>
          <w:sz w:val="22"/>
          <w:szCs w:val="22"/>
          <w:lang w:val="pl-PL"/>
        </w:rPr>
        <w:t xml:space="preserve"> rok 201</w:t>
      </w:r>
      <w:r w:rsidR="00353C8B">
        <w:rPr>
          <w:sz w:val="22"/>
          <w:szCs w:val="22"/>
          <w:lang w:val="pl-PL"/>
        </w:rPr>
        <w:t>4</w:t>
      </w:r>
      <w:r w:rsidRPr="00F439C1">
        <w:rPr>
          <w:sz w:val="22"/>
          <w:szCs w:val="22"/>
          <w:lang w:val="pl-PL"/>
        </w:rPr>
        <w:t>/201</w:t>
      </w:r>
      <w:r w:rsidR="00353C8B">
        <w:rPr>
          <w:sz w:val="22"/>
          <w:szCs w:val="22"/>
          <w:lang w:val="pl-PL"/>
        </w:rPr>
        <w:t>5</w:t>
      </w:r>
    </w:p>
    <w:tbl>
      <w:tblPr>
        <w:tblW w:w="9440" w:type="dxa"/>
        <w:tblInd w:w="65" w:type="dxa"/>
        <w:tblCellMar>
          <w:left w:w="70" w:type="dxa"/>
          <w:right w:w="70" w:type="dxa"/>
        </w:tblCellMar>
        <w:tblLook w:val="00A0"/>
      </w:tblPr>
      <w:tblGrid>
        <w:gridCol w:w="2720"/>
        <w:gridCol w:w="1120"/>
        <w:gridCol w:w="1120"/>
        <w:gridCol w:w="1120"/>
        <w:gridCol w:w="1120"/>
        <w:gridCol w:w="1120"/>
        <w:gridCol w:w="1120"/>
      </w:tblGrid>
      <w:tr w:rsidR="000F75D2" w:rsidRPr="00D82E8E" w:rsidTr="00D82E8E">
        <w:trPr>
          <w:trHeight w:val="418"/>
        </w:trPr>
        <w:tc>
          <w:tcPr>
            <w:tcW w:w="2720"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C0D9" w:themeFill="accent4" w:themeFillTint="66"/>
            <w:noWrap/>
            <w:vAlign w:val="center"/>
          </w:tcPr>
          <w:p w:rsidR="000F75D2" w:rsidRPr="00D82E8E" w:rsidRDefault="000F75D2" w:rsidP="006C36B5">
            <w:pPr>
              <w:jc w:val="center"/>
              <w:rPr>
                <w:sz w:val="24"/>
                <w:szCs w:val="24"/>
              </w:rPr>
            </w:pPr>
            <w:r w:rsidRPr="00D82E8E">
              <w:rPr>
                <w:sz w:val="24"/>
                <w:szCs w:val="24"/>
              </w:rPr>
              <w:t> </w:t>
            </w:r>
          </w:p>
          <w:p w:rsidR="000F75D2" w:rsidRPr="00D82E8E" w:rsidRDefault="000F75D2" w:rsidP="006C36B5">
            <w:pPr>
              <w:jc w:val="center"/>
              <w:rPr>
                <w:sz w:val="24"/>
                <w:szCs w:val="24"/>
              </w:rPr>
            </w:pPr>
            <w:r w:rsidRPr="00D82E8E">
              <w:rPr>
                <w:sz w:val="24"/>
                <w:szCs w:val="24"/>
              </w:rPr>
              <w:t> </w:t>
            </w:r>
          </w:p>
        </w:tc>
        <w:tc>
          <w:tcPr>
            <w:tcW w:w="2240" w:type="dxa"/>
            <w:gridSpan w:val="2"/>
            <w:tcBorders>
              <w:top w:val="single" w:sz="4" w:space="0" w:color="auto"/>
              <w:left w:val="nil"/>
              <w:bottom w:val="single" w:sz="4" w:space="0" w:color="auto"/>
              <w:right w:val="single" w:sz="4" w:space="0" w:color="000000"/>
            </w:tcBorders>
            <w:shd w:val="clear" w:color="000000" w:fill="CCC0D9" w:themeFill="accent4" w:themeFillTint="66"/>
            <w:vAlign w:val="center"/>
          </w:tcPr>
          <w:p w:rsidR="000F75D2" w:rsidRPr="00F439C1" w:rsidRDefault="000F75D2" w:rsidP="006C36B5">
            <w:pPr>
              <w:jc w:val="center"/>
              <w:rPr>
                <w:b/>
                <w:sz w:val="22"/>
                <w:szCs w:val="22"/>
              </w:rPr>
            </w:pPr>
            <w:r w:rsidRPr="00F439C1">
              <w:rPr>
                <w:b/>
                <w:sz w:val="22"/>
                <w:szCs w:val="22"/>
              </w:rPr>
              <w:t>Bakalársky stupeň</w:t>
            </w:r>
          </w:p>
        </w:tc>
        <w:tc>
          <w:tcPr>
            <w:tcW w:w="2240" w:type="dxa"/>
            <w:gridSpan w:val="2"/>
            <w:tcBorders>
              <w:top w:val="single" w:sz="4" w:space="0" w:color="auto"/>
              <w:left w:val="nil"/>
              <w:bottom w:val="single" w:sz="4" w:space="0" w:color="auto"/>
              <w:right w:val="single" w:sz="4" w:space="0" w:color="000000"/>
            </w:tcBorders>
            <w:shd w:val="clear" w:color="000000" w:fill="CCC0D9" w:themeFill="accent4" w:themeFillTint="66"/>
            <w:vAlign w:val="center"/>
          </w:tcPr>
          <w:p w:rsidR="000F75D2" w:rsidRPr="00F439C1" w:rsidRDefault="000F75D2" w:rsidP="006C36B5">
            <w:pPr>
              <w:jc w:val="center"/>
              <w:rPr>
                <w:b/>
                <w:sz w:val="22"/>
                <w:szCs w:val="22"/>
              </w:rPr>
            </w:pPr>
            <w:r w:rsidRPr="00F439C1">
              <w:rPr>
                <w:b/>
                <w:sz w:val="22"/>
                <w:szCs w:val="22"/>
              </w:rPr>
              <w:t>Magisterský stupeň</w:t>
            </w:r>
          </w:p>
        </w:tc>
        <w:tc>
          <w:tcPr>
            <w:tcW w:w="2240" w:type="dxa"/>
            <w:gridSpan w:val="2"/>
            <w:tcBorders>
              <w:top w:val="single" w:sz="4" w:space="0" w:color="auto"/>
              <w:left w:val="nil"/>
              <w:bottom w:val="single" w:sz="4" w:space="0" w:color="auto"/>
              <w:right w:val="single" w:sz="4" w:space="0" w:color="000000"/>
            </w:tcBorders>
            <w:shd w:val="clear" w:color="000000" w:fill="CCC0D9" w:themeFill="accent4" w:themeFillTint="66"/>
            <w:vAlign w:val="center"/>
          </w:tcPr>
          <w:p w:rsidR="000F75D2" w:rsidRPr="00F439C1" w:rsidRDefault="000F75D2" w:rsidP="006C36B5">
            <w:pPr>
              <w:jc w:val="center"/>
              <w:rPr>
                <w:b/>
                <w:sz w:val="22"/>
                <w:szCs w:val="22"/>
              </w:rPr>
            </w:pPr>
            <w:r w:rsidRPr="00F439C1">
              <w:rPr>
                <w:b/>
                <w:sz w:val="22"/>
                <w:szCs w:val="22"/>
              </w:rPr>
              <w:t>Doktorandský stupeň</w:t>
            </w:r>
          </w:p>
        </w:tc>
      </w:tr>
      <w:tr w:rsidR="000F75D2" w:rsidRPr="00D82E8E" w:rsidTr="00D82E8E">
        <w:trPr>
          <w:trHeight w:val="552"/>
        </w:trPr>
        <w:tc>
          <w:tcPr>
            <w:tcW w:w="2720" w:type="dxa"/>
            <w:vMerge/>
            <w:tcBorders>
              <w:top w:val="single" w:sz="4" w:space="0" w:color="auto"/>
              <w:left w:val="single" w:sz="4" w:space="0" w:color="auto"/>
              <w:bottom w:val="single" w:sz="4" w:space="0" w:color="auto"/>
              <w:right w:val="single" w:sz="4" w:space="0" w:color="auto"/>
              <w:tl2br w:val="single" w:sz="4" w:space="0" w:color="auto"/>
            </w:tcBorders>
            <w:shd w:val="clear" w:color="auto" w:fill="CCC0D9" w:themeFill="accent4" w:themeFillTint="66"/>
            <w:vAlign w:val="center"/>
          </w:tcPr>
          <w:p w:rsidR="000F75D2" w:rsidRPr="00D82E8E" w:rsidRDefault="000F75D2" w:rsidP="006C36B5">
            <w:pPr>
              <w:jc w:val="center"/>
              <w:rPr>
                <w:sz w:val="24"/>
                <w:szCs w:val="24"/>
              </w:rPr>
            </w:pP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denná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externá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denná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externá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denná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externá forma</w:t>
            </w:r>
          </w:p>
        </w:tc>
      </w:tr>
      <w:tr w:rsidR="000F75D2" w:rsidRPr="00D82E8E" w:rsidTr="0034264C">
        <w:trPr>
          <w:trHeight w:val="420"/>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34264C">
            <w:pPr>
              <w:rPr>
                <w:sz w:val="22"/>
                <w:szCs w:val="22"/>
              </w:rPr>
            </w:pPr>
            <w:r w:rsidRPr="00F439C1">
              <w:rPr>
                <w:sz w:val="22"/>
                <w:szCs w:val="22"/>
              </w:rPr>
              <w:t>Zverejnený počet miest</w:t>
            </w:r>
          </w:p>
        </w:tc>
        <w:tc>
          <w:tcPr>
            <w:tcW w:w="1120" w:type="dxa"/>
            <w:tcBorders>
              <w:top w:val="nil"/>
              <w:left w:val="nil"/>
              <w:bottom w:val="single" w:sz="4" w:space="0" w:color="auto"/>
              <w:right w:val="single" w:sz="4" w:space="0" w:color="auto"/>
            </w:tcBorders>
            <w:vAlign w:val="center"/>
          </w:tcPr>
          <w:p w:rsidR="000F75D2" w:rsidRPr="00353C8B" w:rsidRDefault="005A1E80" w:rsidP="0034264C">
            <w:pPr>
              <w:jc w:val="center"/>
              <w:rPr>
                <w:sz w:val="22"/>
                <w:szCs w:val="22"/>
                <w:highlight w:val="yellow"/>
              </w:rPr>
            </w:pPr>
            <w:r w:rsidRPr="00316AD8">
              <w:rPr>
                <w:sz w:val="22"/>
                <w:szCs w:val="22"/>
              </w:rPr>
              <w:t>190</w:t>
            </w:r>
          </w:p>
        </w:tc>
        <w:tc>
          <w:tcPr>
            <w:tcW w:w="1120" w:type="dxa"/>
            <w:tcBorders>
              <w:top w:val="nil"/>
              <w:left w:val="nil"/>
              <w:bottom w:val="single" w:sz="4" w:space="0" w:color="auto"/>
              <w:right w:val="single" w:sz="4" w:space="0" w:color="auto"/>
            </w:tcBorders>
            <w:vAlign w:val="center"/>
          </w:tcPr>
          <w:p w:rsidR="000F75D2" w:rsidRPr="00353C8B" w:rsidRDefault="005A1E80" w:rsidP="0034264C">
            <w:pPr>
              <w:jc w:val="center"/>
              <w:rPr>
                <w:sz w:val="22"/>
                <w:szCs w:val="22"/>
                <w:highlight w:val="yellow"/>
              </w:rPr>
            </w:pPr>
            <w:r w:rsidRPr="00316AD8">
              <w:rPr>
                <w:sz w:val="22"/>
                <w:szCs w:val="22"/>
              </w:rPr>
              <w:t>155</w:t>
            </w:r>
          </w:p>
        </w:tc>
        <w:tc>
          <w:tcPr>
            <w:tcW w:w="1120" w:type="dxa"/>
            <w:tcBorders>
              <w:top w:val="nil"/>
              <w:left w:val="nil"/>
              <w:bottom w:val="single" w:sz="4" w:space="0" w:color="auto"/>
              <w:right w:val="single" w:sz="4" w:space="0" w:color="auto"/>
            </w:tcBorders>
            <w:vAlign w:val="center"/>
          </w:tcPr>
          <w:p w:rsidR="000F75D2" w:rsidRPr="00316AD8" w:rsidRDefault="005A1E80" w:rsidP="0034264C">
            <w:pPr>
              <w:jc w:val="center"/>
              <w:rPr>
                <w:sz w:val="22"/>
                <w:szCs w:val="22"/>
              </w:rPr>
            </w:pPr>
            <w:r w:rsidRPr="00316AD8">
              <w:rPr>
                <w:sz w:val="22"/>
                <w:szCs w:val="22"/>
              </w:rPr>
              <w:t>1</w:t>
            </w:r>
            <w:r w:rsidR="00053C21" w:rsidRPr="00316AD8">
              <w:rPr>
                <w:sz w:val="22"/>
                <w:szCs w:val="22"/>
              </w:rPr>
              <w:t>00</w:t>
            </w:r>
          </w:p>
        </w:tc>
        <w:tc>
          <w:tcPr>
            <w:tcW w:w="1120" w:type="dxa"/>
            <w:tcBorders>
              <w:top w:val="nil"/>
              <w:left w:val="nil"/>
              <w:bottom w:val="single" w:sz="4" w:space="0" w:color="auto"/>
              <w:right w:val="single" w:sz="4" w:space="0" w:color="auto"/>
            </w:tcBorders>
            <w:vAlign w:val="center"/>
          </w:tcPr>
          <w:p w:rsidR="000F75D2" w:rsidRPr="00316AD8" w:rsidRDefault="005A1E80" w:rsidP="0034264C">
            <w:pPr>
              <w:jc w:val="center"/>
              <w:rPr>
                <w:sz w:val="22"/>
                <w:szCs w:val="22"/>
              </w:rPr>
            </w:pPr>
            <w:r w:rsidRPr="00316AD8">
              <w:rPr>
                <w:sz w:val="22"/>
                <w:szCs w:val="22"/>
              </w:rPr>
              <w:t>1</w:t>
            </w:r>
            <w:r w:rsidR="00053C21" w:rsidRPr="00316AD8">
              <w:rPr>
                <w:sz w:val="22"/>
                <w:szCs w:val="22"/>
              </w:rPr>
              <w:t>00</w:t>
            </w:r>
          </w:p>
        </w:tc>
        <w:tc>
          <w:tcPr>
            <w:tcW w:w="1120" w:type="dxa"/>
            <w:tcBorders>
              <w:top w:val="nil"/>
              <w:left w:val="nil"/>
              <w:bottom w:val="single" w:sz="4" w:space="0" w:color="auto"/>
              <w:right w:val="single" w:sz="4" w:space="0" w:color="auto"/>
            </w:tcBorders>
            <w:vAlign w:val="center"/>
          </w:tcPr>
          <w:p w:rsidR="000F75D2" w:rsidRPr="00344982" w:rsidRDefault="00827C31" w:rsidP="0034264C">
            <w:pPr>
              <w:jc w:val="center"/>
              <w:rPr>
                <w:sz w:val="22"/>
                <w:szCs w:val="22"/>
              </w:rPr>
            </w:pPr>
            <w:r w:rsidRPr="00344982">
              <w:rPr>
                <w:sz w:val="22"/>
                <w:szCs w:val="22"/>
              </w:rPr>
              <w:t>2</w:t>
            </w:r>
          </w:p>
        </w:tc>
        <w:tc>
          <w:tcPr>
            <w:tcW w:w="1120" w:type="dxa"/>
            <w:tcBorders>
              <w:top w:val="nil"/>
              <w:left w:val="nil"/>
              <w:bottom w:val="single" w:sz="4" w:space="0" w:color="auto"/>
              <w:right w:val="single" w:sz="4" w:space="0" w:color="auto"/>
            </w:tcBorders>
            <w:vAlign w:val="center"/>
          </w:tcPr>
          <w:p w:rsidR="000F75D2" w:rsidRPr="00344982" w:rsidRDefault="005A1E80" w:rsidP="0034264C">
            <w:pPr>
              <w:jc w:val="center"/>
              <w:rPr>
                <w:sz w:val="22"/>
                <w:szCs w:val="22"/>
              </w:rPr>
            </w:pPr>
            <w:r w:rsidRPr="00344982">
              <w:rPr>
                <w:sz w:val="22"/>
                <w:szCs w:val="22"/>
              </w:rPr>
              <w:t>5</w:t>
            </w:r>
          </w:p>
        </w:tc>
      </w:tr>
      <w:tr w:rsidR="000F75D2" w:rsidRPr="00D82E8E" w:rsidTr="0034264C">
        <w:trPr>
          <w:trHeight w:val="410"/>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6C36B5">
            <w:pPr>
              <w:rPr>
                <w:sz w:val="22"/>
                <w:szCs w:val="22"/>
              </w:rPr>
            </w:pPr>
            <w:r w:rsidRPr="00F439C1">
              <w:rPr>
                <w:sz w:val="22"/>
                <w:szCs w:val="22"/>
              </w:rPr>
              <w:t>Počet prihlásených študentov</w:t>
            </w:r>
          </w:p>
        </w:tc>
        <w:tc>
          <w:tcPr>
            <w:tcW w:w="1120" w:type="dxa"/>
            <w:tcBorders>
              <w:top w:val="nil"/>
              <w:left w:val="nil"/>
              <w:bottom w:val="single" w:sz="4" w:space="0" w:color="auto"/>
              <w:right w:val="single" w:sz="4" w:space="0" w:color="auto"/>
            </w:tcBorders>
            <w:vAlign w:val="center"/>
          </w:tcPr>
          <w:p w:rsidR="00437A45" w:rsidRPr="00353C8B" w:rsidRDefault="00437A45" w:rsidP="0034264C">
            <w:pPr>
              <w:jc w:val="center"/>
              <w:rPr>
                <w:sz w:val="22"/>
                <w:szCs w:val="22"/>
                <w:highlight w:val="yellow"/>
              </w:rPr>
            </w:pPr>
            <w:r w:rsidRPr="00437A45">
              <w:rPr>
                <w:sz w:val="22"/>
                <w:szCs w:val="22"/>
              </w:rPr>
              <w:t>1 232</w:t>
            </w:r>
            <w:r w:rsidR="00E14793" w:rsidRPr="00437A45">
              <w:rPr>
                <w:sz w:val="22"/>
                <w:szCs w:val="22"/>
              </w:rPr>
              <w:t>↓</w:t>
            </w:r>
          </w:p>
        </w:tc>
        <w:tc>
          <w:tcPr>
            <w:tcW w:w="1120" w:type="dxa"/>
            <w:tcBorders>
              <w:top w:val="nil"/>
              <w:left w:val="nil"/>
              <w:bottom w:val="single" w:sz="4" w:space="0" w:color="auto"/>
              <w:right w:val="single" w:sz="4" w:space="0" w:color="auto"/>
            </w:tcBorders>
            <w:vAlign w:val="center"/>
          </w:tcPr>
          <w:p w:rsidR="00437A45" w:rsidRPr="00353C8B" w:rsidRDefault="00437A45" w:rsidP="0034264C">
            <w:pPr>
              <w:jc w:val="center"/>
              <w:rPr>
                <w:sz w:val="22"/>
                <w:szCs w:val="22"/>
                <w:highlight w:val="yellow"/>
              </w:rPr>
            </w:pPr>
            <w:r w:rsidRPr="00437A45">
              <w:rPr>
                <w:sz w:val="22"/>
                <w:szCs w:val="22"/>
              </w:rPr>
              <w:t>164</w:t>
            </w:r>
            <w:r w:rsidR="00E14793" w:rsidRPr="00437A45">
              <w:rPr>
                <w:sz w:val="22"/>
                <w:szCs w:val="22"/>
              </w:rPr>
              <w:t>↓</w:t>
            </w:r>
          </w:p>
        </w:tc>
        <w:tc>
          <w:tcPr>
            <w:tcW w:w="1120" w:type="dxa"/>
            <w:tcBorders>
              <w:top w:val="nil"/>
              <w:left w:val="nil"/>
              <w:bottom w:val="single" w:sz="4" w:space="0" w:color="auto"/>
              <w:right w:val="single" w:sz="4" w:space="0" w:color="auto"/>
            </w:tcBorders>
            <w:vAlign w:val="center"/>
          </w:tcPr>
          <w:p w:rsidR="00E14793" w:rsidRPr="00353C8B" w:rsidRDefault="00E14793" w:rsidP="0034264C">
            <w:pPr>
              <w:jc w:val="center"/>
              <w:rPr>
                <w:sz w:val="22"/>
                <w:szCs w:val="22"/>
                <w:highlight w:val="yellow"/>
              </w:rPr>
            </w:pPr>
            <w:r w:rsidRPr="00E14793">
              <w:rPr>
                <w:sz w:val="22"/>
                <w:szCs w:val="22"/>
              </w:rPr>
              <w:t>221</w:t>
            </w:r>
            <w:r w:rsidRPr="00437A45">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E14793" w:rsidRPr="00353C8B" w:rsidRDefault="00E14793" w:rsidP="0034264C">
            <w:pPr>
              <w:jc w:val="center"/>
              <w:rPr>
                <w:sz w:val="22"/>
                <w:szCs w:val="22"/>
                <w:highlight w:val="yellow"/>
              </w:rPr>
            </w:pPr>
            <w:r w:rsidRPr="00E14793">
              <w:rPr>
                <w:sz w:val="22"/>
                <w:szCs w:val="22"/>
              </w:rPr>
              <w:t>106</w:t>
            </w:r>
            <w:r w:rsidRPr="00437A45">
              <w:rPr>
                <w:sz w:val="22"/>
                <w:szCs w:val="22"/>
              </w:rPr>
              <w:t>↓</w:t>
            </w:r>
          </w:p>
        </w:tc>
        <w:tc>
          <w:tcPr>
            <w:tcW w:w="1120" w:type="dxa"/>
            <w:tcBorders>
              <w:top w:val="nil"/>
              <w:left w:val="nil"/>
              <w:bottom w:val="single" w:sz="4" w:space="0" w:color="auto"/>
              <w:right w:val="single" w:sz="4" w:space="0" w:color="auto"/>
            </w:tcBorders>
            <w:noWrap/>
            <w:vAlign w:val="center"/>
          </w:tcPr>
          <w:p w:rsidR="00717356" w:rsidRPr="00344982" w:rsidRDefault="00F37E25" w:rsidP="00827C31">
            <w:pPr>
              <w:jc w:val="center"/>
              <w:rPr>
                <w:sz w:val="22"/>
                <w:szCs w:val="22"/>
              </w:rPr>
            </w:pPr>
            <w:r w:rsidRPr="00344982">
              <w:rPr>
                <w:sz w:val="22"/>
                <w:szCs w:val="22"/>
              </w:rPr>
              <w:t>1</w:t>
            </w:r>
            <w:r w:rsidR="00827C31" w:rsidRPr="00344982">
              <w:rPr>
                <w:sz w:val="22"/>
                <w:szCs w:val="22"/>
              </w:rPr>
              <w:t>4</w:t>
            </w:r>
            <w:r w:rsidR="00E14793" w:rsidRPr="00437A45">
              <w:rPr>
                <w:sz w:val="22"/>
                <w:szCs w:val="22"/>
              </w:rPr>
              <w:t>↓</w:t>
            </w:r>
          </w:p>
        </w:tc>
        <w:tc>
          <w:tcPr>
            <w:tcW w:w="1120" w:type="dxa"/>
            <w:tcBorders>
              <w:top w:val="nil"/>
              <w:left w:val="nil"/>
              <w:bottom w:val="single" w:sz="4" w:space="0" w:color="auto"/>
              <w:right w:val="single" w:sz="4" w:space="0" w:color="auto"/>
            </w:tcBorders>
            <w:noWrap/>
            <w:vAlign w:val="center"/>
          </w:tcPr>
          <w:p w:rsidR="00717356" w:rsidRPr="00344982" w:rsidRDefault="00827C31" w:rsidP="0034264C">
            <w:pPr>
              <w:jc w:val="center"/>
              <w:rPr>
                <w:sz w:val="22"/>
                <w:szCs w:val="22"/>
              </w:rPr>
            </w:pPr>
            <w:r w:rsidRPr="00344982">
              <w:rPr>
                <w:sz w:val="22"/>
                <w:szCs w:val="22"/>
              </w:rPr>
              <w:t>6</w:t>
            </w:r>
            <w:r w:rsidR="00E14793" w:rsidRPr="00437A45">
              <w:rPr>
                <w:sz w:val="22"/>
                <w:szCs w:val="22"/>
              </w:rPr>
              <w:t>↓</w:t>
            </w:r>
          </w:p>
        </w:tc>
      </w:tr>
      <w:tr w:rsidR="000F75D2" w:rsidRPr="00D82E8E" w:rsidTr="0034264C">
        <w:trPr>
          <w:trHeight w:val="330"/>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6C36B5">
            <w:pPr>
              <w:rPr>
                <w:sz w:val="22"/>
                <w:szCs w:val="22"/>
              </w:rPr>
            </w:pPr>
            <w:r w:rsidRPr="00F439C1">
              <w:rPr>
                <w:sz w:val="22"/>
                <w:szCs w:val="22"/>
              </w:rPr>
              <w:t>Počet prijatých študentov</w:t>
            </w:r>
          </w:p>
        </w:tc>
        <w:tc>
          <w:tcPr>
            <w:tcW w:w="1120" w:type="dxa"/>
            <w:tcBorders>
              <w:top w:val="nil"/>
              <w:left w:val="nil"/>
              <w:bottom w:val="single" w:sz="4" w:space="0" w:color="auto"/>
              <w:right w:val="single" w:sz="4" w:space="0" w:color="auto"/>
            </w:tcBorders>
            <w:vAlign w:val="center"/>
          </w:tcPr>
          <w:p w:rsidR="00437A45" w:rsidRPr="00353C8B" w:rsidRDefault="00437A45" w:rsidP="00E14793">
            <w:pPr>
              <w:jc w:val="center"/>
              <w:rPr>
                <w:sz w:val="22"/>
                <w:szCs w:val="22"/>
                <w:highlight w:val="yellow"/>
              </w:rPr>
            </w:pPr>
            <w:r w:rsidRPr="00437A45">
              <w:rPr>
                <w:sz w:val="22"/>
                <w:szCs w:val="22"/>
              </w:rPr>
              <w:t>652</w:t>
            </w:r>
            <w:r w:rsidR="00E14793" w:rsidRPr="00437A45">
              <w:rPr>
                <w:rFonts w:ascii="Arial" w:hAnsi="Arial" w:cs="Arial"/>
                <w:sz w:val="22"/>
                <w:szCs w:val="22"/>
              </w:rPr>
              <w:t>↑</w:t>
            </w:r>
          </w:p>
        </w:tc>
        <w:tc>
          <w:tcPr>
            <w:tcW w:w="1120" w:type="dxa"/>
            <w:tcBorders>
              <w:top w:val="nil"/>
              <w:left w:val="nil"/>
              <w:bottom w:val="single" w:sz="4" w:space="0" w:color="auto"/>
              <w:right w:val="single" w:sz="4" w:space="0" w:color="auto"/>
            </w:tcBorders>
            <w:vAlign w:val="center"/>
          </w:tcPr>
          <w:p w:rsidR="00437A45" w:rsidRPr="00353C8B" w:rsidRDefault="00437A45" w:rsidP="0034264C">
            <w:pPr>
              <w:jc w:val="center"/>
              <w:rPr>
                <w:sz w:val="22"/>
                <w:szCs w:val="22"/>
                <w:highlight w:val="yellow"/>
              </w:rPr>
            </w:pPr>
            <w:r w:rsidRPr="00437A45">
              <w:rPr>
                <w:sz w:val="22"/>
                <w:szCs w:val="22"/>
              </w:rPr>
              <w:t>157</w:t>
            </w:r>
            <w:r w:rsidR="00E14793" w:rsidRPr="00437A45">
              <w:rPr>
                <w:sz w:val="22"/>
                <w:szCs w:val="22"/>
              </w:rPr>
              <w:t>↓</w:t>
            </w:r>
          </w:p>
        </w:tc>
        <w:tc>
          <w:tcPr>
            <w:tcW w:w="1120" w:type="dxa"/>
            <w:tcBorders>
              <w:top w:val="nil"/>
              <w:left w:val="nil"/>
              <w:bottom w:val="single" w:sz="4" w:space="0" w:color="auto"/>
              <w:right w:val="single" w:sz="4" w:space="0" w:color="auto"/>
            </w:tcBorders>
            <w:vAlign w:val="center"/>
          </w:tcPr>
          <w:p w:rsidR="00E14793" w:rsidRPr="00353C8B" w:rsidRDefault="00E14793" w:rsidP="0034264C">
            <w:pPr>
              <w:jc w:val="center"/>
              <w:rPr>
                <w:sz w:val="22"/>
                <w:szCs w:val="22"/>
                <w:highlight w:val="yellow"/>
              </w:rPr>
            </w:pPr>
            <w:r w:rsidRPr="00E14793">
              <w:rPr>
                <w:sz w:val="22"/>
                <w:szCs w:val="22"/>
              </w:rPr>
              <w:t>157</w:t>
            </w:r>
            <w:r w:rsidRPr="00437A45">
              <w:rPr>
                <w:sz w:val="22"/>
                <w:szCs w:val="22"/>
              </w:rPr>
              <w:t>↓</w:t>
            </w:r>
          </w:p>
        </w:tc>
        <w:tc>
          <w:tcPr>
            <w:tcW w:w="1120" w:type="dxa"/>
            <w:tcBorders>
              <w:top w:val="nil"/>
              <w:left w:val="nil"/>
              <w:bottom w:val="single" w:sz="4" w:space="0" w:color="auto"/>
              <w:right w:val="single" w:sz="4" w:space="0" w:color="auto"/>
            </w:tcBorders>
            <w:noWrap/>
            <w:vAlign w:val="center"/>
          </w:tcPr>
          <w:p w:rsidR="00E14793" w:rsidRPr="00353C8B" w:rsidRDefault="00E14793" w:rsidP="0034264C">
            <w:pPr>
              <w:jc w:val="center"/>
              <w:rPr>
                <w:sz w:val="22"/>
                <w:szCs w:val="22"/>
                <w:highlight w:val="yellow"/>
              </w:rPr>
            </w:pPr>
            <w:r w:rsidRPr="00E14793">
              <w:rPr>
                <w:sz w:val="22"/>
                <w:szCs w:val="22"/>
              </w:rPr>
              <w:t>106↓</w:t>
            </w:r>
          </w:p>
        </w:tc>
        <w:tc>
          <w:tcPr>
            <w:tcW w:w="1120" w:type="dxa"/>
            <w:tcBorders>
              <w:top w:val="nil"/>
              <w:left w:val="nil"/>
              <w:bottom w:val="single" w:sz="4" w:space="0" w:color="auto"/>
              <w:right w:val="single" w:sz="4" w:space="0" w:color="auto"/>
            </w:tcBorders>
            <w:noWrap/>
            <w:vAlign w:val="center"/>
          </w:tcPr>
          <w:p w:rsidR="00717356" w:rsidRPr="00344982" w:rsidRDefault="00827C31" w:rsidP="0034264C">
            <w:pPr>
              <w:jc w:val="center"/>
              <w:rPr>
                <w:sz w:val="22"/>
                <w:szCs w:val="22"/>
              </w:rPr>
            </w:pPr>
            <w:r w:rsidRPr="00344982">
              <w:rPr>
                <w:sz w:val="22"/>
                <w:szCs w:val="22"/>
              </w:rPr>
              <w:t>2</w:t>
            </w:r>
            <w:r w:rsidR="00E14793" w:rsidRPr="00437A45">
              <w:rPr>
                <w:sz w:val="22"/>
                <w:szCs w:val="22"/>
              </w:rPr>
              <w:t>↓</w:t>
            </w:r>
          </w:p>
        </w:tc>
        <w:tc>
          <w:tcPr>
            <w:tcW w:w="1120" w:type="dxa"/>
            <w:tcBorders>
              <w:top w:val="nil"/>
              <w:left w:val="nil"/>
              <w:bottom w:val="single" w:sz="4" w:space="0" w:color="auto"/>
              <w:right w:val="single" w:sz="4" w:space="0" w:color="auto"/>
            </w:tcBorders>
            <w:noWrap/>
            <w:vAlign w:val="center"/>
          </w:tcPr>
          <w:p w:rsidR="00717356" w:rsidRPr="00344982" w:rsidRDefault="00827C31" w:rsidP="0034264C">
            <w:pPr>
              <w:jc w:val="center"/>
              <w:rPr>
                <w:sz w:val="22"/>
                <w:szCs w:val="22"/>
              </w:rPr>
            </w:pPr>
            <w:r w:rsidRPr="00344982">
              <w:rPr>
                <w:sz w:val="22"/>
                <w:szCs w:val="22"/>
              </w:rPr>
              <w:t>6</w:t>
            </w:r>
            <w:r w:rsidR="00E14793" w:rsidRPr="00437A45">
              <w:rPr>
                <w:sz w:val="22"/>
                <w:szCs w:val="22"/>
              </w:rPr>
              <w:t>↓</w:t>
            </w:r>
          </w:p>
        </w:tc>
      </w:tr>
      <w:tr w:rsidR="000F75D2" w:rsidRPr="00D82E8E" w:rsidTr="0034264C">
        <w:trPr>
          <w:trHeight w:val="661"/>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316AD8">
            <w:pPr>
              <w:rPr>
                <w:sz w:val="22"/>
                <w:szCs w:val="22"/>
              </w:rPr>
            </w:pPr>
            <w:r w:rsidRPr="00F439C1">
              <w:rPr>
                <w:sz w:val="22"/>
                <w:szCs w:val="22"/>
              </w:rPr>
              <w:t>Aktuálny  počet zapísaných študentov 1. ročníkov ( k 31. 10. 201</w:t>
            </w:r>
            <w:r w:rsidR="00316AD8">
              <w:rPr>
                <w:sz w:val="22"/>
                <w:szCs w:val="22"/>
              </w:rPr>
              <w:t>4</w:t>
            </w:r>
            <w:r w:rsidRPr="00F439C1">
              <w:rPr>
                <w:sz w:val="22"/>
                <w:szCs w:val="22"/>
              </w:rPr>
              <w:t>)</w:t>
            </w:r>
          </w:p>
        </w:tc>
        <w:tc>
          <w:tcPr>
            <w:tcW w:w="1120" w:type="dxa"/>
            <w:tcBorders>
              <w:top w:val="nil"/>
              <w:left w:val="nil"/>
              <w:bottom w:val="single" w:sz="4" w:space="0" w:color="auto"/>
              <w:right w:val="single" w:sz="4" w:space="0" w:color="auto"/>
            </w:tcBorders>
            <w:vAlign w:val="center"/>
          </w:tcPr>
          <w:p w:rsidR="00437A45" w:rsidRPr="00353C8B" w:rsidRDefault="00437A45" w:rsidP="0034264C">
            <w:pPr>
              <w:jc w:val="center"/>
              <w:rPr>
                <w:sz w:val="22"/>
                <w:szCs w:val="22"/>
                <w:highlight w:val="yellow"/>
              </w:rPr>
            </w:pPr>
            <w:r w:rsidRPr="00437A45">
              <w:rPr>
                <w:sz w:val="22"/>
                <w:szCs w:val="22"/>
              </w:rPr>
              <w:t>304</w:t>
            </w:r>
            <w:r w:rsidR="00E14793" w:rsidRPr="00437A45">
              <w:rPr>
                <w:rFonts w:ascii="Arial" w:hAnsi="Arial" w:cs="Arial"/>
                <w:sz w:val="22"/>
                <w:szCs w:val="22"/>
              </w:rPr>
              <w:t>↑</w:t>
            </w:r>
          </w:p>
        </w:tc>
        <w:tc>
          <w:tcPr>
            <w:tcW w:w="1120" w:type="dxa"/>
            <w:tcBorders>
              <w:top w:val="nil"/>
              <w:left w:val="nil"/>
              <w:bottom w:val="single" w:sz="4" w:space="0" w:color="auto"/>
              <w:right w:val="single" w:sz="4" w:space="0" w:color="auto"/>
            </w:tcBorders>
            <w:vAlign w:val="center"/>
          </w:tcPr>
          <w:p w:rsidR="00437A45" w:rsidRPr="00353C8B" w:rsidRDefault="00437A45" w:rsidP="0034264C">
            <w:pPr>
              <w:jc w:val="center"/>
              <w:rPr>
                <w:sz w:val="22"/>
                <w:szCs w:val="22"/>
                <w:highlight w:val="yellow"/>
              </w:rPr>
            </w:pPr>
            <w:r w:rsidRPr="00437A45">
              <w:rPr>
                <w:sz w:val="22"/>
                <w:szCs w:val="22"/>
              </w:rPr>
              <w:t>105</w:t>
            </w:r>
            <w:r w:rsidR="00E14793" w:rsidRPr="00437A45">
              <w:rPr>
                <w:sz w:val="22"/>
                <w:szCs w:val="22"/>
              </w:rPr>
              <w:t>↓</w:t>
            </w:r>
          </w:p>
        </w:tc>
        <w:tc>
          <w:tcPr>
            <w:tcW w:w="1120" w:type="dxa"/>
            <w:tcBorders>
              <w:top w:val="nil"/>
              <w:left w:val="nil"/>
              <w:bottom w:val="single" w:sz="4" w:space="0" w:color="auto"/>
              <w:right w:val="single" w:sz="4" w:space="0" w:color="auto"/>
            </w:tcBorders>
            <w:vAlign w:val="center"/>
          </w:tcPr>
          <w:p w:rsidR="00E14793" w:rsidRPr="00353C8B" w:rsidRDefault="00E14793" w:rsidP="0034264C">
            <w:pPr>
              <w:jc w:val="center"/>
              <w:rPr>
                <w:sz w:val="22"/>
                <w:szCs w:val="22"/>
                <w:highlight w:val="yellow"/>
              </w:rPr>
            </w:pPr>
            <w:r w:rsidRPr="00E14793">
              <w:rPr>
                <w:sz w:val="22"/>
                <w:szCs w:val="22"/>
              </w:rPr>
              <w:t>129</w:t>
            </w:r>
            <w:r w:rsidRPr="00437A45">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E14793" w:rsidRPr="00353C8B" w:rsidRDefault="00E14793" w:rsidP="0034264C">
            <w:pPr>
              <w:jc w:val="center"/>
              <w:rPr>
                <w:sz w:val="22"/>
                <w:szCs w:val="22"/>
                <w:highlight w:val="yellow"/>
              </w:rPr>
            </w:pPr>
            <w:r w:rsidRPr="00E14793">
              <w:rPr>
                <w:sz w:val="22"/>
                <w:szCs w:val="22"/>
              </w:rPr>
              <w:t>85↓</w:t>
            </w:r>
          </w:p>
        </w:tc>
        <w:tc>
          <w:tcPr>
            <w:tcW w:w="1120" w:type="dxa"/>
            <w:tcBorders>
              <w:top w:val="nil"/>
              <w:left w:val="nil"/>
              <w:bottom w:val="single" w:sz="4" w:space="0" w:color="auto"/>
              <w:right w:val="single" w:sz="4" w:space="0" w:color="auto"/>
            </w:tcBorders>
            <w:noWrap/>
            <w:vAlign w:val="center"/>
          </w:tcPr>
          <w:p w:rsidR="00BE0ED7" w:rsidRPr="00344982" w:rsidRDefault="00827C31" w:rsidP="0034264C">
            <w:pPr>
              <w:jc w:val="center"/>
              <w:rPr>
                <w:sz w:val="22"/>
                <w:szCs w:val="22"/>
              </w:rPr>
            </w:pPr>
            <w:r w:rsidRPr="00344982">
              <w:rPr>
                <w:sz w:val="22"/>
                <w:szCs w:val="22"/>
              </w:rPr>
              <w:t>2</w:t>
            </w:r>
            <w:r w:rsidR="00E14793" w:rsidRPr="00437A45">
              <w:rPr>
                <w:sz w:val="22"/>
                <w:szCs w:val="22"/>
              </w:rPr>
              <w:t>↓</w:t>
            </w:r>
          </w:p>
        </w:tc>
        <w:tc>
          <w:tcPr>
            <w:tcW w:w="1120" w:type="dxa"/>
            <w:tcBorders>
              <w:top w:val="nil"/>
              <w:left w:val="nil"/>
              <w:bottom w:val="single" w:sz="4" w:space="0" w:color="auto"/>
              <w:right w:val="single" w:sz="4" w:space="0" w:color="auto"/>
            </w:tcBorders>
            <w:noWrap/>
            <w:vAlign w:val="center"/>
          </w:tcPr>
          <w:p w:rsidR="00BE0ED7" w:rsidRPr="00344982" w:rsidRDefault="00827C31" w:rsidP="0034264C">
            <w:pPr>
              <w:jc w:val="center"/>
              <w:rPr>
                <w:sz w:val="22"/>
                <w:szCs w:val="22"/>
              </w:rPr>
            </w:pPr>
            <w:r w:rsidRPr="00344982">
              <w:rPr>
                <w:sz w:val="22"/>
                <w:szCs w:val="22"/>
              </w:rPr>
              <w:t>6</w:t>
            </w:r>
            <w:r w:rsidR="00E14793" w:rsidRPr="00437A45">
              <w:rPr>
                <w:sz w:val="22"/>
                <w:szCs w:val="22"/>
              </w:rPr>
              <w:t>↓</w:t>
            </w:r>
          </w:p>
        </w:tc>
      </w:tr>
      <w:tr w:rsidR="000F75D2" w:rsidRPr="00D82E8E" w:rsidTr="0034264C">
        <w:trPr>
          <w:trHeight w:val="515"/>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6C36B5">
            <w:pPr>
              <w:rPr>
                <w:sz w:val="22"/>
                <w:szCs w:val="22"/>
              </w:rPr>
            </w:pPr>
            <w:r w:rsidRPr="00F439C1">
              <w:rPr>
                <w:sz w:val="22"/>
                <w:szCs w:val="22"/>
              </w:rPr>
              <w:t>Počet prihlásených študentov na 1 zverejnené miesto</w:t>
            </w:r>
          </w:p>
        </w:tc>
        <w:tc>
          <w:tcPr>
            <w:tcW w:w="1120" w:type="dxa"/>
            <w:tcBorders>
              <w:top w:val="nil"/>
              <w:left w:val="nil"/>
              <w:bottom w:val="single" w:sz="4" w:space="0" w:color="auto"/>
              <w:right w:val="single" w:sz="4" w:space="0" w:color="auto"/>
            </w:tcBorders>
            <w:noWrap/>
            <w:vAlign w:val="center"/>
          </w:tcPr>
          <w:p w:rsidR="00437A45" w:rsidRPr="00353C8B" w:rsidRDefault="00437A45" w:rsidP="00437A45">
            <w:pPr>
              <w:jc w:val="center"/>
              <w:rPr>
                <w:sz w:val="22"/>
                <w:szCs w:val="22"/>
                <w:highlight w:val="yellow"/>
              </w:rPr>
            </w:pPr>
            <w:r w:rsidRPr="00437A45">
              <w:rPr>
                <w:sz w:val="22"/>
                <w:szCs w:val="22"/>
              </w:rPr>
              <w:t>6,</w:t>
            </w:r>
            <w:r>
              <w:rPr>
                <w:sz w:val="22"/>
                <w:szCs w:val="22"/>
              </w:rPr>
              <w:t>48</w:t>
            </w:r>
            <w:r w:rsidRPr="00437A45">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437A45" w:rsidRPr="00353C8B" w:rsidRDefault="00437A45" w:rsidP="0034264C">
            <w:pPr>
              <w:jc w:val="center"/>
              <w:rPr>
                <w:sz w:val="22"/>
                <w:szCs w:val="22"/>
                <w:highlight w:val="yellow"/>
              </w:rPr>
            </w:pPr>
            <w:r w:rsidRPr="00437A45">
              <w:rPr>
                <w:sz w:val="22"/>
                <w:szCs w:val="22"/>
              </w:rPr>
              <w:t>1,05↓</w:t>
            </w:r>
          </w:p>
        </w:tc>
        <w:tc>
          <w:tcPr>
            <w:tcW w:w="1120" w:type="dxa"/>
            <w:tcBorders>
              <w:top w:val="nil"/>
              <w:left w:val="nil"/>
              <w:bottom w:val="single" w:sz="4" w:space="0" w:color="auto"/>
              <w:right w:val="single" w:sz="4" w:space="0" w:color="auto"/>
            </w:tcBorders>
            <w:noWrap/>
            <w:vAlign w:val="center"/>
          </w:tcPr>
          <w:p w:rsidR="00E14793" w:rsidRPr="00353C8B" w:rsidRDefault="00E14793" w:rsidP="0034264C">
            <w:pPr>
              <w:jc w:val="center"/>
              <w:rPr>
                <w:sz w:val="22"/>
                <w:szCs w:val="22"/>
                <w:highlight w:val="yellow"/>
              </w:rPr>
            </w:pPr>
            <w:r w:rsidRPr="00E14793">
              <w:rPr>
                <w:sz w:val="22"/>
                <w:szCs w:val="22"/>
              </w:rPr>
              <w:t>2,21</w:t>
            </w:r>
            <w:r w:rsidRPr="00E14793">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E14793" w:rsidRPr="00353C8B" w:rsidRDefault="00E14793" w:rsidP="0034264C">
            <w:pPr>
              <w:jc w:val="center"/>
              <w:rPr>
                <w:sz w:val="22"/>
                <w:szCs w:val="22"/>
                <w:highlight w:val="yellow"/>
              </w:rPr>
            </w:pPr>
            <w:r w:rsidRPr="00E14793">
              <w:rPr>
                <w:sz w:val="22"/>
                <w:szCs w:val="22"/>
              </w:rPr>
              <w:t>1,06</w:t>
            </w:r>
            <w:r w:rsidRPr="00E14793">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34264C" w:rsidRPr="00344982" w:rsidRDefault="00827C31" w:rsidP="0034264C">
            <w:pPr>
              <w:jc w:val="center"/>
              <w:rPr>
                <w:sz w:val="22"/>
                <w:szCs w:val="22"/>
                <w:highlight w:val="yellow"/>
              </w:rPr>
            </w:pPr>
            <w:r w:rsidRPr="00344982">
              <w:rPr>
                <w:sz w:val="22"/>
                <w:szCs w:val="22"/>
              </w:rPr>
              <w:t>7,00</w:t>
            </w:r>
            <w:r w:rsidR="008C2265" w:rsidRPr="00344982">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34264C" w:rsidRPr="00344982" w:rsidRDefault="00827C31" w:rsidP="0034264C">
            <w:pPr>
              <w:jc w:val="center"/>
              <w:rPr>
                <w:sz w:val="22"/>
                <w:szCs w:val="22"/>
                <w:highlight w:val="yellow"/>
              </w:rPr>
            </w:pPr>
            <w:r w:rsidRPr="00344982">
              <w:rPr>
                <w:sz w:val="22"/>
                <w:szCs w:val="22"/>
              </w:rPr>
              <w:t>1,20</w:t>
            </w:r>
            <w:r w:rsidRPr="00344982">
              <w:rPr>
                <w:rFonts w:ascii="Arial" w:hAnsi="Arial" w:cs="Arial"/>
                <w:sz w:val="22"/>
                <w:szCs w:val="22"/>
              </w:rPr>
              <w:t>↑</w:t>
            </w:r>
          </w:p>
        </w:tc>
      </w:tr>
      <w:tr w:rsidR="000F75D2" w:rsidRPr="00D82E8E" w:rsidTr="0034264C">
        <w:trPr>
          <w:trHeight w:val="423"/>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6C36B5">
            <w:pPr>
              <w:rPr>
                <w:sz w:val="22"/>
                <w:szCs w:val="22"/>
              </w:rPr>
            </w:pPr>
            <w:r w:rsidRPr="00F439C1">
              <w:rPr>
                <w:sz w:val="22"/>
                <w:szCs w:val="22"/>
              </w:rPr>
              <w:t>Počet prihlásených na 1 prijaté miesto</w:t>
            </w:r>
          </w:p>
        </w:tc>
        <w:tc>
          <w:tcPr>
            <w:tcW w:w="1120" w:type="dxa"/>
            <w:tcBorders>
              <w:top w:val="nil"/>
              <w:left w:val="nil"/>
              <w:bottom w:val="single" w:sz="4" w:space="0" w:color="auto"/>
              <w:right w:val="single" w:sz="4" w:space="0" w:color="auto"/>
            </w:tcBorders>
            <w:noWrap/>
            <w:vAlign w:val="center"/>
          </w:tcPr>
          <w:p w:rsidR="00437A45" w:rsidRPr="00353C8B" w:rsidRDefault="00437A45" w:rsidP="0034264C">
            <w:pPr>
              <w:jc w:val="center"/>
              <w:rPr>
                <w:sz w:val="22"/>
                <w:szCs w:val="22"/>
                <w:highlight w:val="yellow"/>
              </w:rPr>
            </w:pPr>
            <w:r w:rsidRPr="00437A45">
              <w:rPr>
                <w:sz w:val="22"/>
                <w:szCs w:val="22"/>
              </w:rPr>
              <w:t>1,89↓</w:t>
            </w:r>
          </w:p>
        </w:tc>
        <w:tc>
          <w:tcPr>
            <w:tcW w:w="1120" w:type="dxa"/>
            <w:tcBorders>
              <w:top w:val="nil"/>
              <w:left w:val="nil"/>
              <w:bottom w:val="single" w:sz="4" w:space="0" w:color="auto"/>
              <w:right w:val="single" w:sz="4" w:space="0" w:color="auto"/>
            </w:tcBorders>
            <w:noWrap/>
            <w:vAlign w:val="center"/>
          </w:tcPr>
          <w:p w:rsidR="00437A45" w:rsidRPr="00353C8B" w:rsidRDefault="00437A45" w:rsidP="0034264C">
            <w:pPr>
              <w:jc w:val="center"/>
              <w:rPr>
                <w:sz w:val="22"/>
                <w:szCs w:val="22"/>
                <w:highlight w:val="yellow"/>
              </w:rPr>
            </w:pPr>
            <w:r w:rsidRPr="00437A45">
              <w:rPr>
                <w:sz w:val="22"/>
                <w:szCs w:val="22"/>
              </w:rPr>
              <w:t>1,04</w:t>
            </w:r>
            <w:r w:rsidRPr="00437A45">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E14793" w:rsidRPr="00353C8B" w:rsidRDefault="00E14793" w:rsidP="00F37E25">
            <w:pPr>
              <w:jc w:val="center"/>
              <w:rPr>
                <w:sz w:val="22"/>
                <w:szCs w:val="22"/>
                <w:highlight w:val="yellow"/>
              </w:rPr>
            </w:pPr>
            <w:r w:rsidRPr="00E14793">
              <w:rPr>
                <w:sz w:val="22"/>
                <w:szCs w:val="22"/>
              </w:rPr>
              <w:t>1,41</w:t>
            </w:r>
            <w:r w:rsidRPr="00437A45">
              <w:rPr>
                <w:sz w:val="22"/>
                <w:szCs w:val="22"/>
              </w:rPr>
              <w:t>↓</w:t>
            </w:r>
          </w:p>
        </w:tc>
        <w:tc>
          <w:tcPr>
            <w:tcW w:w="1120" w:type="dxa"/>
            <w:tcBorders>
              <w:top w:val="nil"/>
              <w:left w:val="nil"/>
              <w:bottom w:val="single" w:sz="4" w:space="0" w:color="auto"/>
              <w:right w:val="single" w:sz="4" w:space="0" w:color="auto"/>
            </w:tcBorders>
            <w:noWrap/>
            <w:vAlign w:val="center"/>
          </w:tcPr>
          <w:p w:rsidR="00E14793" w:rsidRPr="00353C8B" w:rsidRDefault="00E14793" w:rsidP="0034264C">
            <w:pPr>
              <w:jc w:val="center"/>
              <w:rPr>
                <w:sz w:val="22"/>
                <w:szCs w:val="22"/>
                <w:highlight w:val="yellow"/>
              </w:rPr>
            </w:pPr>
            <w:r w:rsidRPr="00E14793">
              <w:rPr>
                <w:sz w:val="22"/>
                <w:szCs w:val="22"/>
              </w:rPr>
              <w:t>1,00</w:t>
            </w:r>
          </w:p>
        </w:tc>
        <w:tc>
          <w:tcPr>
            <w:tcW w:w="1120" w:type="dxa"/>
            <w:tcBorders>
              <w:top w:val="nil"/>
              <w:left w:val="nil"/>
              <w:bottom w:val="single" w:sz="4" w:space="0" w:color="auto"/>
              <w:right w:val="single" w:sz="4" w:space="0" w:color="auto"/>
            </w:tcBorders>
            <w:noWrap/>
            <w:vAlign w:val="center"/>
          </w:tcPr>
          <w:p w:rsidR="00BE0ED7" w:rsidRPr="00344982" w:rsidRDefault="00827C31" w:rsidP="0034264C">
            <w:pPr>
              <w:jc w:val="center"/>
              <w:rPr>
                <w:sz w:val="22"/>
                <w:szCs w:val="22"/>
                <w:highlight w:val="yellow"/>
              </w:rPr>
            </w:pPr>
            <w:r w:rsidRPr="00344982">
              <w:rPr>
                <w:sz w:val="22"/>
                <w:szCs w:val="22"/>
              </w:rPr>
              <w:t>7,0</w:t>
            </w:r>
            <w:r w:rsidR="008C2265" w:rsidRPr="00344982">
              <w:rPr>
                <w:sz w:val="22"/>
                <w:szCs w:val="22"/>
              </w:rPr>
              <w:t>0</w:t>
            </w:r>
            <w:r w:rsidR="008C2265" w:rsidRPr="00344982">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BE0ED7" w:rsidRPr="00344982" w:rsidRDefault="00BE0ED7" w:rsidP="00827C31">
            <w:pPr>
              <w:jc w:val="center"/>
              <w:rPr>
                <w:sz w:val="22"/>
                <w:szCs w:val="22"/>
                <w:highlight w:val="yellow"/>
              </w:rPr>
            </w:pPr>
            <w:r w:rsidRPr="00344982">
              <w:rPr>
                <w:sz w:val="22"/>
                <w:szCs w:val="22"/>
              </w:rPr>
              <w:t>1,</w:t>
            </w:r>
            <w:r w:rsidR="00827C31" w:rsidRPr="00344982">
              <w:rPr>
                <w:sz w:val="22"/>
                <w:szCs w:val="22"/>
              </w:rPr>
              <w:t>2</w:t>
            </w:r>
            <w:r w:rsidR="008C2265" w:rsidRPr="00344982">
              <w:rPr>
                <w:sz w:val="22"/>
                <w:szCs w:val="22"/>
              </w:rPr>
              <w:t>0</w:t>
            </w:r>
            <w:r w:rsidR="00827C31" w:rsidRPr="00344982">
              <w:rPr>
                <w:rFonts w:ascii="Arial" w:hAnsi="Arial" w:cs="Arial"/>
                <w:sz w:val="22"/>
                <w:szCs w:val="22"/>
              </w:rPr>
              <w:t>↑</w:t>
            </w:r>
          </w:p>
        </w:tc>
      </w:tr>
      <w:tr w:rsidR="000F75D2" w:rsidRPr="00D82E8E" w:rsidTr="0034264C">
        <w:trPr>
          <w:trHeight w:val="373"/>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6C36B5">
            <w:pPr>
              <w:rPr>
                <w:sz w:val="22"/>
                <w:szCs w:val="22"/>
              </w:rPr>
            </w:pPr>
            <w:r w:rsidRPr="00F439C1">
              <w:rPr>
                <w:sz w:val="22"/>
                <w:szCs w:val="22"/>
              </w:rPr>
              <w:t>Pomer prijatí na 1 zapísané miesto</w:t>
            </w:r>
          </w:p>
        </w:tc>
        <w:tc>
          <w:tcPr>
            <w:tcW w:w="1120" w:type="dxa"/>
            <w:tcBorders>
              <w:top w:val="nil"/>
              <w:left w:val="nil"/>
              <w:bottom w:val="single" w:sz="4" w:space="0" w:color="auto"/>
              <w:right w:val="single" w:sz="4" w:space="0" w:color="auto"/>
            </w:tcBorders>
            <w:noWrap/>
            <w:vAlign w:val="center"/>
          </w:tcPr>
          <w:p w:rsidR="00437A45" w:rsidRPr="00353C8B" w:rsidRDefault="00437A45" w:rsidP="0034264C">
            <w:pPr>
              <w:jc w:val="center"/>
              <w:rPr>
                <w:sz w:val="22"/>
                <w:szCs w:val="22"/>
                <w:highlight w:val="yellow"/>
              </w:rPr>
            </w:pPr>
            <w:r w:rsidRPr="00437A45">
              <w:rPr>
                <w:sz w:val="22"/>
                <w:szCs w:val="22"/>
              </w:rPr>
              <w:t>2,14</w:t>
            </w:r>
            <w:r w:rsidRPr="00437A45">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437A45" w:rsidRPr="00353C8B" w:rsidRDefault="00E14793" w:rsidP="0034264C">
            <w:pPr>
              <w:jc w:val="center"/>
              <w:rPr>
                <w:sz w:val="22"/>
                <w:szCs w:val="22"/>
                <w:highlight w:val="yellow"/>
              </w:rPr>
            </w:pPr>
            <w:r w:rsidRPr="00E14793">
              <w:rPr>
                <w:sz w:val="22"/>
                <w:szCs w:val="22"/>
              </w:rPr>
              <w:t>1,50</w:t>
            </w:r>
            <w:r w:rsidRPr="00437A45">
              <w:rPr>
                <w:sz w:val="22"/>
                <w:szCs w:val="22"/>
              </w:rPr>
              <w:t>↓</w:t>
            </w:r>
          </w:p>
        </w:tc>
        <w:tc>
          <w:tcPr>
            <w:tcW w:w="1120" w:type="dxa"/>
            <w:tcBorders>
              <w:top w:val="nil"/>
              <w:left w:val="nil"/>
              <w:bottom w:val="single" w:sz="4" w:space="0" w:color="auto"/>
              <w:right w:val="single" w:sz="4" w:space="0" w:color="auto"/>
            </w:tcBorders>
            <w:noWrap/>
            <w:vAlign w:val="center"/>
          </w:tcPr>
          <w:p w:rsidR="00E14793" w:rsidRPr="00353C8B" w:rsidRDefault="00E14793" w:rsidP="008F232C">
            <w:pPr>
              <w:jc w:val="center"/>
              <w:rPr>
                <w:sz w:val="22"/>
                <w:szCs w:val="22"/>
                <w:highlight w:val="yellow"/>
              </w:rPr>
            </w:pPr>
            <w:r w:rsidRPr="00E14793">
              <w:rPr>
                <w:sz w:val="22"/>
                <w:szCs w:val="22"/>
              </w:rPr>
              <w:t>1,22</w:t>
            </w:r>
            <w:r w:rsidRPr="00437A45">
              <w:rPr>
                <w:sz w:val="22"/>
                <w:szCs w:val="22"/>
              </w:rPr>
              <w:t>↓</w:t>
            </w:r>
          </w:p>
        </w:tc>
        <w:tc>
          <w:tcPr>
            <w:tcW w:w="1120" w:type="dxa"/>
            <w:tcBorders>
              <w:top w:val="nil"/>
              <w:left w:val="nil"/>
              <w:bottom w:val="single" w:sz="4" w:space="0" w:color="auto"/>
              <w:right w:val="single" w:sz="4" w:space="0" w:color="auto"/>
            </w:tcBorders>
            <w:noWrap/>
            <w:vAlign w:val="center"/>
          </w:tcPr>
          <w:p w:rsidR="00E14793" w:rsidRPr="00353C8B" w:rsidRDefault="00E14793" w:rsidP="0034264C">
            <w:pPr>
              <w:jc w:val="center"/>
              <w:rPr>
                <w:sz w:val="22"/>
                <w:szCs w:val="22"/>
                <w:highlight w:val="yellow"/>
              </w:rPr>
            </w:pPr>
            <w:r w:rsidRPr="00E14793">
              <w:rPr>
                <w:sz w:val="22"/>
                <w:szCs w:val="22"/>
              </w:rPr>
              <w:t>1,25</w:t>
            </w:r>
            <w:r w:rsidRPr="00437A45">
              <w:rPr>
                <w:sz w:val="22"/>
                <w:szCs w:val="22"/>
              </w:rPr>
              <w:t>↓</w:t>
            </w:r>
          </w:p>
        </w:tc>
        <w:tc>
          <w:tcPr>
            <w:tcW w:w="1120" w:type="dxa"/>
            <w:tcBorders>
              <w:top w:val="nil"/>
              <w:left w:val="nil"/>
              <w:bottom w:val="single" w:sz="4" w:space="0" w:color="auto"/>
              <w:right w:val="single" w:sz="4" w:space="0" w:color="auto"/>
            </w:tcBorders>
            <w:noWrap/>
            <w:vAlign w:val="center"/>
          </w:tcPr>
          <w:p w:rsidR="00BE0ED7" w:rsidRPr="00344982" w:rsidRDefault="00BE0ED7" w:rsidP="0034264C">
            <w:pPr>
              <w:jc w:val="center"/>
              <w:rPr>
                <w:sz w:val="22"/>
                <w:szCs w:val="22"/>
                <w:highlight w:val="yellow"/>
              </w:rPr>
            </w:pPr>
            <w:r w:rsidRPr="00344982">
              <w:rPr>
                <w:sz w:val="22"/>
                <w:szCs w:val="22"/>
              </w:rPr>
              <w:t>1</w:t>
            </w:r>
            <w:r w:rsidR="00C94B4B" w:rsidRPr="00344982">
              <w:rPr>
                <w:sz w:val="22"/>
                <w:szCs w:val="22"/>
              </w:rPr>
              <w:t>,00</w:t>
            </w:r>
          </w:p>
        </w:tc>
        <w:tc>
          <w:tcPr>
            <w:tcW w:w="1120" w:type="dxa"/>
            <w:tcBorders>
              <w:top w:val="nil"/>
              <w:left w:val="nil"/>
              <w:bottom w:val="single" w:sz="4" w:space="0" w:color="auto"/>
              <w:right w:val="single" w:sz="4" w:space="0" w:color="auto"/>
            </w:tcBorders>
            <w:noWrap/>
            <w:vAlign w:val="center"/>
          </w:tcPr>
          <w:p w:rsidR="00BE0ED7" w:rsidRPr="00344982" w:rsidRDefault="00BE0ED7" w:rsidP="00827C31">
            <w:pPr>
              <w:jc w:val="center"/>
              <w:rPr>
                <w:sz w:val="22"/>
                <w:szCs w:val="22"/>
                <w:highlight w:val="yellow"/>
              </w:rPr>
            </w:pPr>
            <w:r w:rsidRPr="00344982">
              <w:rPr>
                <w:sz w:val="22"/>
                <w:szCs w:val="22"/>
              </w:rPr>
              <w:t>1,</w:t>
            </w:r>
            <w:r w:rsidR="00827C31" w:rsidRPr="00344982">
              <w:rPr>
                <w:sz w:val="22"/>
                <w:szCs w:val="22"/>
              </w:rPr>
              <w:t>00</w:t>
            </w:r>
            <w:r w:rsidR="00827C31" w:rsidRPr="00344982">
              <w:rPr>
                <w:rFonts w:ascii="Arial" w:hAnsi="Arial" w:cs="Arial"/>
                <w:sz w:val="22"/>
                <w:szCs w:val="22"/>
              </w:rPr>
              <w:t>↓</w:t>
            </w:r>
          </w:p>
        </w:tc>
      </w:tr>
    </w:tbl>
    <w:p w:rsidR="00F439C1" w:rsidRDefault="00F439C1" w:rsidP="009D0978">
      <w:pPr>
        <w:jc w:val="both"/>
        <w:rPr>
          <w:sz w:val="22"/>
          <w:szCs w:val="22"/>
          <w:lang w:val="pl-PL"/>
        </w:rPr>
      </w:pPr>
    </w:p>
    <w:p w:rsidR="003E3B3D" w:rsidRPr="003E3B3D" w:rsidRDefault="003E3B3D" w:rsidP="009D0978">
      <w:pPr>
        <w:jc w:val="both"/>
        <w:rPr>
          <w:sz w:val="24"/>
          <w:szCs w:val="24"/>
          <w:lang w:val="pl-PL"/>
        </w:rPr>
      </w:pPr>
      <w:r>
        <w:rPr>
          <w:sz w:val="24"/>
          <w:szCs w:val="24"/>
          <w:lang w:val="pl-PL"/>
        </w:rPr>
        <w:t xml:space="preserve">    </w:t>
      </w:r>
      <w:r w:rsidRPr="00A606F9">
        <w:rPr>
          <w:sz w:val="24"/>
          <w:szCs w:val="24"/>
          <w:shd w:val="clear" w:color="auto" w:fill="FFFFFF" w:themeFill="background1"/>
          <w:lang w:val="pl-PL"/>
        </w:rPr>
        <w:t xml:space="preserve">V prijímacom konaní </w:t>
      </w:r>
      <w:r w:rsidR="00CA27AE" w:rsidRPr="00A606F9">
        <w:rPr>
          <w:sz w:val="24"/>
          <w:szCs w:val="24"/>
          <w:shd w:val="clear" w:color="auto" w:fill="FFFFFF" w:themeFill="background1"/>
          <w:lang w:val="pl-PL"/>
        </w:rPr>
        <w:t>na</w:t>
      </w:r>
      <w:r w:rsidRPr="00A606F9">
        <w:rPr>
          <w:sz w:val="24"/>
          <w:szCs w:val="24"/>
          <w:shd w:val="clear" w:color="auto" w:fill="FFFFFF" w:themeFill="background1"/>
          <w:lang w:val="pl-PL"/>
        </w:rPr>
        <w:t xml:space="preserve"> akademick</w:t>
      </w:r>
      <w:r w:rsidR="00CA27AE" w:rsidRPr="00A606F9">
        <w:rPr>
          <w:sz w:val="24"/>
          <w:szCs w:val="24"/>
          <w:shd w:val="clear" w:color="auto" w:fill="FFFFFF" w:themeFill="background1"/>
          <w:lang w:val="pl-PL"/>
        </w:rPr>
        <w:t>ý</w:t>
      </w:r>
      <w:r w:rsidRPr="00A606F9">
        <w:rPr>
          <w:sz w:val="24"/>
          <w:szCs w:val="24"/>
          <w:shd w:val="clear" w:color="auto" w:fill="FFFFFF" w:themeFill="background1"/>
          <w:lang w:val="pl-PL"/>
        </w:rPr>
        <w:t xml:space="preserve"> rok 201</w:t>
      </w:r>
      <w:r w:rsidR="00CA27AE" w:rsidRPr="00A606F9">
        <w:rPr>
          <w:sz w:val="24"/>
          <w:szCs w:val="24"/>
          <w:shd w:val="clear" w:color="auto" w:fill="FFFFFF" w:themeFill="background1"/>
          <w:lang w:val="pl-PL"/>
        </w:rPr>
        <w:t>3</w:t>
      </w:r>
      <w:r w:rsidRPr="00A606F9">
        <w:rPr>
          <w:sz w:val="24"/>
          <w:szCs w:val="24"/>
          <w:shd w:val="clear" w:color="auto" w:fill="FFFFFF" w:themeFill="background1"/>
          <w:lang w:val="pl-PL"/>
        </w:rPr>
        <w:t>/201</w:t>
      </w:r>
      <w:r w:rsidR="00CA27AE" w:rsidRPr="00A606F9">
        <w:rPr>
          <w:sz w:val="24"/>
          <w:szCs w:val="24"/>
          <w:shd w:val="clear" w:color="auto" w:fill="FFFFFF" w:themeFill="background1"/>
          <w:lang w:val="pl-PL"/>
        </w:rPr>
        <w:t>4</w:t>
      </w:r>
      <w:r w:rsidRPr="00A606F9">
        <w:rPr>
          <w:sz w:val="24"/>
          <w:szCs w:val="24"/>
          <w:shd w:val="clear" w:color="auto" w:fill="FFFFFF" w:themeFill="background1"/>
          <w:lang w:val="pl-PL"/>
        </w:rPr>
        <w:t xml:space="preserve"> </w:t>
      </w:r>
      <w:r w:rsidR="00A606F9" w:rsidRPr="00A606F9">
        <w:rPr>
          <w:sz w:val="24"/>
          <w:szCs w:val="24"/>
          <w:shd w:val="clear" w:color="auto" w:fill="FFFFFF" w:themeFill="background1"/>
          <w:lang w:val="pl-PL"/>
        </w:rPr>
        <w:t>boli na všetkých formách a stupňoch počty uchádzačov vyššie, ako bol zverejnený počet miest</w:t>
      </w:r>
      <w:r w:rsidR="00A606F9">
        <w:rPr>
          <w:sz w:val="24"/>
          <w:szCs w:val="24"/>
          <w:lang w:val="pl-PL"/>
        </w:rPr>
        <w:t xml:space="preserve">. </w:t>
      </w:r>
      <w:r>
        <w:rPr>
          <w:sz w:val="24"/>
          <w:szCs w:val="24"/>
          <w:lang w:val="pl-PL"/>
        </w:rPr>
        <w:t>Počet uchádzačov o dennú formu na 1. stupni štúdia oproti predchádzajúcemu p</w:t>
      </w:r>
      <w:r w:rsidR="00F37E25">
        <w:rPr>
          <w:sz w:val="24"/>
          <w:szCs w:val="24"/>
          <w:lang w:val="pl-PL"/>
        </w:rPr>
        <w:t>r</w:t>
      </w:r>
      <w:r>
        <w:rPr>
          <w:sz w:val="24"/>
          <w:szCs w:val="24"/>
          <w:lang w:val="pl-PL"/>
        </w:rPr>
        <w:t>ijímaciemu konaniu sa z</w:t>
      </w:r>
      <w:r w:rsidR="00F37E25">
        <w:rPr>
          <w:sz w:val="24"/>
          <w:szCs w:val="24"/>
          <w:lang w:val="pl-PL"/>
        </w:rPr>
        <w:t>nížil</w:t>
      </w:r>
      <w:r>
        <w:rPr>
          <w:sz w:val="24"/>
          <w:szCs w:val="24"/>
          <w:lang w:val="pl-PL"/>
        </w:rPr>
        <w:t xml:space="preserve"> o </w:t>
      </w:r>
      <w:r w:rsidR="00A606F9">
        <w:rPr>
          <w:sz w:val="24"/>
          <w:szCs w:val="24"/>
          <w:lang w:val="pl-PL"/>
        </w:rPr>
        <w:t>463</w:t>
      </w:r>
      <w:r>
        <w:rPr>
          <w:sz w:val="24"/>
          <w:szCs w:val="24"/>
          <w:lang w:val="pl-PL"/>
        </w:rPr>
        <w:t xml:space="preserve"> uchádzačov</w:t>
      </w:r>
      <w:r w:rsidR="00A606F9">
        <w:rPr>
          <w:sz w:val="24"/>
          <w:szCs w:val="24"/>
          <w:lang w:val="pl-PL"/>
        </w:rPr>
        <w:t xml:space="preserve"> a </w:t>
      </w:r>
      <w:r w:rsidR="00F37E25">
        <w:rPr>
          <w:sz w:val="24"/>
          <w:szCs w:val="24"/>
          <w:lang w:val="pl-PL"/>
        </w:rPr>
        <w:t xml:space="preserve">na 2. stupni sa </w:t>
      </w:r>
      <w:r w:rsidR="00A606F9">
        <w:rPr>
          <w:sz w:val="24"/>
          <w:szCs w:val="24"/>
          <w:lang w:val="pl-PL"/>
        </w:rPr>
        <w:t>zvýšil o 49</w:t>
      </w:r>
      <w:r w:rsidR="00F37E25">
        <w:rPr>
          <w:sz w:val="24"/>
          <w:szCs w:val="24"/>
          <w:lang w:val="pl-PL"/>
        </w:rPr>
        <w:t xml:space="preserve"> uchádzačov</w:t>
      </w:r>
      <w:r w:rsidR="00A606F9">
        <w:rPr>
          <w:sz w:val="24"/>
          <w:szCs w:val="24"/>
          <w:lang w:val="pl-PL"/>
        </w:rPr>
        <w:t>.</w:t>
      </w:r>
      <w:r>
        <w:rPr>
          <w:sz w:val="24"/>
          <w:szCs w:val="24"/>
          <w:lang w:val="pl-PL"/>
        </w:rPr>
        <w:t xml:space="preserve"> Uvedený stav bude potrebné riešiť </w:t>
      </w:r>
      <w:r w:rsidR="00A606F9">
        <w:rPr>
          <w:sz w:val="24"/>
          <w:szCs w:val="24"/>
          <w:lang w:val="pl-PL"/>
        </w:rPr>
        <w:t xml:space="preserve">na 1. stupni </w:t>
      </w:r>
      <w:r>
        <w:rPr>
          <w:sz w:val="24"/>
          <w:szCs w:val="24"/>
          <w:lang w:val="pl-PL"/>
        </w:rPr>
        <w:t>novými intenzívnejšími a atraktívnejšími formami komunikácie s potenciálnymi uchádzačmi.</w:t>
      </w:r>
    </w:p>
    <w:p w:rsidR="00F439C1" w:rsidRDefault="00F439C1" w:rsidP="009D0978">
      <w:pPr>
        <w:jc w:val="both"/>
        <w:rPr>
          <w:sz w:val="22"/>
          <w:szCs w:val="22"/>
          <w:lang w:val="pl-PL"/>
        </w:rPr>
      </w:pPr>
    </w:p>
    <w:p w:rsidR="00C96DC2" w:rsidRDefault="00C96DC2" w:rsidP="009D0978">
      <w:pPr>
        <w:jc w:val="both"/>
        <w:rPr>
          <w:sz w:val="22"/>
          <w:szCs w:val="22"/>
          <w:highlight w:val="yellow"/>
          <w:lang w:val="pl-PL"/>
        </w:rPr>
      </w:pPr>
    </w:p>
    <w:p w:rsidR="000F75D2" w:rsidRDefault="000F75D2" w:rsidP="009D0978">
      <w:pPr>
        <w:jc w:val="both"/>
        <w:rPr>
          <w:sz w:val="22"/>
          <w:szCs w:val="22"/>
          <w:lang w:val="pl-PL"/>
        </w:rPr>
      </w:pPr>
      <w:r w:rsidRPr="005349E1">
        <w:rPr>
          <w:sz w:val="22"/>
          <w:szCs w:val="22"/>
          <w:lang w:val="pl-PL"/>
        </w:rPr>
        <w:lastRenderedPageBreak/>
        <w:t>Graf 3</w:t>
      </w:r>
      <w:r w:rsidR="003F16BB" w:rsidRPr="005349E1">
        <w:rPr>
          <w:sz w:val="22"/>
          <w:szCs w:val="22"/>
          <w:lang w:val="pl-PL"/>
        </w:rPr>
        <w:t xml:space="preserve"> Pomer prihlásených uchádzačov k počtu prijatých</w:t>
      </w:r>
    </w:p>
    <w:p w:rsidR="00A97B31" w:rsidRDefault="005349E1" w:rsidP="009D0978">
      <w:pPr>
        <w:jc w:val="both"/>
        <w:rPr>
          <w:sz w:val="22"/>
          <w:szCs w:val="22"/>
          <w:lang w:val="pl-PL"/>
        </w:rPr>
      </w:pPr>
      <w:r>
        <w:rPr>
          <w:noProof/>
        </w:rPr>
        <w:drawing>
          <wp:inline distT="0" distB="0" distL="0" distR="0">
            <wp:extent cx="4572000" cy="2743200"/>
            <wp:effectExtent l="0" t="0" r="19050" b="1905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7032" w:rsidRDefault="00167032" w:rsidP="00167032">
      <w:pPr>
        <w:jc w:val="both"/>
        <w:rPr>
          <w:sz w:val="22"/>
          <w:szCs w:val="22"/>
          <w:lang w:val="pl-PL"/>
        </w:rPr>
      </w:pPr>
    </w:p>
    <w:p w:rsidR="00167032" w:rsidRDefault="00167032" w:rsidP="00167032">
      <w:pPr>
        <w:jc w:val="both"/>
        <w:rPr>
          <w:sz w:val="22"/>
          <w:szCs w:val="22"/>
          <w:lang w:val="pl-PL"/>
        </w:rPr>
      </w:pPr>
      <w:r w:rsidRPr="005349E1">
        <w:rPr>
          <w:sz w:val="22"/>
          <w:szCs w:val="22"/>
          <w:lang w:val="pl-PL"/>
        </w:rPr>
        <w:t>Graf 4 Pomer prijatých uchádzačov k počtu zapísaných študentov</w:t>
      </w:r>
    </w:p>
    <w:p w:rsidR="00A97B31" w:rsidRDefault="005349E1" w:rsidP="00167032">
      <w:pPr>
        <w:jc w:val="both"/>
        <w:rPr>
          <w:sz w:val="22"/>
          <w:szCs w:val="22"/>
          <w:lang w:val="pl-PL"/>
        </w:rPr>
      </w:pPr>
      <w:r>
        <w:rPr>
          <w:noProof/>
        </w:rPr>
        <w:drawing>
          <wp:inline distT="0" distB="0" distL="0" distR="0">
            <wp:extent cx="4572000" cy="2743200"/>
            <wp:effectExtent l="0" t="0" r="19050" b="1905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72CBF" w:rsidRDefault="00C72CBF" w:rsidP="00167032">
      <w:pPr>
        <w:jc w:val="both"/>
        <w:rPr>
          <w:sz w:val="22"/>
          <w:szCs w:val="22"/>
          <w:lang w:val="pl-PL"/>
        </w:rPr>
      </w:pPr>
    </w:p>
    <w:p w:rsidR="00167032" w:rsidRDefault="00167032" w:rsidP="009D0978">
      <w:pPr>
        <w:jc w:val="both"/>
        <w:rPr>
          <w:sz w:val="22"/>
          <w:szCs w:val="22"/>
          <w:lang w:val="pl-PL"/>
        </w:rPr>
      </w:pPr>
      <w:r w:rsidRPr="00685190">
        <w:rPr>
          <w:sz w:val="22"/>
          <w:szCs w:val="22"/>
          <w:lang w:val="pl-PL"/>
        </w:rPr>
        <w:t xml:space="preserve">Graf </w:t>
      </w:r>
      <w:r w:rsidR="00665F9F" w:rsidRPr="00685190">
        <w:rPr>
          <w:sz w:val="22"/>
          <w:szCs w:val="22"/>
          <w:lang w:val="pl-PL"/>
        </w:rPr>
        <w:t>5 Pomer počtu z</w:t>
      </w:r>
      <w:r w:rsidRPr="00685190">
        <w:rPr>
          <w:sz w:val="22"/>
          <w:szCs w:val="22"/>
          <w:lang w:val="pl-PL"/>
        </w:rPr>
        <w:t>verejnených miest k počtu zapísaných študentov</w:t>
      </w:r>
    </w:p>
    <w:p w:rsidR="00A94FF8" w:rsidRDefault="00685190" w:rsidP="009D0978">
      <w:pPr>
        <w:jc w:val="both"/>
        <w:rPr>
          <w:sz w:val="22"/>
          <w:szCs w:val="22"/>
          <w:lang w:val="pl-PL"/>
        </w:rPr>
      </w:pPr>
      <w:r>
        <w:rPr>
          <w:noProof/>
        </w:rPr>
        <w:drawing>
          <wp:inline distT="0" distB="0" distL="0" distR="0">
            <wp:extent cx="4572000" cy="2743200"/>
            <wp:effectExtent l="0" t="0" r="19050" b="190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14C65" w:rsidRPr="00314C65" w:rsidRDefault="00314C65" w:rsidP="00F439C1">
      <w:pPr>
        <w:spacing w:before="120"/>
        <w:jc w:val="both"/>
        <w:rPr>
          <w:sz w:val="24"/>
          <w:szCs w:val="24"/>
        </w:rPr>
      </w:pPr>
      <w:r w:rsidRPr="00314C65">
        <w:rPr>
          <w:sz w:val="24"/>
          <w:szCs w:val="24"/>
        </w:rPr>
        <w:lastRenderedPageBreak/>
        <w:tab/>
        <w:t xml:space="preserve">Neustále pretrváva </w:t>
      </w:r>
      <w:r>
        <w:rPr>
          <w:sz w:val="24"/>
          <w:szCs w:val="24"/>
        </w:rPr>
        <w:t>rozdiel medzi počtom prijatých študentov a počtom zapísaných študentov, najmä na 1. stupni štúdia. Je to spôsobené tým, že absolventi stredných škôl si zvyčajne podávajú na bakalárske štúdium viac prihlášok a rozhodnú sa podľa výsledku na oslovených školách. Pri 2. stupni štúdia spravidla absolventi pokračujú štúdium na materskej fakulte – menší odliv je kompenzovaný uchádzačmi z iných fakúlt a vysokých škôl.</w:t>
      </w:r>
    </w:p>
    <w:p w:rsidR="00314C65" w:rsidRDefault="00314C65" w:rsidP="00F439C1">
      <w:pPr>
        <w:spacing w:before="120"/>
        <w:jc w:val="both"/>
        <w:rPr>
          <w:b/>
          <w:sz w:val="24"/>
          <w:szCs w:val="24"/>
          <w:u w:val="single"/>
        </w:rPr>
      </w:pPr>
    </w:p>
    <w:p w:rsidR="000F75D2" w:rsidRPr="003036A3" w:rsidRDefault="00167032" w:rsidP="00F439C1">
      <w:pPr>
        <w:spacing w:before="120"/>
        <w:jc w:val="both"/>
        <w:rPr>
          <w:b/>
          <w:sz w:val="24"/>
          <w:szCs w:val="24"/>
          <w:u w:val="single"/>
        </w:rPr>
      </w:pPr>
      <w:r w:rsidRPr="003036A3">
        <w:rPr>
          <w:b/>
          <w:sz w:val="24"/>
          <w:szCs w:val="24"/>
          <w:u w:val="single"/>
        </w:rPr>
        <w:t>P</w:t>
      </w:r>
      <w:r w:rsidR="000F75D2" w:rsidRPr="003036A3">
        <w:rPr>
          <w:b/>
          <w:sz w:val="24"/>
          <w:szCs w:val="24"/>
          <w:u w:val="single"/>
        </w:rPr>
        <w:t>rijímacie konanie na 1. stupeň štúdia</w:t>
      </w:r>
    </w:p>
    <w:p w:rsidR="000F75D2" w:rsidRPr="00CF610B" w:rsidRDefault="000F75D2" w:rsidP="00DC6B69">
      <w:pPr>
        <w:spacing w:before="120"/>
        <w:ind w:firstLine="284"/>
        <w:jc w:val="both"/>
        <w:rPr>
          <w:color w:val="FF0000"/>
          <w:sz w:val="24"/>
          <w:szCs w:val="24"/>
        </w:rPr>
      </w:pPr>
      <w:r>
        <w:rPr>
          <w:sz w:val="24"/>
          <w:szCs w:val="24"/>
        </w:rPr>
        <w:t>V roku 201</w:t>
      </w:r>
      <w:r w:rsidR="00344982">
        <w:rPr>
          <w:sz w:val="24"/>
          <w:szCs w:val="24"/>
        </w:rPr>
        <w:t>4</w:t>
      </w:r>
      <w:r w:rsidRPr="0041563D">
        <w:rPr>
          <w:sz w:val="24"/>
          <w:szCs w:val="24"/>
        </w:rPr>
        <w:t xml:space="preserve"> sa absolventi stredných škôl s maturitou uchádzali o štúdium na fakulte prostredníctvom prihlášok </w:t>
      </w:r>
      <w:r w:rsidR="00F439C1">
        <w:rPr>
          <w:sz w:val="24"/>
          <w:szCs w:val="24"/>
        </w:rPr>
        <w:t xml:space="preserve">na štúdium podaných do 31. </w:t>
      </w:r>
      <w:r>
        <w:rPr>
          <w:sz w:val="24"/>
          <w:szCs w:val="24"/>
        </w:rPr>
        <w:t>3.</w:t>
      </w:r>
      <w:r w:rsidR="00F439C1">
        <w:rPr>
          <w:sz w:val="24"/>
          <w:szCs w:val="24"/>
        </w:rPr>
        <w:t xml:space="preserve"> </w:t>
      </w:r>
      <w:r>
        <w:rPr>
          <w:sz w:val="24"/>
          <w:szCs w:val="24"/>
        </w:rPr>
        <w:t>201</w:t>
      </w:r>
      <w:r w:rsidR="00344982">
        <w:rPr>
          <w:sz w:val="24"/>
          <w:szCs w:val="24"/>
        </w:rPr>
        <w:t>4</w:t>
      </w:r>
      <w:r w:rsidRPr="0041563D">
        <w:rPr>
          <w:sz w:val="24"/>
          <w:szCs w:val="24"/>
        </w:rPr>
        <w:t xml:space="preserve">. Uchádzač mohol na fakultu podať len jednu prihlášku na štúdium. Prijímacie konanie bolo na fakulte realizované podľa zákona č. </w:t>
      </w:r>
      <w:r w:rsidRPr="00493914">
        <w:rPr>
          <w:sz w:val="24"/>
          <w:szCs w:val="24"/>
        </w:rPr>
        <w:t>131/2002 Z. z</w:t>
      </w:r>
      <w:r w:rsidRPr="0041563D">
        <w:rPr>
          <w:sz w:val="24"/>
          <w:szCs w:val="24"/>
        </w:rPr>
        <w:t xml:space="preserve">. o vysokých školách a o zmene a doplnení niektorých zákonov v znení neskorších predpisov a riadilo sa Zásadami prijímania uchádzačov na štúdium schválenými Akademickým senátom </w:t>
      </w:r>
      <w:r w:rsidRPr="002A1325">
        <w:rPr>
          <w:sz w:val="24"/>
          <w:szCs w:val="24"/>
        </w:rPr>
        <w:t xml:space="preserve">fakulty. </w:t>
      </w:r>
    </w:p>
    <w:p w:rsidR="000F75D2" w:rsidRPr="0041563D" w:rsidRDefault="000F75D2" w:rsidP="00DC6B69">
      <w:pPr>
        <w:spacing w:before="120"/>
        <w:ind w:firstLine="284"/>
        <w:jc w:val="both"/>
        <w:rPr>
          <w:sz w:val="24"/>
          <w:szCs w:val="24"/>
        </w:rPr>
      </w:pPr>
      <w:r w:rsidRPr="0041563D">
        <w:rPr>
          <w:sz w:val="24"/>
          <w:szCs w:val="24"/>
        </w:rPr>
        <w:t>Na štúdium bakalársk</w:t>
      </w:r>
      <w:r w:rsidR="00E95494">
        <w:rPr>
          <w:sz w:val="24"/>
          <w:szCs w:val="24"/>
        </w:rPr>
        <w:t>ych</w:t>
      </w:r>
      <w:r w:rsidRPr="0041563D">
        <w:rPr>
          <w:sz w:val="24"/>
          <w:szCs w:val="24"/>
        </w:rPr>
        <w:t xml:space="preserve"> študijn</w:t>
      </w:r>
      <w:r w:rsidR="00E95494">
        <w:rPr>
          <w:sz w:val="24"/>
          <w:szCs w:val="24"/>
        </w:rPr>
        <w:t>ých</w:t>
      </w:r>
      <w:r w:rsidRPr="0041563D">
        <w:rPr>
          <w:sz w:val="24"/>
          <w:szCs w:val="24"/>
        </w:rPr>
        <w:t xml:space="preserve"> program</w:t>
      </w:r>
      <w:r w:rsidR="00E95494">
        <w:rPr>
          <w:sz w:val="24"/>
          <w:szCs w:val="24"/>
        </w:rPr>
        <w:t>ov</w:t>
      </w:r>
      <w:r w:rsidRPr="0041563D">
        <w:rPr>
          <w:sz w:val="24"/>
          <w:szCs w:val="24"/>
        </w:rPr>
        <w:t xml:space="preserve"> boli uchádzači prijímaní bez vykonávania prijímacej skúšky. Základnou podmienkou prijatia na štúdium bolo získanie úplného stredného vzdelania alebo úplného stredného odborného vzdelania. Poradie pre prijatie sa stanovovalo z prihlásených uchádzačov</w:t>
      </w:r>
      <w:r w:rsidR="00F439C1">
        <w:rPr>
          <w:sz w:val="24"/>
          <w:szCs w:val="24"/>
        </w:rPr>
        <w:t xml:space="preserve"> </w:t>
      </w:r>
      <w:r w:rsidRPr="0041563D">
        <w:rPr>
          <w:sz w:val="24"/>
          <w:szCs w:val="24"/>
        </w:rPr>
        <w:t xml:space="preserve"> na základe </w:t>
      </w:r>
      <w:r>
        <w:rPr>
          <w:sz w:val="24"/>
          <w:szCs w:val="24"/>
        </w:rPr>
        <w:t>aritmetického priemeru známok na maturitnom vysvedčení (v prípade rovnosti bodov aj z koncoročných vysvedčení</w:t>
      </w:r>
      <w:r w:rsidRPr="000B44E0">
        <w:rPr>
          <w:sz w:val="24"/>
          <w:szCs w:val="24"/>
        </w:rPr>
        <w:t>)</w:t>
      </w:r>
      <w:r w:rsidRPr="0041563D">
        <w:rPr>
          <w:sz w:val="24"/>
          <w:szCs w:val="24"/>
        </w:rPr>
        <w:t xml:space="preserve">, ktoré boli prepočítané koeficientom. Prijímanie uchádzačov bolo realizované podľa ich umiestnenia v poradí. </w:t>
      </w:r>
    </w:p>
    <w:p w:rsidR="00F439C1" w:rsidRDefault="000F75D2" w:rsidP="00F439C1">
      <w:pPr>
        <w:pStyle w:val="Normlnywebov"/>
        <w:spacing w:before="120" w:beforeAutospacing="0" w:after="0" w:afterAutospacing="0"/>
        <w:jc w:val="both"/>
        <w:rPr>
          <w:rFonts w:ascii="Times New Roman" w:hAnsi="Times New Roman"/>
          <w:lang w:val="sk-SK"/>
        </w:rPr>
      </w:pPr>
      <w:r>
        <w:rPr>
          <w:rFonts w:ascii="Times New Roman" w:hAnsi="Times New Roman"/>
        </w:rPr>
        <w:t xml:space="preserve">     </w:t>
      </w:r>
      <w:r w:rsidRPr="00845A3C">
        <w:rPr>
          <w:rFonts w:ascii="Times New Roman" w:hAnsi="Times New Roman"/>
        </w:rPr>
        <w:t>Algoritmus na</w:t>
      </w:r>
      <w:r w:rsidRPr="00845A3C">
        <w:rPr>
          <w:rFonts w:ascii="Times New Roman" w:hAnsi="Times New Roman"/>
          <w:lang w:val="sk-SK"/>
        </w:rPr>
        <w:t xml:space="preserve"> stanovenie poradia uchádzačov</w:t>
      </w:r>
      <w:r w:rsidRPr="00845A3C">
        <w:rPr>
          <w:rFonts w:ascii="Times New Roman" w:hAnsi="Times New Roman"/>
        </w:rPr>
        <w:t xml:space="preserve"> o</w:t>
      </w:r>
      <w:r w:rsidRPr="00845A3C">
        <w:rPr>
          <w:rFonts w:ascii="Times New Roman" w:hAnsi="Times New Roman"/>
          <w:lang w:val="sk-SK"/>
        </w:rPr>
        <w:t> štúdium</w:t>
      </w:r>
      <w:r w:rsidRPr="00845A3C">
        <w:rPr>
          <w:rFonts w:ascii="Times New Roman" w:hAnsi="Times New Roman"/>
        </w:rPr>
        <w:t xml:space="preserve"> bol schválený Akademickým</w:t>
      </w:r>
      <w:r w:rsidRPr="00845A3C">
        <w:rPr>
          <w:rFonts w:ascii="Times New Roman" w:hAnsi="Times New Roman"/>
          <w:lang w:val="sk-SK"/>
        </w:rPr>
        <w:t xml:space="preserve"> senátom</w:t>
      </w:r>
      <w:r w:rsidRPr="00845A3C">
        <w:rPr>
          <w:rFonts w:ascii="Times New Roman" w:hAnsi="Times New Roman"/>
        </w:rPr>
        <w:t xml:space="preserve"> fakulty.</w:t>
      </w:r>
      <w:r w:rsidRPr="00845A3C">
        <w:rPr>
          <w:rFonts w:ascii="Times New Roman" w:hAnsi="Times New Roman"/>
          <w:lang w:val="sk-SK"/>
        </w:rPr>
        <w:t xml:space="preserve"> Poradie uchádzačov zodpovedalo výslednej číselnej hodnote</w:t>
      </w:r>
      <w:r w:rsidRPr="00845A3C">
        <w:rPr>
          <w:rFonts w:ascii="Times New Roman" w:hAnsi="Times New Roman"/>
        </w:rPr>
        <w:t>, na základe</w:t>
      </w:r>
      <w:r w:rsidRPr="00845A3C">
        <w:rPr>
          <w:rFonts w:ascii="Times New Roman" w:hAnsi="Times New Roman"/>
          <w:lang w:val="sk-SK"/>
        </w:rPr>
        <w:t xml:space="preserve"> ktorej</w:t>
      </w:r>
      <w:r w:rsidRPr="00845A3C">
        <w:rPr>
          <w:rFonts w:ascii="Times New Roman" w:hAnsi="Times New Roman"/>
        </w:rPr>
        <w:t xml:space="preserve"> bol stanovený výsledný počet</w:t>
      </w:r>
      <w:r w:rsidRPr="00845A3C">
        <w:rPr>
          <w:rFonts w:ascii="Times New Roman" w:hAnsi="Times New Roman"/>
          <w:lang w:val="sk-SK"/>
        </w:rPr>
        <w:t xml:space="preserve"> bodov</w:t>
      </w:r>
      <w:r w:rsidR="00537C3B">
        <w:rPr>
          <w:rFonts w:ascii="Times New Roman" w:hAnsi="Times New Roman"/>
        </w:rPr>
        <w:t>. Výsledná číselná hodnota b</w:t>
      </w:r>
      <w:r w:rsidRPr="00845A3C">
        <w:rPr>
          <w:rFonts w:ascii="Times New Roman" w:hAnsi="Times New Roman"/>
        </w:rPr>
        <w:t xml:space="preserve">ola stanovená na základe aritmetického priemeru </w:t>
      </w:r>
      <w:r w:rsidRPr="00845A3C">
        <w:rPr>
          <w:rFonts w:ascii="Times New Roman" w:hAnsi="Times New Roman"/>
          <w:lang w:val="sk-SK"/>
        </w:rPr>
        <w:t>známok</w:t>
      </w:r>
      <w:r w:rsidRPr="00845A3C">
        <w:rPr>
          <w:rFonts w:ascii="Times New Roman" w:hAnsi="Times New Roman"/>
        </w:rPr>
        <w:t> z maturitn</w:t>
      </w:r>
      <w:r w:rsidRPr="00845A3C">
        <w:rPr>
          <w:rFonts w:ascii="Times New Roman" w:hAnsi="Times New Roman"/>
          <w:lang w:val="sk-SK"/>
        </w:rPr>
        <w:t>ého vysvedčenia</w:t>
      </w:r>
      <w:r w:rsidRPr="00845A3C">
        <w:rPr>
          <w:rFonts w:ascii="Times New Roman" w:hAnsi="Times New Roman"/>
        </w:rPr>
        <w:t>,</w:t>
      </w:r>
      <w:r w:rsidRPr="00845A3C">
        <w:rPr>
          <w:rFonts w:ascii="Times New Roman" w:hAnsi="Times New Roman"/>
          <w:lang w:val="sk-SK"/>
        </w:rPr>
        <w:t xml:space="preserve"> ktorý</w:t>
      </w:r>
      <w:r w:rsidRPr="00845A3C">
        <w:rPr>
          <w:rFonts w:ascii="Times New Roman" w:hAnsi="Times New Roman"/>
        </w:rPr>
        <w:t xml:space="preserve"> bol</w:t>
      </w:r>
      <w:r w:rsidRPr="00845A3C">
        <w:rPr>
          <w:rFonts w:ascii="Times New Roman" w:hAnsi="Times New Roman"/>
          <w:lang w:val="sk-SK"/>
        </w:rPr>
        <w:t xml:space="preserve"> prepočítaný koeficientom</w:t>
      </w:r>
      <w:r w:rsidRPr="00845A3C">
        <w:rPr>
          <w:rFonts w:ascii="Times New Roman" w:hAnsi="Times New Roman"/>
        </w:rPr>
        <w:t xml:space="preserve"> </w:t>
      </w:r>
      <w:r w:rsidR="00537C3B">
        <w:rPr>
          <w:rFonts w:ascii="Times New Roman" w:hAnsi="Times New Roman"/>
          <w:lang w:val="sk-SK"/>
        </w:rPr>
        <w:t xml:space="preserve">podľa typu strednej školy. </w:t>
      </w:r>
    </w:p>
    <w:p w:rsidR="006F4B89" w:rsidRDefault="006F4B89" w:rsidP="006F4B89">
      <w:pPr>
        <w:ind w:left="-63"/>
        <w:jc w:val="both"/>
      </w:pPr>
    </w:p>
    <w:p w:rsidR="000E5C6D" w:rsidRPr="00D84765" w:rsidRDefault="000E5C6D" w:rsidP="00954B06">
      <w:pPr>
        <w:pStyle w:val="Nadpis3"/>
        <w:spacing w:line="240" w:lineRule="auto"/>
        <w:rPr>
          <w:rFonts w:ascii="Times New Roman" w:hAnsi="Times New Roman"/>
          <w:kern w:val="36"/>
          <w:sz w:val="24"/>
          <w:szCs w:val="24"/>
        </w:rPr>
      </w:pPr>
      <w:r w:rsidRPr="00D84765">
        <w:rPr>
          <w:rFonts w:ascii="Times New Roman" w:hAnsi="Times New Roman"/>
          <w:kern w:val="36"/>
          <w:sz w:val="24"/>
          <w:szCs w:val="24"/>
        </w:rPr>
        <w:t xml:space="preserve">ALGORITMUS </w:t>
      </w:r>
      <w:r w:rsidR="00954B06" w:rsidRPr="00D84765">
        <w:rPr>
          <w:rFonts w:ascii="Times New Roman" w:hAnsi="Times New Roman"/>
          <w:kern w:val="36"/>
          <w:sz w:val="24"/>
          <w:szCs w:val="24"/>
        </w:rPr>
        <w:t xml:space="preserve">- </w:t>
      </w:r>
      <w:r w:rsidRPr="00D84765">
        <w:rPr>
          <w:rFonts w:ascii="Times New Roman" w:hAnsi="Times New Roman"/>
          <w:kern w:val="36"/>
          <w:sz w:val="24"/>
          <w:szCs w:val="24"/>
        </w:rPr>
        <w:t>SPÔSOB  VYHODNOCOVANIA A TVORBY PORADIA PRE PRIJATIE</w:t>
      </w:r>
    </w:p>
    <w:p w:rsidR="00234E40" w:rsidRPr="00CB49F5" w:rsidRDefault="00234E40" w:rsidP="00234E40">
      <w:pPr>
        <w:pStyle w:val="Nadpis1"/>
        <w:spacing w:before="120"/>
        <w:jc w:val="both"/>
        <w:rPr>
          <w:rFonts w:ascii="Times New Roman" w:hAnsi="Times New Roman"/>
          <w:b w:val="0"/>
          <w:sz w:val="24"/>
          <w:szCs w:val="24"/>
        </w:rPr>
      </w:pPr>
      <w:r w:rsidRPr="00CB49F5">
        <w:rPr>
          <w:rFonts w:ascii="Times New Roman" w:hAnsi="Times New Roman"/>
          <w:b w:val="0"/>
          <w:sz w:val="24"/>
          <w:szCs w:val="24"/>
        </w:rPr>
        <w:t xml:space="preserve">Základnou podmienkou prijatia na bakalárske štúdium (študijného programu prvého stupňa) je získanie úplného stredného vzdelania alebo úplného stredného odborného vzdelania ukončené ktoroukoľvek platnou </w:t>
      </w:r>
      <w:r w:rsidRPr="00CB49F5">
        <w:rPr>
          <w:rFonts w:ascii="Times New Roman" w:hAnsi="Times New Roman"/>
          <w:sz w:val="24"/>
          <w:szCs w:val="24"/>
        </w:rPr>
        <w:t>maturitnou skúškou.</w:t>
      </w:r>
      <w:r w:rsidRPr="00CB49F5">
        <w:rPr>
          <w:rFonts w:ascii="Times New Roman" w:hAnsi="Times New Roman"/>
          <w:b w:val="0"/>
          <w:sz w:val="24"/>
          <w:szCs w:val="24"/>
        </w:rPr>
        <w:t xml:space="preserve"> </w:t>
      </w:r>
    </w:p>
    <w:p w:rsidR="00234E40" w:rsidRPr="00CB49F5" w:rsidRDefault="00234E40" w:rsidP="00234E40">
      <w:pPr>
        <w:jc w:val="both"/>
        <w:rPr>
          <w:bCs/>
          <w:sz w:val="24"/>
          <w:szCs w:val="24"/>
        </w:rPr>
      </w:pPr>
    </w:p>
    <w:p w:rsidR="00234E40" w:rsidRPr="00CB49F5" w:rsidRDefault="00234E40" w:rsidP="00234E40">
      <w:pPr>
        <w:jc w:val="both"/>
        <w:rPr>
          <w:bCs/>
          <w:sz w:val="24"/>
          <w:szCs w:val="24"/>
        </w:rPr>
      </w:pPr>
      <w:r w:rsidRPr="00CB49F5">
        <w:rPr>
          <w:bCs/>
          <w:sz w:val="24"/>
          <w:szCs w:val="24"/>
        </w:rPr>
        <w:t>Prijímacie konanie pre</w:t>
      </w:r>
      <w:r w:rsidRPr="00CB49F5">
        <w:rPr>
          <w:b/>
          <w:bCs/>
          <w:sz w:val="24"/>
          <w:szCs w:val="24"/>
        </w:rPr>
        <w:t xml:space="preserve"> všetkých uchádzačov o štúdium </w:t>
      </w:r>
      <w:r w:rsidRPr="00CB49F5">
        <w:rPr>
          <w:bCs/>
          <w:sz w:val="24"/>
          <w:szCs w:val="24"/>
        </w:rPr>
        <w:t xml:space="preserve">(s výnimkou zahraničných uchádzačov o štúdium) </w:t>
      </w:r>
      <w:r w:rsidRPr="00CB49F5">
        <w:rPr>
          <w:b/>
          <w:bCs/>
          <w:sz w:val="24"/>
          <w:szCs w:val="24"/>
        </w:rPr>
        <w:t xml:space="preserve">bude </w:t>
      </w:r>
      <w:r w:rsidR="00F46F51">
        <w:rPr>
          <w:b/>
          <w:bCs/>
          <w:sz w:val="24"/>
          <w:szCs w:val="24"/>
        </w:rPr>
        <w:t xml:space="preserve">bez prijímacej skúšky </w:t>
      </w:r>
      <w:r w:rsidRPr="00CB49F5">
        <w:rPr>
          <w:b/>
          <w:bCs/>
          <w:sz w:val="24"/>
          <w:szCs w:val="24"/>
        </w:rPr>
        <w:t>realizovanej na Fakulte manažmentu PU v Prešove.</w:t>
      </w:r>
      <w:r w:rsidRPr="00CB49F5">
        <w:rPr>
          <w:bCs/>
          <w:sz w:val="24"/>
          <w:szCs w:val="24"/>
        </w:rPr>
        <w:t xml:space="preserve"> </w:t>
      </w:r>
    </w:p>
    <w:p w:rsidR="00234E40" w:rsidRPr="00CB49F5" w:rsidRDefault="00234E40" w:rsidP="00234E40">
      <w:pPr>
        <w:ind w:left="284"/>
        <w:jc w:val="both"/>
        <w:rPr>
          <w:b/>
          <w:sz w:val="24"/>
          <w:szCs w:val="24"/>
        </w:rPr>
      </w:pPr>
    </w:p>
    <w:p w:rsidR="00234E40" w:rsidRPr="00F46F51" w:rsidRDefault="00234E40" w:rsidP="00234E40">
      <w:pPr>
        <w:jc w:val="both"/>
        <w:rPr>
          <w:sz w:val="24"/>
          <w:szCs w:val="24"/>
        </w:rPr>
      </w:pPr>
      <w:r w:rsidRPr="00CB49F5">
        <w:rPr>
          <w:b/>
          <w:sz w:val="24"/>
          <w:szCs w:val="24"/>
        </w:rPr>
        <w:t xml:space="preserve">Uchádzači o štúdium môžu v prípade záujmu vykonať NEPOVINNÝ test SCIO </w:t>
      </w:r>
      <w:r w:rsidRPr="00F46F51">
        <w:rPr>
          <w:sz w:val="24"/>
          <w:szCs w:val="24"/>
        </w:rPr>
        <w:t xml:space="preserve">(viac na </w:t>
      </w:r>
      <w:hyperlink r:id="rId17" w:history="1">
        <w:r w:rsidRPr="00F46F51">
          <w:rPr>
            <w:rStyle w:val="Hypertextovprepojenie"/>
            <w:color w:val="auto"/>
            <w:sz w:val="24"/>
            <w:szCs w:val="24"/>
            <w:u w:val="none"/>
          </w:rPr>
          <w:t>www.scio.cz</w:t>
        </w:r>
      </w:hyperlink>
      <w:r w:rsidRPr="00F46F51">
        <w:rPr>
          <w:sz w:val="24"/>
          <w:szCs w:val="24"/>
        </w:rPr>
        <w:t>).</w:t>
      </w:r>
    </w:p>
    <w:p w:rsidR="00234E40" w:rsidRPr="00CB49F5" w:rsidRDefault="00234E40" w:rsidP="00234E40">
      <w:pPr>
        <w:jc w:val="both"/>
        <w:rPr>
          <w:b/>
          <w:sz w:val="24"/>
          <w:szCs w:val="24"/>
        </w:rPr>
      </w:pPr>
      <w:r w:rsidRPr="00CB49F5">
        <w:rPr>
          <w:b/>
          <w:sz w:val="24"/>
          <w:szCs w:val="24"/>
        </w:rPr>
        <w:t xml:space="preserve">Automaticky a prednostne </w:t>
      </w:r>
      <w:r w:rsidRPr="00F46F51">
        <w:rPr>
          <w:b/>
          <w:sz w:val="24"/>
          <w:szCs w:val="24"/>
        </w:rPr>
        <w:t>prijatí</w:t>
      </w:r>
      <w:r w:rsidRPr="00CB49F5">
        <w:rPr>
          <w:b/>
          <w:sz w:val="24"/>
          <w:szCs w:val="24"/>
        </w:rPr>
        <w:t xml:space="preserve"> na štúdium budú všetci tí uchádzači o štúdium 1. stupňa (bakalárskeho), ktorí na </w:t>
      </w:r>
      <w:r w:rsidRPr="00F46F51">
        <w:rPr>
          <w:b/>
          <w:sz w:val="24"/>
          <w:szCs w:val="24"/>
        </w:rPr>
        <w:t>nepovinnom</w:t>
      </w:r>
      <w:r w:rsidRPr="00CB49F5">
        <w:rPr>
          <w:b/>
          <w:sz w:val="24"/>
          <w:szCs w:val="24"/>
        </w:rPr>
        <w:t xml:space="preserve"> teste SCIO „Všeobecné študijné predpoklady“ (resp. Obecné studijní předpoklady) dosiahnu percentil viac ako 50 (vrátane)  -  ide o prijatie bez ohľadu na priemer známok z maturitnej skúšky, pri dodržaní podmienky predloženia svojho platného maturitného vysvedčenia.  </w:t>
      </w:r>
    </w:p>
    <w:p w:rsidR="00234E40" w:rsidRPr="00CB49F5" w:rsidRDefault="00234E40" w:rsidP="00234E40">
      <w:pPr>
        <w:jc w:val="both"/>
        <w:rPr>
          <w:sz w:val="24"/>
          <w:szCs w:val="24"/>
        </w:rPr>
      </w:pPr>
      <w:r w:rsidRPr="00CB49F5">
        <w:rPr>
          <w:sz w:val="24"/>
          <w:szCs w:val="24"/>
        </w:rPr>
        <w:t xml:space="preserve">Títo uchádzači budú prijatí bez vyhodnocovania algoritmom, avšak podmienkou ich zápisu na štúdium bude doloženie maturitného vysvedčenia. </w:t>
      </w:r>
    </w:p>
    <w:p w:rsidR="002A1325" w:rsidRPr="00A96780" w:rsidRDefault="002A1325" w:rsidP="002A1325">
      <w:pPr>
        <w:jc w:val="both"/>
        <w:rPr>
          <w:bCs/>
          <w:i/>
          <w:sz w:val="24"/>
          <w:szCs w:val="24"/>
          <w:highlight w:val="yellow"/>
        </w:rPr>
      </w:pPr>
    </w:p>
    <w:p w:rsidR="002A1325" w:rsidRPr="00A96780" w:rsidRDefault="002A1325" w:rsidP="002A1325">
      <w:pPr>
        <w:jc w:val="both"/>
        <w:rPr>
          <w:bCs/>
          <w:highlight w:val="yellow"/>
        </w:rPr>
      </w:pPr>
    </w:p>
    <w:p w:rsidR="002A1325" w:rsidRPr="00F46F51" w:rsidRDefault="002A1325" w:rsidP="003036A3">
      <w:pPr>
        <w:jc w:val="both"/>
        <w:rPr>
          <w:sz w:val="24"/>
          <w:szCs w:val="24"/>
        </w:rPr>
      </w:pPr>
      <w:r w:rsidRPr="00F46F51">
        <w:rPr>
          <w:bCs/>
          <w:sz w:val="24"/>
          <w:szCs w:val="24"/>
        </w:rPr>
        <w:t>Prijatí budú všetci tí uchádzači, ktorí sa umiestnia</w:t>
      </w:r>
      <w:r w:rsidRPr="00F46F51">
        <w:rPr>
          <w:sz w:val="24"/>
          <w:szCs w:val="24"/>
        </w:rPr>
        <w:t xml:space="preserve"> v poradí pre prijatie vytvorenom na základe algoritmu.</w:t>
      </w:r>
      <w:r w:rsidRPr="00F46F51">
        <w:rPr>
          <w:bCs/>
          <w:color w:val="00B050"/>
          <w:sz w:val="24"/>
          <w:szCs w:val="24"/>
        </w:rPr>
        <w:t xml:space="preserve"> </w:t>
      </w:r>
      <w:r w:rsidRPr="00F46F51">
        <w:rPr>
          <w:sz w:val="24"/>
          <w:szCs w:val="24"/>
        </w:rPr>
        <w:t xml:space="preserve">Poradie pre prijatie sa v prvom kroku stanoví z prihlásených uchádzačov na základe všetkých typov maturitných vysvedčení, vrátane všetkých typov pôvodných („klasických“) maturitných skúšok absolvovaných kedykoľvek, aj  pred rokom 2005, a to </w:t>
      </w:r>
      <w:r w:rsidR="00653E55" w:rsidRPr="00F46F51">
        <w:rPr>
          <w:sz w:val="24"/>
          <w:szCs w:val="24"/>
        </w:rPr>
        <w:t xml:space="preserve"> </w:t>
      </w:r>
      <w:r w:rsidRPr="00F46F51">
        <w:rPr>
          <w:bCs/>
          <w:sz w:val="24"/>
          <w:szCs w:val="24"/>
          <w:u w:val="single"/>
        </w:rPr>
        <w:t>zo  všetkých  typov stredných škôl</w:t>
      </w:r>
      <w:r w:rsidR="00653E55" w:rsidRPr="00F46F51">
        <w:rPr>
          <w:bCs/>
          <w:sz w:val="24"/>
          <w:szCs w:val="24"/>
          <w:u w:val="single"/>
        </w:rPr>
        <w:t xml:space="preserve"> </w:t>
      </w:r>
      <w:r w:rsidRPr="00F46F51">
        <w:rPr>
          <w:bCs/>
          <w:sz w:val="24"/>
          <w:szCs w:val="24"/>
        </w:rPr>
        <w:t>t.j.  gymnázií  a všetkých ostatných stredných odborných škôl</w:t>
      </w:r>
      <w:r w:rsidR="00653E55" w:rsidRPr="00F46F51">
        <w:rPr>
          <w:bCs/>
          <w:sz w:val="24"/>
          <w:szCs w:val="24"/>
        </w:rPr>
        <w:t xml:space="preserve"> </w:t>
      </w:r>
      <w:r w:rsidRPr="00F46F51">
        <w:rPr>
          <w:sz w:val="24"/>
          <w:szCs w:val="24"/>
        </w:rPr>
        <w:t xml:space="preserve">podľa známok z </w:t>
      </w:r>
      <w:r w:rsidRPr="00F46F51">
        <w:rPr>
          <w:sz w:val="24"/>
          <w:szCs w:val="24"/>
        </w:rPr>
        <w:lastRenderedPageBreak/>
        <w:t xml:space="preserve">maturitných vysvedčení (v prípade rovnosti bodov na báze algoritmu môže byť využité aj koncoročné vysvedčenie). </w:t>
      </w:r>
    </w:p>
    <w:p w:rsidR="00CB49F5" w:rsidRPr="00F46F51" w:rsidRDefault="00CB49F5" w:rsidP="00CB49F5">
      <w:pPr>
        <w:spacing w:before="120"/>
        <w:jc w:val="both"/>
        <w:rPr>
          <w:sz w:val="24"/>
          <w:szCs w:val="24"/>
        </w:rPr>
      </w:pPr>
      <w:r w:rsidRPr="00F46F51">
        <w:rPr>
          <w:b/>
          <w:sz w:val="24"/>
          <w:szCs w:val="24"/>
        </w:rPr>
        <w:t>V algoritme je zakomponovaná aj možnosť výrazného zlepšenia výsledkov maturity pomocou vykonania nepovinného testu SCIO</w:t>
      </w:r>
      <w:r w:rsidRPr="00F46F51">
        <w:rPr>
          <w:sz w:val="24"/>
          <w:szCs w:val="24"/>
        </w:rPr>
        <w:t xml:space="preserve"> (viac na </w:t>
      </w:r>
      <w:hyperlink r:id="rId18" w:history="1">
        <w:r w:rsidRPr="00F46F51">
          <w:rPr>
            <w:rStyle w:val="Hypertextovprepojenie"/>
            <w:color w:val="auto"/>
            <w:sz w:val="24"/>
            <w:szCs w:val="24"/>
            <w:u w:val="none"/>
          </w:rPr>
          <w:t>www.scio.cz</w:t>
        </w:r>
      </w:hyperlink>
      <w:r w:rsidRPr="00F46F51">
        <w:rPr>
          <w:sz w:val="24"/>
          <w:szCs w:val="24"/>
        </w:rPr>
        <w:t xml:space="preserve">), ktorý je možné vykonať na 39 miestach v ČR (30) a SR (10 – Prešov, Košice,  Michalovce, Poprad, Bratislava, Žilina, Martin, Banská Bystrica, Nitra, Trnava). Pomocou testu SCIO v časti „Všeobecné študijné predpoklady (VŠP)“ resp. „Obecní studijní předpoklady (OSP) si môžu zlepšiť </w:t>
      </w:r>
      <w:r w:rsidRPr="00F46F51">
        <w:rPr>
          <w:b/>
          <w:sz w:val="24"/>
          <w:szCs w:val="24"/>
        </w:rPr>
        <w:t>výrazne</w:t>
      </w:r>
      <w:r w:rsidRPr="00F46F51">
        <w:rPr>
          <w:sz w:val="24"/>
          <w:szCs w:val="24"/>
        </w:rPr>
        <w:t xml:space="preserve"> svoju pozíciu v poradí pre prijatie:</w:t>
      </w:r>
    </w:p>
    <w:p w:rsidR="00CB49F5" w:rsidRPr="00F46F51" w:rsidRDefault="00CB49F5" w:rsidP="00CB49F5">
      <w:pPr>
        <w:numPr>
          <w:ilvl w:val="0"/>
          <w:numId w:val="39"/>
        </w:numPr>
        <w:spacing w:before="120"/>
        <w:jc w:val="both"/>
        <w:rPr>
          <w:bCs/>
          <w:sz w:val="24"/>
          <w:szCs w:val="24"/>
        </w:rPr>
      </w:pPr>
      <w:r w:rsidRPr="00F46F51">
        <w:rPr>
          <w:bCs/>
          <w:sz w:val="24"/>
          <w:szCs w:val="24"/>
        </w:rPr>
        <w:t>tí uchádzači, ktorí už zmaturovali a ich priemer známok maturitného vysvedčenia nepostačoval na prijatie a uchádzajú sa o prijatie na Fakultu manažmentu PU pre akad. rok  2014/2015</w:t>
      </w:r>
    </w:p>
    <w:p w:rsidR="00CB49F5" w:rsidRPr="00F46F51" w:rsidRDefault="00CB49F5" w:rsidP="00CB49F5">
      <w:pPr>
        <w:numPr>
          <w:ilvl w:val="0"/>
          <w:numId w:val="39"/>
        </w:numPr>
        <w:spacing w:before="120"/>
        <w:jc w:val="both"/>
        <w:rPr>
          <w:bCs/>
          <w:sz w:val="24"/>
          <w:szCs w:val="24"/>
        </w:rPr>
      </w:pPr>
      <w:r w:rsidRPr="00F46F51">
        <w:rPr>
          <w:bCs/>
          <w:sz w:val="24"/>
          <w:szCs w:val="24"/>
        </w:rPr>
        <w:t>tí uchádzači, ktorí si chcú (potrebujú) výrazne posilniť šancu a zvýšiť pravdepodobnosť prijatia pre akad. rok 2014/2015 a budú maturovať v tom istom roku.</w:t>
      </w:r>
    </w:p>
    <w:p w:rsidR="00CB49F5" w:rsidRPr="00F46F51" w:rsidRDefault="00CB49F5" w:rsidP="00CB49F5">
      <w:pPr>
        <w:spacing w:before="120"/>
        <w:jc w:val="both"/>
        <w:rPr>
          <w:sz w:val="24"/>
          <w:szCs w:val="24"/>
        </w:rPr>
      </w:pPr>
      <w:r w:rsidRPr="00F46F51">
        <w:rPr>
          <w:sz w:val="24"/>
          <w:szCs w:val="24"/>
        </w:rPr>
        <w:t xml:space="preserve">Do </w:t>
      </w:r>
      <w:r w:rsidRPr="00F46F51">
        <w:rPr>
          <w:bCs/>
          <w:sz w:val="24"/>
          <w:szCs w:val="24"/>
        </w:rPr>
        <w:t>poradia pre prijatie na štúdium</w:t>
      </w:r>
      <w:r w:rsidRPr="00F46F51">
        <w:rPr>
          <w:b/>
          <w:bCs/>
          <w:sz w:val="24"/>
          <w:szCs w:val="24"/>
        </w:rPr>
        <w:t xml:space="preserve"> </w:t>
      </w:r>
      <w:r w:rsidRPr="00F46F51">
        <w:rPr>
          <w:sz w:val="24"/>
          <w:szCs w:val="24"/>
        </w:rPr>
        <w:t xml:space="preserve">budú zaradení na príslušných pozíciách </w:t>
      </w:r>
      <w:r w:rsidR="00F46F51" w:rsidRPr="00F46F51">
        <w:rPr>
          <w:bCs/>
          <w:sz w:val="24"/>
          <w:szCs w:val="24"/>
        </w:rPr>
        <w:t>všetci</w:t>
      </w:r>
      <w:r w:rsidRPr="00F46F51">
        <w:rPr>
          <w:bCs/>
          <w:sz w:val="24"/>
          <w:szCs w:val="24"/>
        </w:rPr>
        <w:t xml:space="preserve"> t.j  aj tí uchádzači,</w:t>
      </w:r>
      <w:r w:rsidRPr="00F46F51">
        <w:rPr>
          <w:sz w:val="24"/>
          <w:szCs w:val="24"/>
        </w:rPr>
        <w:t xml:space="preserve"> ktorí nematurovali z profilových predmetov</w:t>
      </w:r>
      <w:r w:rsidRPr="00F46F51">
        <w:rPr>
          <w:b/>
          <w:sz w:val="24"/>
          <w:szCs w:val="24"/>
        </w:rPr>
        <w:t xml:space="preserve"> </w:t>
      </w:r>
      <w:r w:rsidRPr="00F46F51">
        <w:rPr>
          <w:sz w:val="24"/>
          <w:szCs w:val="24"/>
        </w:rPr>
        <w:t>(matematika a cudzí jazyk), ale majú vykonanú akúkoľvek platnú maturitnú skúšku. Teda prijatý na bakalárske štúdium môže byť ktorýkoľvek uchádzač spĺňajúci podmienku uvedenú na predchádzajúcej strane podľa svojho umiestnenia v poradí.</w:t>
      </w:r>
    </w:p>
    <w:p w:rsidR="00CB49F5" w:rsidRDefault="00CB49F5" w:rsidP="00CB49F5">
      <w:pPr>
        <w:pStyle w:val="Zkladntext"/>
        <w:tabs>
          <w:tab w:val="left" w:pos="9570"/>
        </w:tabs>
        <w:rPr>
          <w:color w:val="00B050"/>
        </w:rPr>
      </w:pPr>
    </w:p>
    <w:p w:rsidR="00CB49F5" w:rsidRPr="00F46F51" w:rsidRDefault="00CB49F5" w:rsidP="00CB49F5">
      <w:pPr>
        <w:pStyle w:val="Zkladntext"/>
        <w:tabs>
          <w:tab w:val="left" w:pos="9570"/>
        </w:tabs>
        <w:rPr>
          <w:sz w:val="24"/>
          <w:szCs w:val="24"/>
        </w:rPr>
      </w:pPr>
      <w:r w:rsidRPr="00F46F51">
        <w:rPr>
          <w:sz w:val="24"/>
          <w:szCs w:val="24"/>
        </w:rPr>
        <w:t xml:space="preserve">Dve rôzne poradia pre  prijatie sa tvoria pre každý študijný program vždy samostatne presne podľa toho istého algoritmu: </w:t>
      </w:r>
      <w:r w:rsidRPr="00F46F51">
        <w:rPr>
          <w:sz w:val="24"/>
          <w:szCs w:val="24"/>
        </w:rPr>
        <w:tab/>
      </w:r>
    </w:p>
    <w:p w:rsidR="00CB49F5" w:rsidRPr="00F46F51" w:rsidRDefault="00CB49F5" w:rsidP="00CB49F5">
      <w:pPr>
        <w:pStyle w:val="Zkladntext"/>
        <w:numPr>
          <w:ilvl w:val="0"/>
          <w:numId w:val="40"/>
        </w:numPr>
        <w:tabs>
          <w:tab w:val="num" w:pos="-3960"/>
        </w:tabs>
        <w:spacing w:after="0"/>
        <w:ind w:left="181" w:hanging="181"/>
        <w:jc w:val="both"/>
        <w:rPr>
          <w:sz w:val="24"/>
          <w:szCs w:val="24"/>
        </w:rPr>
      </w:pPr>
      <w:r w:rsidRPr="00F46F51">
        <w:rPr>
          <w:b/>
          <w:sz w:val="24"/>
          <w:szCs w:val="24"/>
        </w:rPr>
        <w:t>Poradie všetkých uchádzačov prihlásených na prijatie na denné štúdium</w:t>
      </w:r>
      <w:r w:rsidRPr="00F46F51">
        <w:rPr>
          <w:sz w:val="24"/>
          <w:szCs w:val="24"/>
        </w:rPr>
        <w:t xml:space="preserve">, vytvorené uvedeným algoritmom pre každý študijný program osobitne. </w:t>
      </w:r>
    </w:p>
    <w:p w:rsidR="00CB49F5" w:rsidRPr="00F46F51" w:rsidRDefault="00CB49F5" w:rsidP="00CB49F5">
      <w:pPr>
        <w:pStyle w:val="Zkladntext"/>
        <w:ind w:left="180"/>
        <w:rPr>
          <w:sz w:val="24"/>
          <w:szCs w:val="24"/>
        </w:rPr>
      </w:pPr>
      <w:r w:rsidRPr="00F46F51">
        <w:rPr>
          <w:sz w:val="24"/>
          <w:szCs w:val="24"/>
        </w:rPr>
        <w:t>Fakulta manažmentu PU je súčasťou univerzity ako verejnej vysokej školy - štúdium na všetkých študijných programoch v dennej forme  štúdia je</w:t>
      </w:r>
      <w:r w:rsidRPr="00F46F51">
        <w:rPr>
          <w:b/>
          <w:sz w:val="24"/>
          <w:szCs w:val="24"/>
        </w:rPr>
        <w:t xml:space="preserve">  </w:t>
      </w:r>
      <w:r w:rsidRPr="00F46F51">
        <w:rPr>
          <w:b/>
          <w:bCs/>
          <w:sz w:val="24"/>
          <w:szCs w:val="24"/>
        </w:rPr>
        <w:t>b e z p l a t n é.</w:t>
      </w:r>
    </w:p>
    <w:p w:rsidR="00CB49F5" w:rsidRPr="00F46F51" w:rsidRDefault="00CB49F5" w:rsidP="00CB49F5">
      <w:pPr>
        <w:pStyle w:val="Zkladntext"/>
        <w:numPr>
          <w:ilvl w:val="0"/>
          <w:numId w:val="40"/>
        </w:numPr>
        <w:tabs>
          <w:tab w:val="num" w:pos="-3960"/>
        </w:tabs>
        <w:spacing w:before="120" w:after="0"/>
        <w:ind w:left="180" w:hanging="180"/>
        <w:jc w:val="both"/>
        <w:rPr>
          <w:sz w:val="24"/>
          <w:szCs w:val="24"/>
        </w:rPr>
      </w:pPr>
      <w:r w:rsidRPr="00F46F51">
        <w:rPr>
          <w:b/>
          <w:sz w:val="24"/>
          <w:szCs w:val="24"/>
        </w:rPr>
        <w:t>Poradie všetkých uchádzačov prihlásených na prijatie na externé štúdium</w:t>
      </w:r>
      <w:r w:rsidRPr="00F46F51">
        <w:rPr>
          <w:sz w:val="24"/>
          <w:szCs w:val="24"/>
        </w:rPr>
        <w:t xml:space="preserve">, vytvorené uvedeným algoritmom pre každý študijný program osobitne. Za externé štúdium je stanovený poplatok v súlade s legislatívou a nariadeniami Ministerstva školstva, vedy, výskumu a športu SR, ktorý bude zverejnený v stanovenej lehote.   </w:t>
      </w:r>
    </w:p>
    <w:p w:rsidR="00CB49F5" w:rsidRPr="00F46F51" w:rsidRDefault="00CB49F5" w:rsidP="00CB49F5">
      <w:pPr>
        <w:jc w:val="both"/>
        <w:rPr>
          <w:color w:val="00B050"/>
          <w:sz w:val="24"/>
          <w:szCs w:val="24"/>
        </w:rPr>
      </w:pPr>
    </w:p>
    <w:p w:rsidR="00CB49F5" w:rsidRPr="00F46F51" w:rsidRDefault="00CB49F5" w:rsidP="00CB49F5">
      <w:pPr>
        <w:jc w:val="both"/>
        <w:rPr>
          <w:sz w:val="24"/>
          <w:szCs w:val="24"/>
        </w:rPr>
      </w:pPr>
      <w:r w:rsidRPr="00F46F51">
        <w:rPr>
          <w:sz w:val="24"/>
          <w:szCs w:val="24"/>
        </w:rPr>
        <w:t>Uchádzači budú prijatí na štúdium v oboch formách štúdia (denné a externé) vždy podľa vytvoreného poradia od najnižšieho tzv. výsledného čísla - do stanoveného počtu uchádzačov pre prijatie na štúdium - podľa kapacít fakulty, pričom určené počty prijatých uchádzačov rešpektujú ukazovatele a kritériá kvality univerzitného štúdia.</w:t>
      </w:r>
    </w:p>
    <w:p w:rsidR="00CB49F5" w:rsidRPr="00F46F51" w:rsidRDefault="00CB49F5" w:rsidP="00CB49F5">
      <w:pPr>
        <w:tabs>
          <w:tab w:val="left" w:pos="284"/>
        </w:tabs>
        <w:jc w:val="both"/>
        <w:rPr>
          <w:b/>
          <w:bCs/>
          <w:sz w:val="24"/>
          <w:szCs w:val="24"/>
        </w:rPr>
      </w:pPr>
      <w:r w:rsidRPr="00F46F51">
        <w:rPr>
          <w:b/>
          <w:bCs/>
          <w:sz w:val="24"/>
          <w:szCs w:val="24"/>
        </w:rPr>
        <w:t xml:space="preserve">Poradie pre prijatie sa vytvára súčinom oboch súčastí povinnej časti (I.), s možným zvýhodnením korekciou bodmi nepovinnej časti, ktoré uchádzač nemusí plniť (II.). </w:t>
      </w:r>
    </w:p>
    <w:p w:rsidR="00CB49F5" w:rsidRDefault="00CB49F5" w:rsidP="00CB49F5">
      <w:pPr>
        <w:tabs>
          <w:tab w:val="left" w:pos="284"/>
        </w:tabs>
        <w:rPr>
          <w:b/>
        </w:rPr>
      </w:pPr>
    </w:p>
    <w:p w:rsidR="00CB49F5" w:rsidRPr="00F46F51" w:rsidRDefault="00CB49F5" w:rsidP="00CB49F5">
      <w:pPr>
        <w:tabs>
          <w:tab w:val="left" w:pos="284"/>
        </w:tabs>
        <w:rPr>
          <w:b/>
          <w:sz w:val="24"/>
          <w:szCs w:val="24"/>
        </w:rPr>
      </w:pPr>
      <w:r w:rsidRPr="00F46F51">
        <w:rPr>
          <w:b/>
          <w:sz w:val="24"/>
          <w:szCs w:val="24"/>
        </w:rPr>
        <w:t>Algoritmus pozostáva z týchto bodov (I.-II.):</w:t>
      </w:r>
    </w:p>
    <w:p w:rsidR="00CB49F5" w:rsidRPr="00F46F51" w:rsidRDefault="00CB49F5" w:rsidP="00CB49F5">
      <w:pPr>
        <w:numPr>
          <w:ilvl w:val="0"/>
          <w:numId w:val="41"/>
        </w:numPr>
        <w:ind w:left="426" w:hanging="426"/>
        <w:jc w:val="both"/>
        <w:rPr>
          <w:b/>
          <w:bCs/>
          <w:sz w:val="24"/>
          <w:szCs w:val="24"/>
        </w:rPr>
      </w:pPr>
      <w:r w:rsidRPr="00F46F51">
        <w:rPr>
          <w:b/>
          <w:bCs/>
          <w:sz w:val="24"/>
          <w:szCs w:val="24"/>
          <w:u w:val="single"/>
        </w:rPr>
        <w:t>Povinná časť</w:t>
      </w:r>
      <w:r w:rsidRPr="00F46F51">
        <w:rPr>
          <w:b/>
          <w:bCs/>
          <w:sz w:val="24"/>
          <w:szCs w:val="24"/>
        </w:rPr>
        <w:t xml:space="preserve"> pre získanie pozície v poradí pre prijatie:</w:t>
      </w:r>
    </w:p>
    <w:p w:rsidR="00CB49F5" w:rsidRPr="00F46F51" w:rsidRDefault="00CB49F5" w:rsidP="00CB49F5">
      <w:pPr>
        <w:numPr>
          <w:ilvl w:val="0"/>
          <w:numId w:val="42"/>
        </w:numPr>
        <w:ind w:left="714" w:hanging="357"/>
        <w:jc w:val="both"/>
        <w:rPr>
          <w:sz w:val="24"/>
          <w:szCs w:val="24"/>
        </w:rPr>
      </w:pPr>
      <w:r w:rsidRPr="00F46F51">
        <w:rPr>
          <w:bCs/>
          <w:sz w:val="24"/>
          <w:szCs w:val="24"/>
        </w:rPr>
        <w:t xml:space="preserve">aritmetický priemer </w:t>
      </w:r>
      <w:r w:rsidRPr="00F46F51">
        <w:rPr>
          <w:sz w:val="24"/>
          <w:szCs w:val="24"/>
        </w:rPr>
        <w:t>známok na maturitnom vysvedčení ktorejkoľvek strednej školy (APZMV)</w:t>
      </w:r>
    </w:p>
    <w:p w:rsidR="00CB49F5" w:rsidRPr="00F46F51" w:rsidRDefault="00CB49F5" w:rsidP="00CB49F5">
      <w:pPr>
        <w:numPr>
          <w:ilvl w:val="0"/>
          <w:numId w:val="42"/>
        </w:numPr>
        <w:ind w:left="714" w:hanging="357"/>
        <w:jc w:val="both"/>
        <w:rPr>
          <w:sz w:val="24"/>
          <w:szCs w:val="24"/>
        </w:rPr>
      </w:pPr>
      <w:r w:rsidRPr="00F46F51">
        <w:rPr>
          <w:sz w:val="24"/>
          <w:szCs w:val="24"/>
        </w:rPr>
        <w:t>koeficient za ktorúkoľvek strednú školu (KSŠ)</w:t>
      </w:r>
    </w:p>
    <w:p w:rsidR="00CB49F5" w:rsidRPr="00F46F51" w:rsidRDefault="00CB49F5" w:rsidP="00CB49F5">
      <w:pPr>
        <w:jc w:val="both"/>
        <w:rPr>
          <w:sz w:val="24"/>
          <w:szCs w:val="24"/>
        </w:rPr>
      </w:pPr>
    </w:p>
    <w:p w:rsidR="00CB49F5" w:rsidRPr="00F46F51" w:rsidRDefault="00CB49F5" w:rsidP="00CB49F5">
      <w:pPr>
        <w:numPr>
          <w:ilvl w:val="0"/>
          <w:numId w:val="41"/>
        </w:numPr>
        <w:ind w:left="426" w:hanging="426"/>
        <w:jc w:val="both"/>
        <w:rPr>
          <w:b/>
          <w:sz w:val="24"/>
          <w:szCs w:val="24"/>
        </w:rPr>
      </w:pPr>
      <w:r w:rsidRPr="00F46F51">
        <w:rPr>
          <w:b/>
          <w:sz w:val="24"/>
          <w:szCs w:val="24"/>
        </w:rPr>
        <w:t xml:space="preserve"> </w:t>
      </w:r>
      <w:r w:rsidRPr="00F46F51">
        <w:rPr>
          <w:b/>
          <w:sz w:val="24"/>
          <w:szCs w:val="24"/>
          <w:u w:val="single"/>
        </w:rPr>
        <w:t>Nepovinná časť</w:t>
      </w:r>
      <w:r w:rsidRPr="00F46F51">
        <w:rPr>
          <w:b/>
          <w:sz w:val="24"/>
          <w:szCs w:val="24"/>
        </w:rPr>
        <w:t xml:space="preserve"> </w:t>
      </w:r>
    </w:p>
    <w:p w:rsidR="00CB49F5" w:rsidRPr="00F46F51" w:rsidRDefault="00CB49F5" w:rsidP="00CB49F5">
      <w:pPr>
        <w:numPr>
          <w:ilvl w:val="1"/>
          <w:numId w:val="41"/>
        </w:numPr>
        <w:ind w:left="714" w:hanging="357"/>
        <w:jc w:val="both"/>
        <w:rPr>
          <w:b/>
          <w:sz w:val="24"/>
          <w:szCs w:val="24"/>
        </w:rPr>
      </w:pPr>
      <w:r w:rsidRPr="00F46F51">
        <w:rPr>
          <w:b/>
          <w:sz w:val="24"/>
          <w:szCs w:val="24"/>
        </w:rPr>
        <w:t xml:space="preserve">SCIOB - Na základe testu SCIO, ktorý môže zvýhodniť uchádzača výrazným posunom v poradí pre prijatie. </w:t>
      </w:r>
      <w:r w:rsidRPr="00F46F51">
        <w:rPr>
          <w:sz w:val="24"/>
          <w:szCs w:val="24"/>
        </w:rPr>
        <w:t xml:space="preserve">Test vykonáva a overuje nezávislý posudzovateľ SCIO, podrobnejšie: </w:t>
      </w:r>
      <w:hyperlink r:id="rId19" w:history="1">
        <w:r w:rsidRPr="00F46F51">
          <w:rPr>
            <w:rStyle w:val="Hypertextovprepojenie"/>
            <w:color w:val="auto"/>
            <w:sz w:val="24"/>
            <w:szCs w:val="24"/>
          </w:rPr>
          <w:t>www.scio.cz</w:t>
        </w:r>
      </w:hyperlink>
      <w:r w:rsidRPr="00F46F51">
        <w:rPr>
          <w:sz w:val="24"/>
          <w:szCs w:val="24"/>
        </w:rPr>
        <w:t xml:space="preserve">. Tento test v prijímacom konaní berie do úvahy vyše 50 českých a slovenských fakúlt Uchádzač môže získať bonus za absolvovanie testu „Všeobecné študijné predpoklady (VŠP-Z)“ resp. „Obecní studijní předpoklady (OSP-Z). Do vyhodnotenia v prijímacom </w:t>
      </w:r>
      <w:r w:rsidRPr="00F46F51">
        <w:rPr>
          <w:sz w:val="24"/>
          <w:szCs w:val="24"/>
        </w:rPr>
        <w:lastRenderedPageBreak/>
        <w:t>konaní pre akad. rok 2014/2015 vezme fakulta výsledky vykonania testu SCIO kdekoľvek v Slovenskej republike alebo Českej republike, a to vykonaného v ktoromkoľvek termíne od decembra 2011 do mája 2014.</w:t>
      </w:r>
    </w:p>
    <w:p w:rsidR="00CB49F5" w:rsidRPr="00F46F51" w:rsidRDefault="00CB49F5" w:rsidP="00CB49F5">
      <w:pPr>
        <w:ind w:left="357"/>
        <w:jc w:val="both"/>
        <w:rPr>
          <w:b/>
          <w:sz w:val="24"/>
          <w:szCs w:val="24"/>
        </w:rPr>
      </w:pPr>
    </w:p>
    <w:p w:rsidR="00CB49F5" w:rsidRPr="00F46F51" w:rsidRDefault="00CB49F5" w:rsidP="00CB49F5">
      <w:pPr>
        <w:numPr>
          <w:ilvl w:val="1"/>
          <w:numId w:val="41"/>
        </w:numPr>
        <w:ind w:left="714" w:hanging="357"/>
        <w:jc w:val="both"/>
        <w:rPr>
          <w:b/>
          <w:sz w:val="24"/>
          <w:szCs w:val="24"/>
        </w:rPr>
      </w:pPr>
      <w:r w:rsidRPr="00F46F51">
        <w:rPr>
          <w:b/>
          <w:sz w:val="24"/>
          <w:szCs w:val="24"/>
        </w:rPr>
        <w:t>B - Bonusy</w:t>
      </w:r>
      <w:r w:rsidRPr="00F46F51">
        <w:rPr>
          <w:sz w:val="24"/>
          <w:szCs w:val="24"/>
        </w:rPr>
        <w:t xml:space="preserve"> t.j. možné pridelené bonusy v systéme bonifikácie z profilových maturitných predmetov (matematika a cudzí jazyk), ktoré uchádzač nie je povinný mať ako maturitné predmety.</w:t>
      </w:r>
    </w:p>
    <w:p w:rsidR="00CB49F5" w:rsidRPr="00F46F51" w:rsidRDefault="00CB49F5" w:rsidP="00CB49F5">
      <w:pPr>
        <w:pStyle w:val="Zkladntext"/>
        <w:jc w:val="center"/>
        <w:rPr>
          <w:b/>
          <w:bCs/>
          <w:caps/>
          <w:sz w:val="24"/>
          <w:szCs w:val="24"/>
        </w:rPr>
      </w:pPr>
    </w:p>
    <w:p w:rsidR="00CB49F5" w:rsidRPr="00F46F51" w:rsidRDefault="00F46F51" w:rsidP="00CB49F5">
      <w:pPr>
        <w:pStyle w:val="Zkladntext"/>
        <w:jc w:val="center"/>
        <w:rPr>
          <w:b/>
          <w:bCs/>
          <w:caps/>
          <w:sz w:val="24"/>
          <w:szCs w:val="24"/>
        </w:rPr>
      </w:pPr>
      <w:r w:rsidRPr="00F46F51">
        <w:rPr>
          <w:b/>
          <w:bCs/>
          <w:sz w:val="24"/>
          <w:szCs w:val="24"/>
        </w:rPr>
        <w:t>Uchádzači budú prijatí na základe za</w:t>
      </w:r>
      <w:r>
        <w:rPr>
          <w:b/>
          <w:bCs/>
          <w:sz w:val="24"/>
          <w:szCs w:val="24"/>
        </w:rPr>
        <w:t>triedenia podľa tzv. v</w:t>
      </w:r>
      <w:r w:rsidRPr="00F46F51">
        <w:rPr>
          <w:b/>
          <w:bCs/>
          <w:sz w:val="24"/>
          <w:szCs w:val="24"/>
        </w:rPr>
        <w:t>ýslednej číselnej hodnoty v poradí od najnižšej dosiahnutej výslednej číselnej hodnoty, vypočítanej takto:</w:t>
      </w:r>
    </w:p>
    <w:tbl>
      <w:tblPr>
        <w:tblW w:w="957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576"/>
      </w:tblGrid>
      <w:tr w:rsidR="00F46F51" w:rsidRPr="00F46F51" w:rsidTr="00F46F51">
        <w:trPr>
          <w:trHeight w:val="1095"/>
        </w:trPr>
        <w:tc>
          <w:tcPr>
            <w:tcW w:w="9576" w:type="dxa"/>
            <w:tcBorders>
              <w:top w:val="single" w:sz="4" w:space="0" w:color="auto"/>
              <w:left w:val="single" w:sz="4" w:space="0" w:color="auto"/>
              <w:bottom w:val="single" w:sz="4" w:space="0" w:color="auto"/>
              <w:right w:val="single" w:sz="4" w:space="0" w:color="auto"/>
            </w:tcBorders>
          </w:tcPr>
          <w:p w:rsidR="00CB49F5" w:rsidRPr="00F46F51" w:rsidRDefault="00CB49F5">
            <w:pPr>
              <w:ind w:left="-63"/>
              <w:rPr>
                <w:sz w:val="32"/>
                <w:szCs w:val="32"/>
              </w:rPr>
            </w:pPr>
          </w:p>
          <w:p w:rsidR="00CB49F5" w:rsidRPr="00F46F51" w:rsidRDefault="00CB49F5">
            <w:pPr>
              <w:ind w:left="-63"/>
              <w:rPr>
                <w:sz w:val="32"/>
                <w:szCs w:val="32"/>
              </w:rPr>
            </w:pPr>
            <w:r w:rsidRPr="00F46F51">
              <w:rPr>
                <w:bCs/>
                <w:sz w:val="32"/>
                <w:szCs w:val="32"/>
              </w:rPr>
              <w:t xml:space="preserve">  </w:t>
            </w:r>
            <w:r w:rsidRPr="00F46F51">
              <w:rPr>
                <w:sz w:val="32"/>
                <w:szCs w:val="32"/>
              </w:rPr>
              <w:t xml:space="preserve">  </w:t>
            </w:r>
            <w:r w:rsidRPr="00F46F51">
              <w:rPr>
                <w:b/>
                <w:bCs/>
                <w:sz w:val="32"/>
                <w:szCs w:val="32"/>
              </w:rPr>
              <w:t>Výsledná číselná hodnota  =  APZMV . KSŠ . 100  – B - SCIOB</w:t>
            </w:r>
          </w:p>
        </w:tc>
      </w:tr>
    </w:tbl>
    <w:p w:rsidR="00CB49F5" w:rsidRPr="00F46F51" w:rsidRDefault="00F46F51" w:rsidP="00CB49F5">
      <w:pPr>
        <w:spacing w:before="60"/>
        <w:jc w:val="center"/>
        <w:rPr>
          <w:caps/>
          <w:sz w:val="22"/>
          <w:szCs w:val="22"/>
        </w:rPr>
      </w:pPr>
      <w:r w:rsidRPr="00F46F51">
        <w:rPr>
          <w:sz w:val="22"/>
          <w:szCs w:val="22"/>
        </w:rPr>
        <w:t>Konkrétne hodnoty koeficientov sú uvedené v schéme pre výpočet výslednej číselnej hodnoty</w:t>
      </w:r>
      <w:r w:rsidR="00CB49F5" w:rsidRPr="00F46F51">
        <w:rPr>
          <w:caps/>
          <w:sz w:val="22"/>
          <w:szCs w:val="22"/>
        </w:rPr>
        <w:t xml:space="preserve"> </w:t>
      </w:r>
      <w:r w:rsidRPr="00F46F51">
        <w:rPr>
          <w:sz w:val="22"/>
          <w:szCs w:val="22"/>
        </w:rPr>
        <w:t xml:space="preserve">sú zverejnené na web stránke fakulty. </w:t>
      </w:r>
    </w:p>
    <w:p w:rsidR="00CB49F5" w:rsidRDefault="00CB49F5" w:rsidP="00CB49F5">
      <w:pPr>
        <w:rPr>
          <w:bCs/>
        </w:rPr>
      </w:pPr>
    </w:p>
    <w:p w:rsidR="00CB49F5" w:rsidRPr="00F46F51" w:rsidRDefault="00CB49F5" w:rsidP="00CB49F5">
      <w:pPr>
        <w:rPr>
          <w:bCs/>
          <w:sz w:val="24"/>
          <w:szCs w:val="24"/>
        </w:rPr>
      </w:pPr>
      <w:r w:rsidRPr="00F46F51">
        <w:rPr>
          <w:bCs/>
          <w:sz w:val="24"/>
          <w:szCs w:val="24"/>
        </w:rPr>
        <w:t>Popis premenných</w:t>
      </w:r>
      <w:r w:rsidR="00F46F51">
        <w:rPr>
          <w:bCs/>
          <w:sz w:val="24"/>
          <w:szCs w:val="24"/>
        </w:rPr>
        <w:t>:</w:t>
      </w:r>
    </w:p>
    <w:p w:rsidR="00CB49F5" w:rsidRPr="00F46F51" w:rsidRDefault="00CB49F5" w:rsidP="00CB49F5">
      <w:pPr>
        <w:numPr>
          <w:ilvl w:val="0"/>
          <w:numId w:val="43"/>
        </w:numPr>
        <w:jc w:val="both"/>
        <w:rPr>
          <w:b/>
          <w:bCs/>
          <w:sz w:val="22"/>
          <w:szCs w:val="22"/>
        </w:rPr>
      </w:pPr>
      <w:r w:rsidRPr="00F46F51">
        <w:rPr>
          <w:b/>
          <w:bCs/>
          <w:sz w:val="22"/>
          <w:szCs w:val="22"/>
        </w:rPr>
        <w:t>„APZMV“  = aritmetický priemer známok z maturitného vysvedčenia (povinné)</w:t>
      </w:r>
    </w:p>
    <w:p w:rsidR="00CB49F5" w:rsidRPr="00F46F51" w:rsidRDefault="00CB49F5" w:rsidP="00CB49F5">
      <w:pPr>
        <w:ind w:left="720"/>
        <w:jc w:val="both"/>
        <w:rPr>
          <w:bCs/>
          <w:sz w:val="22"/>
          <w:szCs w:val="22"/>
        </w:rPr>
      </w:pPr>
      <w:r w:rsidRPr="00F46F51">
        <w:rPr>
          <w:bCs/>
          <w:sz w:val="22"/>
          <w:szCs w:val="22"/>
        </w:rPr>
        <w:t>Všetky platné maturitné vysvedčenia, ktoré spĺňajú kritériá slovenskej legislatívy, vyhovujú pre zaradenie uchádzača do poradia pre prijatie na štúdium. Platí to aj pre maturity bez predmetov matematika a cudzie jazyky. Platí to nielen pre súčasné maturity, ale aj „staršie“ maturity (t.j. napríklad pred rokom 2005).</w:t>
      </w:r>
    </w:p>
    <w:p w:rsidR="00CB49F5" w:rsidRPr="00F46F51" w:rsidRDefault="00CB49F5" w:rsidP="00CB49F5">
      <w:pPr>
        <w:ind w:left="720"/>
        <w:rPr>
          <w:bCs/>
          <w:sz w:val="22"/>
          <w:szCs w:val="22"/>
        </w:rPr>
      </w:pPr>
    </w:p>
    <w:p w:rsidR="00CB49F5" w:rsidRPr="00F46F51" w:rsidRDefault="00CB49F5" w:rsidP="00CB49F5">
      <w:pPr>
        <w:numPr>
          <w:ilvl w:val="0"/>
          <w:numId w:val="43"/>
        </w:numPr>
        <w:jc w:val="both"/>
        <w:rPr>
          <w:bCs/>
          <w:sz w:val="22"/>
          <w:szCs w:val="22"/>
        </w:rPr>
      </w:pPr>
      <w:r w:rsidRPr="00F46F51">
        <w:rPr>
          <w:b/>
          <w:bCs/>
          <w:sz w:val="22"/>
          <w:szCs w:val="22"/>
        </w:rPr>
        <w:t>„KSŠ“  = koeficient za strednú školu (povinné)</w:t>
      </w:r>
    </w:p>
    <w:p w:rsidR="00CB49F5" w:rsidRPr="00F46F51" w:rsidRDefault="00CB49F5" w:rsidP="00CB49F5">
      <w:pPr>
        <w:ind w:left="708"/>
        <w:jc w:val="both"/>
        <w:rPr>
          <w:bCs/>
          <w:sz w:val="22"/>
          <w:szCs w:val="22"/>
        </w:rPr>
      </w:pPr>
      <w:r w:rsidRPr="00F46F51">
        <w:rPr>
          <w:bCs/>
          <w:sz w:val="22"/>
          <w:szCs w:val="22"/>
        </w:rPr>
        <w:t>Koeficient je priradený podľa nasledujúcej tabuľky (v</w:t>
      </w:r>
      <w:r w:rsidRPr="00F46F51">
        <w:rPr>
          <w:sz w:val="22"/>
          <w:szCs w:val="22"/>
        </w:rPr>
        <w:t> súlade s § 57 ods.1) zákona 131/2002 Z.z.. o vysokých školách v znení neskorších predpisov a  podľa typu absolvovanej strednej školy v zmysle zákona 245/2008 Z.z. o výchove a vzdelávaní a o zmene a doplnení niektorých zákonov a podľa Vyhlášky MŠ SR č. 282/2009 Z.z. o stredných školách: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1482"/>
        <w:gridCol w:w="2990"/>
        <w:gridCol w:w="1791"/>
      </w:tblGrid>
      <w:tr w:rsidR="00F46F51" w:rsidRPr="00F46F51" w:rsidTr="00CB49F5">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CB49F5" w:rsidRPr="00F46F51" w:rsidRDefault="00CB49F5">
            <w:pPr>
              <w:jc w:val="center"/>
              <w:rPr>
                <w:b/>
                <w:bCs/>
                <w:sz w:val="22"/>
                <w:szCs w:val="22"/>
              </w:rPr>
            </w:pPr>
            <w:r w:rsidRPr="00F46F51">
              <w:rPr>
                <w:b/>
                <w:bCs/>
                <w:sz w:val="22"/>
                <w:szCs w:val="22"/>
              </w:rPr>
              <w:t>Typ strednej školy</w:t>
            </w:r>
          </w:p>
        </w:tc>
        <w:tc>
          <w:tcPr>
            <w:tcW w:w="1496" w:type="dxa"/>
            <w:tcBorders>
              <w:top w:val="single" w:sz="4" w:space="0" w:color="auto"/>
              <w:left w:val="single" w:sz="4" w:space="0" w:color="auto"/>
              <w:bottom w:val="single" w:sz="4" w:space="0" w:color="auto"/>
              <w:right w:val="single" w:sz="4" w:space="0" w:color="auto"/>
            </w:tcBorders>
            <w:hideMark/>
          </w:tcPr>
          <w:p w:rsidR="00CB49F5" w:rsidRPr="00F46F51" w:rsidRDefault="00CB49F5">
            <w:pPr>
              <w:jc w:val="center"/>
              <w:rPr>
                <w:bCs/>
                <w:sz w:val="22"/>
                <w:szCs w:val="22"/>
              </w:rPr>
            </w:pPr>
            <w:r w:rsidRPr="00F46F51">
              <w:rPr>
                <w:bCs/>
                <w:sz w:val="22"/>
                <w:szCs w:val="22"/>
              </w:rPr>
              <w:t>Absolventi gymnázia</w:t>
            </w:r>
          </w:p>
        </w:tc>
        <w:tc>
          <w:tcPr>
            <w:tcW w:w="3060" w:type="dxa"/>
            <w:tcBorders>
              <w:top w:val="single" w:sz="4" w:space="0" w:color="auto"/>
              <w:left w:val="single" w:sz="4" w:space="0" w:color="auto"/>
              <w:bottom w:val="single" w:sz="4" w:space="0" w:color="auto"/>
              <w:right w:val="single" w:sz="4" w:space="0" w:color="auto"/>
            </w:tcBorders>
            <w:hideMark/>
          </w:tcPr>
          <w:p w:rsidR="00CB49F5" w:rsidRPr="00F46F51" w:rsidRDefault="00CB49F5">
            <w:pPr>
              <w:jc w:val="center"/>
              <w:rPr>
                <w:bCs/>
                <w:sz w:val="22"/>
                <w:szCs w:val="22"/>
              </w:rPr>
            </w:pPr>
            <w:r w:rsidRPr="00F46F51">
              <w:rPr>
                <w:bCs/>
                <w:sz w:val="22"/>
                <w:szCs w:val="22"/>
              </w:rPr>
              <w:t>Absolventi ekonomického zamerania t.j. s ukončeným študijným odborom 63236XX hotelová akadémia, alebo  63176XX obchodná akadémia *</w:t>
            </w:r>
          </w:p>
        </w:tc>
        <w:tc>
          <w:tcPr>
            <w:tcW w:w="1820" w:type="dxa"/>
            <w:tcBorders>
              <w:top w:val="single" w:sz="4" w:space="0" w:color="auto"/>
              <w:left w:val="single" w:sz="4" w:space="0" w:color="auto"/>
              <w:bottom w:val="single" w:sz="4" w:space="0" w:color="auto"/>
              <w:right w:val="single" w:sz="4" w:space="0" w:color="auto"/>
            </w:tcBorders>
            <w:hideMark/>
          </w:tcPr>
          <w:p w:rsidR="00CB49F5" w:rsidRPr="00F46F51" w:rsidRDefault="00CB49F5">
            <w:pPr>
              <w:jc w:val="center"/>
              <w:rPr>
                <w:bCs/>
                <w:sz w:val="22"/>
                <w:szCs w:val="22"/>
              </w:rPr>
            </w:pPr>
            <w:r w:rsidRPr="00F46F51">
              <w:rPr>
                <w:bCs/>
                <w:sz w:val="22"/>
                <w:szCs w:val="22"/>
              </w:rPr>
              <w:t>Absolventi inej strednej odbornej školy</w:t>
            </w:r>
          </w:p>
        </w:tc>
      </w:tr>
      <w:tr w:rsidR="00F46F51" w:rsidRPr="00F46F51" w:rsidTr="00CB49F5">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CB49F5" w:rsidRPr="00F46F51" w:rsidRDefault="00CB49F5">
            <w:pPr>
              <w:jc w:val="center"/>
              <w:rPr>
                <w:b/>
                <w:bCs/>
                <w:sz w:val="22"/>
                <w:szCs w:val="22"/>
              </w:rPr>
            </w:pPr>
            <w:r w:rsidRPr="00F46F51">
              <w:rPr>
                <w:b/>
                <w:bCs/>
                <w:sz w:val="22"/>
                <w:szCs w:val="22"/>
              </w:rPr>
              <w:t>Koeficient za strednú školu</w:t>
            </w:r>
          </w:p>
        </w:tc>
        <w:tc>
          <w:tcPr>
            <w:tcW w:w="1496" w:type="dxa"/>
            <w:tcBorders>
              <w:top w:val="single" w:sz="4" w:space="0" w:color="auto"/>
              <w:left w:val="single" w:sz="4" w:space="0" w:color="auto"/>
              <w:bottom w:val="single" w:sz="4" w:space="0" w:color="auto"/>
              <w:right w:val="single" w:sz="4" w:space="0" w:color="auto"/>
            </w:tcBorders>
            <w:hideMark/>
          </w:tcPr>
          <w:p w:rsidR="00CB49F5" w:rsidRPr="00F46F51" w:rsidRDefault="00CB49F5">
            <w:pPr>
              <w:jc w:val="center"/>
              <w:rPr>
                <w:bCs/>
                <w:sz w:val="22"/>
                <w:szCs w:val="22"/>
              </w:rPr>
            </w:pPr>
            <w:r w:rsidRPr="00F46F51">
              <w:rPr>
                <w:bCs/>
                <w:sz w:val="22"/>
                <w:szCs w:val="22"/>
              </w:rPr>
              <w:t>1,0</w:t>
            </w:r>
          </w:p>
        </w:tc>
        <w:tc>
          <w:tcPr>
            <w:tcW w:w="3060" w:type="dxa"/>
            <w:tcBorders>
              <w:top w:val="single" w:sz="4" w:space="0" w:color="auto"/>
              <w:left w:val="single" w:sz="4" w:space="0" w:color="auto"/>
              <w:bottom w:val="single" w:sz="4" w:space="0" w:color="auto"/>
              <w:right w:val="single" w:sz="4" w:space="0" w:color="auto"/>
            </w:tcBorders>
            <w:hideMark/>
          </w:tcPr>
          <w:p w:rsidR="00CB49F5" w:rsidRPr="00F46F51" w:rsidRDefault="00CB49F5">
            <w:pPr>
              <w:jc w:val="center"/>
              <w:rPr>
                <w:bCs/>
                <w:sz w:val="22"/>
                <w:szCs w:val="22"/>
              </w:rPr>
            </w:pPr>
            <w:r w:rsidRPr="00F46F51">
              <w:rPr>
                <w:bCs/>
                <w:sz w:val="22"/>
                <w:szCs w:val="22"/>
              </w:rPr>
              <w:t>1,3</w:t>
            </w:r>
          </w:p>
        </w:tc>
        <w:tc>
          <w:tcPr>
            <w:tcW w:w="1820" w:type="dxa"/>
            <w:tcBorders>
              <w:top w:val="single" w:sz="4" w:space="0" w:color="auto"/>
              <w:left w:val="single" w:sz="4" w:space="0" w:color="auto"/>
              <w:bottom w:val="single" w:sz="4" w:space="0" w:color="auto"/>
              <w:right w:val="single" w:sz="4" w:space="0" w:color="auto"/>
            </w:tcBorders>
            <w:hideMark/>
          </w:tcPr>
          <w:p w:rsidR="00CB49F5" w:rsidRPr="00F46F51" w:rsidRDefault="00CB49F5">
            <w:pPr>
              <w:jc w:val="center"/>
              <w:rPr>
                <w:bCs/>
                <w:sz w:val="22"/>
                <w:szCs w:val="22"/>
              </w:rPr>
            </w:pPr>
            <w:r w:rsidRPr="00F46F51">
              <w:rPr>
                <w:bCs/>
                <w:sz w:val="22"/>
                <w:szCs w:val="22"/>
              </w:rPr>
              <w:t>1,5</w:t>
            </w:r>
          </w:p>
        </w:tc>
      </w:tr>
    </w:tbl>
    <w:p w:rsidR="00CB49F5" w:rsidRPr="00F46F51" w:rsidRDefault="00CB49F5" w:rsidP="00CB49F5">
      <w:pPr>
        <w:ind w:left="720"/>
        <w:rPr>
          <w:b/>
          <w:bCs/>
          <w:sz w:val="22"/>
          <w:szCs w:val="22"/>
        </w:rPr>
      </w:pPr>
      <w:r w:rsidRPr="00F46F51">
        <w:rPr>
          <w:b/>
          <w:bCs/>
          <w:sz w:val="22"/>
          <w:szCs w:val="22"/>
        </w:rPr>
        <w:t xml:space="preserve">  * </w:t>
      </w:r>
      <w:r w:rsidRPr="00F46F51">
        <w:rPr>
          <w:bCs/>
          <w:sz w:val="22"/>
          <w:szCs w:val="22"/>
        </w:rPr>
        <w:t>v prípade nejasností bude príslušnosť odboru ekonomického zamerania komisionálne posúdená.</w:t>
      </w:r>
      <w:r w:rsidRPr="00F46F51">
        <w:rPr>
          <w:b/>
          <w:bCs/>
          <w:sz w:val="22"/>
          <w:szCs w:val="22"/>
        </w:rPr>
        <w:t xml:space="preserve">  </w:t>
      </w:r>
    </w:p>
    <w:p w:rsidR="00CB49F5" w:rsidRPr="00F46F51" w:rsidRDefault="00CB49F5" w:rsidP="00CB49F5">
      <w:pPr>
        <w:numPr>
          <w:ilvl w:val="0"/>
          <w:numId w:val="43"/>
        </w:numPr>
        <w:spacing w:before="120"/>
        <w:jc w:val="both"/>
        <w:rPr>
          <w:bCs/>
          <w:sz w:val="22"/>
          <w:szCs w:val="22"/>
        </w:rPr>
      </w:pPr>
      <w:r w:rsidRPr="00F46F51">
        <w:rPr>
          <w:b/>
          <w:bCs/>
          <w:sz w:val="22"/>
          <w:szCs w:val="22"/>
        </w:rPr>
        <w:t>„SCIOB“ - SCIO–bonus  (nepovinné)</w:t>
      </w:r>
    </w:p>
    <w:p w:rsidR="00CB49F5" w:rsidRPr="00F46F51" w:rsidRDefault="00CB49F5" w:rsidP="00CB49F5">
      <w:pPr>
        <w:ind w:left="709"/>
        <w:jc w:val="both"/>
        <w:rPr>
          <w:bCs/>
          <w:sz w:val="22"/>
          <w:szCs w:val="22"/>
        </w:rPr>
      </w:pPr>
      <w:r w:rsidRPr="00F46F51">
        <w:rPr>
          <w:bCs/>
          <w:sz w:val="22"/>
          <w:szCs w:val="22"/>
        </w:rPr>
        <w:t xml:space="preserve">Hodnota bonusu SCIOB výrazne zlepšuje výslednú číselnú hodnotu, bonus zvýhodnenia za realizovaný test </w:t>
      </w:r>
      <w:r w:rsidRPr="00F46F51">
        <w:rPr>
          <w:sz w:val="22"/>
          <w:szCs w:val="22"/>
        </w:rPr>
        <w:t>z časti „Všeobecné študijné predpoklady (VŠP-Z)“ resp. „Obecní studijní předpoklady (OSP-Z)</w:t>
      </w:r>
      <w:r w:rsidRPr="00F46F51">
        <w:rPr>
          <w:bCs/>
          <w:sz w:val="22"/>
          <w:szCs w:val="22"/>
        </w:rPr>
        <w:t xml:space="preserve">“ v rámci testovania SCIO (bližšie </w:t>
      </w:r>
      <w:hyperlink r:id="rId20" w:history="1">
        <w:r w:rsidRPr="00F46F51">
          <w:rPr>
            <w:rStyle w:val="Hypertextovprepojenie"/>
            <w:color w:val="auto"/>
            <w:sz w:val="22"/>
            <w:szCs w:val="22"/>
          </w:rPr>
          <w:t>www.scio.cz</w:t>
        </w:r>
      </w:hyperlink>
      <w:r w:rsidRPr="00F46F51">
        <w:rPr>
          <w:sz w:val="22"/>
          <w:szCs w:val="22"/>
        </w:rPr>
        <w:t>)</w:t>
      </w:r>
      <w:r w:rsidRPr="00F46F51">
        <w:rPr>
          <w:bCs/>
          <w:sz w:val="22"/>
          <w:szCs w:val="22"/>
        </w:rPr>
        <w:t xml:space="preserve">. </w:t>
      </w:r>
    </w:p>
    <w:p w:rsidR="00CB49F5" w:rsidRPr="00F46F51" w:rsidRDefault="00CB49F5" w:rsidP="00CB49F5">
      <w:pPr>
        <w:ind w:left="709"/>
        <w:jc w:val="both"/>
        <w:rPr>
          <w:sz w:val="22"/>
          <w:szCs w:val="22"/>
        </w:rPr>
      </w:pPr>
      <w:r w:rsidRPr="00F46F51">
        <w:rPr>
          <w:sz w:val="22"/>
          <w:szCs w:val="22"/>
        </w:rPr>
        <w:t>Nepovinná časť na základe testu</w:t>
      </w:r>
      <w:r w:rsidRPr="00F46F51">
        <w:rPr>
          <w:b/>
          <w:sz w:val="22"/>
          <w:szCs w:val="22"/>
        </w:rPr>
        <w:t xml:space="preserve"> </w:t>
      </w:r>
      <w:r w:rsidRPr="00F46F51">
        <w:rPr>
          <w:sz w:val="22"/>
          <w:szCs w:val="22"/>
        </w:rPr>
        <w:t>SCIO môže zvýhodniť uchádzača výrazným posunom v poradí pre prijatie.</w:t>
      </w:r>
      <w:r w:rsidRPr="00F46F51">
        <w:rPr>
          <w:b/>
          <w:sz w:val="22"/>
          <w:szCs w:val="22"/>
        </w:rPr>
        <w:t xml:space="preserve"> </w:t>
      </w:r>
      <w:r w:rsidRPr="00F46F51">
        <w:rPr>
          <w:sz w:val="22"/>
          <w:szCs w:val="22"/>
        </w:rPr>
        <w:t xml:space="preserve">Test vykonáva a overuje nezávislý posudzovateľ SCIO. Výsledky nepovinného testu SCIO v prijímacom konaní berie do úvahy vyše 50 českých a slovenských fakúlt. </w:t>
      </w:r>
    </w:p>
    <w:p w:rsidR="00CB49F5" w:rsidRPr="00F46F51" w:rsidRDefault="00CB49F5" w:rsidP="00CB49F5">
      <w:pPr>
        <w:ind w:left="709"/>
        <w:jc w:val="both"/>
        <w:rPr>
          <w:sz w:val="22"/>
          <w:szCs w:val="22"/>
        </w:rPr>
      </w:pPr>
      <w:r w:rsidRPr="00F46F51">
        <w:rPr>
          <w:sz w:val="22"/>
          <w:szCs w:val="22"/>
        </w:rPr>
        <w:t xml:space="preserve">Ak uchádzač vykonal test SCIO v termíne od decembra 2011 do mája 2014, zašle na fakultu výsledky (certifikát) najneskôr do dátumu  13. júna 2014. </w:t>
      </w:r>
    </w:p>
    <w:p w:rsidR="00CB49F5" w:rsidRPr="00F46F51" w:rsidRDefault="00CB49F5" w:rsidP="00CB49F5">
      <w:pPr>
        <w:spacing w:before="120"/>
        <w:ind w:left="708"/>
        <w:jc w:val="both"/>
        <w:rPr>
          <w:b/>
          <w:sz w:val="22"/>
          <w:szCs w:val="22"/>
        </w:rPr>
      </w:pPr>
      <w:r w:rsidRPr="00F46F51">
        <w:rPr>
          <w:sz w:val="22"/>
          <w:szCs w:val="22"/>
        </w:rPr>
        <w:t>Do vyhodnotenia v prijímacom konaní pre akad. r. 2013/2014 vezme fakulta do úvahy výsledky vykonania testu SCIO kdekoľvek v Slovenskej republike alebo Českej republike, a to vykonaného v ktoromkoľvek termíne od decembra 2011 do mája 2014.</w:t>
      </w:r>
    </w:p>
    <w:p w:rsidR="00CB49F5" w:rsidRPr="00F46F51" w:rsidRDefault="00CB49F5" w:rsidP="00CB49F5">
      <w:pPr>
        <w:numPr>
          <w:ilvl w:val="0"/>
          <w:numId w:val="43"/>
        </w:numPr>
        <w:spacing w:before="120"/>
        <w:rPr>
          <w:bCs/>
          <w:sz w:val="22"/>
          <w:szCs w:val="22"/>
        </w:rPr>
      </w:pPr>
      <w:r w:rsidRPr="00F46F51">
        <w:rPr>
          <w:b/>
          <w:bCs/>
          <w:sz w:val="22"/>
          <w:szCs w:val="22"/>
        </w:rPr>
        <w:t>„B“ – Bonusy   (nepovinné)</w:t>
      </w:r>
      <w:r w:rsidRPr="00F46F51">
        <w:rPr>
          <w:bCs/>
          <w:sz w:val="22"/>
          <w:szCs w:val="22"/>
        </w:rPr>
        <w:t xml:space="preserve">  </w:t>
      </w:r>
    </w:p>
    <w:p w:rsidR="00CB49F5" w:rsidRPr="00F46F51" w:rsidRDefault="00CB49F5" w:rsidP="00F46F51">
      <w:pPr>
        <w:ind w:left="708"/>
        <w:jc w:val="both"/>
        <w:rPr>
          <w:bCs/>
          <w:sz w:val="22"/>
          <w:szCs w:val="22"/>
        </w:rPr>
      </w:pPr>
      <w:r w:rsidRPr="00F46F51">
        <w:rPr>
          <w:bCs/>
          <w:sz w:val="22"/>
          <w:szCs w:val="22"/>
        </w:rPr>
        <w:t>Zahŕňajú škálu hodnôt</w:t>
      </w:r>
      <w:r w:rsidRPr="00F46F51">
        <w:rPr>
          <w:b/>
          <w:bCs/>
          <w:sz w:val="22"/>
          <w:szCs w:val="22"/>
        </w:rPr>
        <w:t xml:space="preserve"> </w:t>
      </w:r>
      <w:r w:rsidRPr="00F46F51">
        <w:rPr>
          <w:bCs/>
          <w:sz w:val="22"/>
          <w:szCs w:val="22"/>
        </w:rPr>
        <w:t>vo vzťahu k profilovým maturitným predmetom (matematika a cudzí jazyk), pričom je akceptovaná aj</w:t>
      </w:r>
      <w:r w:rsidRPr="00F46F51">
        <w:rPr>
          <w:sz w:val="22"/>
          <w:szCs w:val="22"/>
        </w:rPr>
        <w:t xml:space="preserve"> </w:t>
      </w:r>
      <w:r w:rsidRPr="00F46F51">
        <w:rPr>
          <w:bCs/>
          <w:sz w:val="22"/>
          <w:szCs w:val="22"/>
        </w:rPr>
        <w:t xml:space="preserve">uznaná náhrada maturitnej skúšky z cudzieho jazyka na základe získaného </w:t>
      </w:r>
      <w:r w:rsidRPr="00F46F51">
        <w:rPr>
          <w:bCs/>
          <w:sz w:val="22"/>
          <w:szCs w:val="22"/>
        </w:rPr>
        <w:lastRenderedPageBreak/>
        <w:t xml:space="preserve">certifikátu.  Ak uchádzač nematuroval ani z matematiky ani z cudzieho jazyka, alebo neplní niektorú z bonusových podmienok, dosadzuje sa v premennej „B“ nulová hodnota a uchádzač zostáva v nezmenenej pozícii v poradí. </w:t>
      </w:r>
    </w:p>
    <w:p w:rsidR="00C95591" w:rsidRPr="00A96780" w:rsidRDefault="000E5C6D" w:rsidP="00653E55">
      <w:pPr>
        <w:jc w:val="both"/>
        <w:rPr>
          <w:bCs/>
          <w:sz w:val="24"/>
          <w:szCs w:val="24"/>
          <w:highlight w:val="yellow"/>
        </w:rPr>
      </w:pPr>
      <w:r w:rsidRPr="00A96780">
        <w:rPr>
          <w:bCs/>
          <w:sz w:val="24"/>
          <w:szCs w:val="24"/>
          <w:highlight w:val="yellow"/>
        </w:rPr>
        <w:t xml:space="preserve"> </w:t>
      </w:r>
    </w:p>
    <w:p w:rsidR="000815CA" w:rsidRPr="00F46F51" w:rsidRDefault="000815CA" w:rsidP="00207D5E">
      <w:pPr>
        <w:ind w:firstLine="284"/>
        <w:jc w:val="both"/>
      </w:pPr>
      <w:r w:rsidRPr="00F46F51">
        <w:t>Podľa uveden</w:t>
      </w:r>
      <w:r w:rsidR="00CB49F5" w:rsidRPr="00F46F51">
        <w:t>ého algoritmu bolo vytvorených 5</w:t>
      </w:r>
      <w:r w:rsidRPr="00F46F51">
        <w:t xml:space="preserve"> samostatných poradí pre prijatie najlepších uchádzačov a to osobitne pre každý št</w:t>
      </w:r>
      <w:r w:rsidR="00CB0F51" w:rsidRPr="00F46F51">
        <w:t>udijný</w:t>
      </w:r>
      <w:r w:rsidRPr="00F46F51">
        <w:t xml:space="preserve"> program a osobitne pre každú formu štúdia</w:t>
      </w:r>
      <w:r w:rsidR="00CB0F51" w:rsidRPr="00F46F51">
        <w:t>, t.j</w:t>
      </w:r>
      <w:r w:rsidRPr="00F46F51">
        <w:t>.</w:t>
      </w:r>
      <w:r w:rsidR="00CB0F51" w:rsidRPr="00F46F51">
        <w:t>:</w:t>
      </w:r>
      <w:r w:rsidRPr="00F46F51">
        <w:t xml:space="preserve"> </w:t>
      </w:r>
    </w:p>
    <w:p w:rsidR="000815CA" w:rsidRPr="00F46F51" w:rsidRDefault="000815CA" w:rsidP="000815CA">
      <w:pPr>
        <w:numPr>
          <w:ilvl w:val="0"/>
          <w:numId w:val="13"/>
        </w:numPr>
        <w:jc w:val="both"/>
      </w:pPr>
      <w:r w:rsidRPr="00F46F51">
        <w:t xml:space="preserve">samostatné poradie uchádzačov o denné štúdium št. programu Manažment, </w:t>
      </w:r>
    </w:p>
    <w:p w:rsidR="000815CA" w:rsidRPr="00F46F51" w:rsidRDefault="000815CA" w:rsidP="000815CA">
      <w:pPr>
        <w:numPr>
          <w:ilvl w:val="0"/>
          <w:numId w:val="13"/>
        </w:numPr>
        <w:jc w:val="both"/>
      </w:pPr>
      <w:r w:rsidRPr="00F46F51">
        <w:t xml:space="preserve">samostatné poradie pre uchádzačov o externé štúdium št. programu Manažment, </w:t>
      </w:r>
    </w:p>
    <w:p w:rsidR="000815CA" w:rsidRPr="00F46F51" w:rsidRDefault="000815CA" w:rsidP="000815CA">
      <w:pPr>
        <w:numPr>
          <w:ilvl w:val="0"/>
          <w:numId w:val="13"/>
        </w:numPr>
        <w:jc w:val="both"/>
      </w:pPr>
      <w:r w:rsidRPr="00F46F51">
        <w:t>samostatné poradie uchádzačov o denné štúdium št. programu Turizmus, hotelierstvo a kúpeľníctvo,</w:t>
      </w:r>
    </w:p>
    <w:p w:rsidR="000815CA" w:rsidRPr="00F46F51" w:rsidRDefault="000815CA" w:rsidP="000815CA">
      <w:pPr>
        <w:numPr>
          <w:ilvl w:val="0"/>
          <w:numId w:val="13"/>
        </w:numPr>
        <w:jc w:val="both"/>
      </w:pPr>
      <w:r w:rsidRPr="00F46F51">
        <w:t>samostatné poradie uchádzačov o externé štúdium št. programu Turizmus, hotelierstvo a kúpeľníctvo,</w:t>
      </w:r>
    </w:p>
    <w:p w:rsidR="000815CA" w:rsidRPr="00F46F51" w:rsidRDefault="000815CA" w:rsidP="000815CA">
      <w:pPr>
        <w:numPr>
          <w:ilvl w:val="0"/>
          <w:numId w:val="13"/>
        </w:numPr>
        <w:jc w:val="both"/>
        <w:rPr>
          <w:color w:val="000000"/>
        </w:rPr>
      </w:pPr>
      <w:r w:rsidRPr="00F46F51">
        <w:t>samostatné poradie uchádzačov o denné štúdium št. programu Environmentálny</w:t>
      </w:r>
      <w:r w:rsidRPr="00F46F51">
        <w:rPr>
          <w:color w:val="000000"/>
        </w:rPr>
        <w:t xml:space="preserve"> manažment. </w:t>
      </w:r>
    </w:p>
    <w:p w:rsidR="00CB49F5" w:rsidRDefault="00CB49F5" w:rsidP="003036A3">
      <w:pPr>
        <w:spacing w:before="120" w:after="120"/>
        <w:jc w:val="both"/>
        <w:rPr>
          <w:b/>
          <w:bCs/>
          <w:sz w:val="24"/>
          <w:szCs w:val="24"/>
          <w:u w:val="single"/>
        </w:rPr>
      </w:pPr>
    </w:p>
    <w:p w:rsidR="000F75D2" w:rsidRPr="003036A3" w:rsidRDefault="000F75D2" w:rsidP="003036A3">
      <w:pPr>
        <w:spacing w:before="120" w:after="120"/>
        <w:jc w:val="both"/>
        <w:rPr>
          <w:b/>
          <w:bCs/>
          <w:sz w:val="24"/>
          <w:szCs w:val="24"/>
          <w:u w:val="single"/>
        </w:rPr>
      </w:pPr>
      <w:r w:rsidRPr="003036A3">
        <w:rPr>
          <w:b/>
          <w:bCs/>
          <w:sz w:val="24"/>
          <w:szCs w:val="24"/>
          <w:u w:val="single"/>
        </w:rPr>
        <w:t>Prijímacie konanie na 2. stupeň štúdia</w:t>
      </w:r>
    </w:p>
    <w:p w:rsidR="00635322" w:rsidRPr="003036A3" w:rsidRDefault="00635322" w:rsidP="00774B10">
      <w:pPr>
        <w:ind w:firstLine="426"/>
        <w:jc w:val="both"/>
        <w:rPr>
          <w:color w:val="000000"/>
          <w:sz w:val="24"/>
          <w:szCs w:val="24"/>
        </w:rPr>
      </w:pPr>
      <w:r w:rsidRPr="003036A3">
        <w:rPr>
          <w:sz w:val="24"/>
          <w:szCs w:val="24"/>
        </w:rPr>
        <w:t xml:space="preserve">Pri vytváraní poradia pre prijatie na </w:t>
      </w:r>
      <w:r w:rsidRPr="003036A3">
        <w:rPr>
          <w:b/>
          <w:bCs/>
          <w:sz w:val="24"/>
          <w:szCs w:val="24"/>
        </w:rPr>
        <w:t>magisterské štúdium</w:t>
      </w:r>
      <w:r w:rsidRPr="003036A3">
        <w:rPr>
          <w:sz w:val="24"/>
          <w:szCs w:val="24"/>
        </w:rPr>
        <w:t xml:space="preserve"> (2-ročné) študijného programu Manažment v študijnom odbore 3.3.15 Manažment, na Fakulte manažmentu PU v Prešove budú posudzovaní všetci tí uchádzači, ktorí majú</w:t>
      </w:r>
      <w:r w:rsidRPr="003036A3">
        <w:rPr>
          <w:color w:val="000000"/>
          <w:sz w:val="24"/>
          <w:szCs w:val="24"/>
        </w:rPr>
        <w:t xml:space="preserve"> úspešne absolvované bakalárske štúdium v jednom z akreditovaných študijných programov v Slovenskej republike (resp. uznanom na základe nostrifikácie v Slovenskej republike), v stanovenom termíne doručia riadne a úplne vypísanú prihlášku na vysokoškolské štúdium druhého stupňa doloženú prílohami a splnia podmienky definované v nasledujúcom texte. </w:t>
      </w:r>
    </w:p>
    <w:p w:rsidR="00635322" w:rsidRPr="003036A3" w:rsidRDefault="00635322" w:rsidP="00635322">
      <w:pPr>
        <w:jc w:val="both"/>
        <w:rPr>
          <w:sz w:val="24"/>
          <w:szCs w:val="24"/>
        </w:rPr>
      </w:pPr>
    </w:p>
    <w:p w:rsidR="00635322" w:rsidRPr="003036A3" w:rsidRDefault="00635322" w:rsidP="00774B10">
      <w:pPr>
        <w:ind w:firstLine="284"/>
        <w:jc w:val="both"/>
        <w:rPr>
          <w:sz w:val="24"/>
          <w:szCs w:val="24"/>
        </w:rPr>
      </w:pPr>
      <w:r w:rsidRPr="003036A3">
        <w:rPr>
          <w:sz w:val="24"/>
          <w:szCs w:val="24"/>
        </w:rPr>
        <w:t>Poradie pre prijatie na magisterské štúdium na Fakulte manažmentu PU v Prešove sa pre všetkých uchádzačov vytvára na základe preukázanej úrovne vedomostí z učiva patriaceho do bakalárskej štátnej skúšky študijného programu Manažment v študijnom odbore 3.3.15</w:t>
      </w:r>
      <w:r w:rsidR="006F4915">
        <w:rPr>
          <w:sz w:val="24"/>
          <w:szCs w:val="24"/>
        </w:rPr>
        <w:t>.</w:t>
      </w:r>
      <w:r w:rsidRPr="003036A3">
        <w:rPr>
          <w:sz w:val="24"/>
          <w:szCs w:val="24"/>
        </w:rPr>
        <w:t xml:space="preserve"> </w:t>
      </w:r>
      <w:r w:rsidR="006F4915">
        <w:rPr>
          <w:sz w:val="24"/>
          <w:szCs w:val="24"/>
        </w:rPr>
        <w:t>m</w:t>
      </w:r>
      <w:r w:rsidRPr="003036A3">
        <w:rPr>
          <w:sz w:val="24"/>
          <w:szCs w:val="24"/>
        </w:rPr>
        <w:t>anažment akreditovaného a študovaného na Fakulte manažmentu Prešovskej univerzity v Prešove s uznaním aritmetického priemeru známok z uchádzačmi absolvovaných bakalárskych štátnych skúšok. Dosiaľ uvedené sa na základe algoritmického spracovania vyjadruje tzv. výslednou  číselnou hodnotou, určujúcou poradie. K uvedenej výslednej číselnej hodnote, určujúcej poradie pre prijatie na magisterské štúdium, môžu uchádzači dospieť 2 spôsobmi, a to a) alebo b) uvedenými v ďalšom texte).</w:t>
      </w:r>
    </w:p>
    <w:p w:rsidR="00635322" w:rsidRPr="003036A3" w:rsidRDefault="00635322" w:rsidP="00774B10">
      <w:pPr>
        <w:spacing w:before="120"/>
        <w:ind w:firstLine="284"/>
        <w:jc w:val="both"/>
        <w:rPr>
          <w:sz w:val="24"/>
          <w:szCs w:val="24"/>
        </w:rPr>
      </w:pPr>
      <w:r w:rsidRPr="003036A3">
        <w:rPr>
          <w:bCs/>
          <w:sz w:val="24"/>
          <w:szCs w:val="24"/>
        </w:rPr>
        <w:t xml:space="preserve">Prijímacie konanie pre uchádzačov o </w:t>
      </w:r>
      <w:r w:rsidRPr="003036A3">
        <w:rPr>
          <w:sz w:val="24"/>
          <w:szCs w:val="24"/>
        </w:rPr>
        <w:t>magisterské štúdium</w:t>
      </w:r>
      <w:r w:rsidRPr="003036A3">
        <w:rPr>
          <w:b/>
          <w:bCs/>
          <w:sz w:val="24"/>
          <w:szCs w:val="24"/>
        </w:rPr>
        <w:t xml:space="preserve"> </w:t>
      </w:r>
      <w:r w:rsidRPr="003036A3">
        <w:rPr>
          <w:bCs/>
          <w:sz w:val="24"/>
          <w:szCs w:val="24"/>
        </w:rPr>
        <w:t xml:space="preserve">bude realizované </w:t>
      </w:r>
      <w:r w:rsidRPr="003036A3">
        <w:rPr>
          <w:b/>
          <w:bCs/>
          <w:sz w:val="24"/>
          <w:szCs w:val="24"/>
          <w:u w:val="single"/>
        </w:rPr>
        <w:t>bez prijímacej  skúšky</w:t>
      </w:r>
      <w:r w:rsidRPr="003036A3">
        <w:rPr>
          <w:sz w:val="24"/>
          <w:szCs w:val="24"/>
        </w:rPr>
        <w:t xml:space="preserve"> (podľa nasledujúceho bodu a)). To platí pre všetkých absolventov bakalárskej štátnej skúšky v študijnom programe Manažment na FM PU v Prešove (patria sem všetci, ktorí zároveň  nepožiadali, alebo nepožiadajú z ľubovoľných dôvodov písomne do 31.3.201</w:t>
      </w:r>
      <w:r w:rsidR="00A96780">
        <w:rPr>
          <w:sz w:val="24"/>
          <w:szCs w:val="24"/>
        </w:rPr>
        <w:t>4</w:t>
      </w:r>
      <w:r w:rsidRPr="003036A3">
        <w:rPr>
          <w:sz w:val="24"/>
          <w:szCs w:val="24"/>
        </w:rPr>
        <w:t xml:space="preserve"> o vykonanie diferenčného textu).</w:t>
      </w:r>
    </w:p>
    <w:p w:rsidR="00635322" w:rsidRPr="003036A3" w:rsidRDefault="00635322" w:rsidP="00774B10">
      <w:pPr>
        <w:spacing w:before="120"/>
        <w:ind w:firstLine="284"/>
        <w:jc w:val="both"/>
        <w:rPr>
          <w:sz w:val="24"/>
          <w:szCs w:val="24"/>
        </w:rPr>
      </w:pPr>
      <w:r w:rsidRPr="003036A3">
        <w:rPr>
          <w:sz w:val="24"/>
          <w:szCs w:val="24"/>
        </w:rPr>
        <w:t xml:space="preserve">Uchádzači – absolventi bakalárskych študijných programov z iných fakúlt a vysokých škôl (aby splnili </w:t>
      </w:r>
      <w:r w:rsidRPr="003036A3">
        <w:rPr>
          <w:b/>
          <w:sz w:val="24"/>
          <w:szCs w:val="24"/>
        </w:rPr>
        <w:t>pre všetkých uchádzačov rovnaké povinné preukázanie rovnakej úrovne vedomostí,</w:t>
      </w:r>
      <w:r w:rsidRPr="003036A3">
        <w:rPr>
          <w:sz w:val="24"/>
          <w:szCs w:val="24"/>
        </w:rPr>
        <w:t xml:space="preserve"> definované v predošlom odseku tohto textu), sú povinní absolvovať </w:t>
      </w:r>
      <w:r w:rsidRPr="003036A3">
        <w:rPr>
          <w:b/>
          <w:sz w:val="24"/>
          <w:szCs w:val="24"/>
        </w:rPr>
        <w:t xml:space="preserve">diferenčný test </w:t>
      </w:r>
      <w:r w:rsidRPr="003036A3">
        <w:rPr>
          <w:sz w:val="24"/>
          <w:szCs w:val="24"/>
        </w:rPr>
        <w:t>a</w:t>
      </w:r>
      <w:r w:rsidRPr="003036A3">
        <w:rPr>
          <w:b/>
          <w:sz w:val="24"/>
          <w:szCs w:val="24"/>
        </w:rPr>
        <w:t xml:space="preserve"> </w:t>
      </w:r>
      <w:r w:rsidRPr="003036A3">
        <w:rPr>
          <w:sz w:val="24"/>
          <w:szCs w:val="24"/>
        </w:rPr>
        <w:t>platí pre nich bod b) nasledujúceho textu. Ten istý bod b) platí aj pre tých uchádzačov, ktorí síce sú absolventmi bakalárskej štátnej skúšky na Fakulte manažmentu PU v Prešove (prípadne ju vykonávajú v r. 201</w:t>
      </w:r>
      <w:r w:rsidR="006F4915">
        <w:rPr>
          <w:sz w:val="24"/>
          <w:szCs w:val="24"/>
        </w:rPr>
        <w:t>4</w:t>
      </w:r>
      <w:r w:rsidRPr="003036A3">
        <w:rPr>
          <w:sz w:val="24"/>
          <w:szCs w:val="24"/>
        </w:rPr>
        <w:t>), ale ktorí napriek tomu súčasne do 31.3.201</w:t>
      </w:r>
      <w:r w:rsidR="006F4915">
        <w:rPr>
          <w:sz w:val="24"/>
          <w:szCs w:val="24"/>
        </w:rPr>
        <w:t>4</w:t>
      </w:r>
      <w:r w:rsidRPr="003036A3">
        <w:rPr>
          <w:sz w:val="24"/>
          <w:szCs w:val="24"/>
        </w:rPr>
        <w:t xml:space="preserve"> písomne požiadajú (požiadali) o vykonanie diferenčného testu). </w:t>
      </w:r>
    </w:p>
    <w:p w:rsidR="00F46F51" w:rsidRPr="00F46F51" w:rsidRDefault="00F46F51" w:rsidP="00F46F51">
      <w:pPr>
        <w:spacing w:before="120"/>
        <w:jc w:val="both"/>
        <w:rPr>
          <w:sz w:val="24"/>
          <w:szCs w:val="24"/>
        </w:rPr>
      </w:pPr>
      <w:r w:rsidRPr="00F46F51">
        <w:rPr>
          <w:sz w:val="24"/>
          <w:szCs w:val="24"/>
        </w:rPr>
        <w:t>Tzv. výsledná číselná hodnota, určujúca výsledné poradie pre prijatie na magisterské štúdium, sa u všetkých uchádzačov tvorí nasledujúcim spôsobom (podľa jedného z typov prípadov a) alebo b).</w:t>
      </w:r>
    </w:p>
    <w:p w:rsidR="00F46F51" w:rsidRPr="00F46F51" w:rsidRDefault="00F46F51" w:rsidP="00F46F51">
      <w:pPr>
        <w:pStyle w:val="Zarkazkladnhotextu2"/>
        <w:spacing w:before="120"/>
        <w:jc w:val="both"/>
        <w:rPr>
          <w:sz w:val="24"/>
          <w:szCs w:val="24"/>
        </w:rPr>
      </w:pPr>
    </w:p>
    <w:p w:rsidR="00F46F51" w:rsidRPr="00F46F51" w:rsidRDefault="00F46F51" w:rsidP="00F46F51">
      <w:pPr>
        <w:pStyle w:val="Zarkazkladnhotextu2"/>
        <w:spacing w:before="120"/>
        <w:jc w:val="both"/>
        <w:rPr>
          <w:color w:val="000000"/>
          <w:sz w:val="24"/>
          <w:szCs w:val="24"/>
        </w:rPr>
      </w:pPr>
      <w:r w:rsidRPr="00F46F51">
        <w:rPr>
          <w:sz w:val="24"/>
          <w:szCs w:val="24"/>
        </w:rPr>
        <w:t>Uchádzači o magisterské štúdium budú prijímaní v prijímacom konaní:</w:t>
      </w:r>
    </w:p>
    <w:p w:rsidR="00F46F51" w:rsidRPr="00F46F51" w:rsidRDefault="00F46F51" w:rsidP="00F46F51">
      <w:pPr>
        <w:pStyle w:val="Zarkazkladnhotextu2"/>
        <w:spacing w:before="120"/>
        <w:ind w:left="709" w:hanging="425"/>
        <w:jc w:val="both"/>
        <w:rPr>
          <w:color w:val="000000"/>
          <w:sz w:val="24"/>
          <w:szCs w:val="24"/>
        </w:rPr>
      </w:pPr>
      <w:r w:rsidRPr="00F46F51">
        <w:rPr>
          <w:color w:val="000000"/>
          <w:sz w:val="24"/>
          <w:szCs w:val="24"/>
        </w:rPr>
        <w:t xml:space="preserve">a) </w:t>
      </w:r>
      <w:r w:rsidRPr="00F46F51">
        <w:rPr>
          <w:color w:val="000000"/>
          <w:sz w:val="24"/>
          <w:szCs w:val="24"/>
        </w:rPr>
        <w:tab/>
        <w:t xml:space="preserve">Na základe aritmetického priemeru známok z bakalárskej štátnej skúšky a celoštudijného priemeru na Fakulte manažmentu PU v Prešove - </w:t>
      </w:r>
      <w:r w:rsidRPr="00F46F51">
        <w:rPr>
          <w:b/>
          <w:color w:val="000000"/>
          <w:sz w:val="24"/>
          <w:szCs w:val="24"/>
        </w:rPr>
        <w:t>b</w:t>
      </w:r>
      <w:r w:rsidRPr="00F46F51">
        <w:rPr>
          <w:b/>
          <w:bCs/>
          <w:color w:val="000000"/>
          <w:sz w:val="24"/>
          <w:szCs w:val="24"/>
        </w:rPr>
        <w:t xml:space="preserve">ez vykonávania diferenčného testu, </w:t>
      </w:r>
      <w:r w:rsidRPr="00F46F51">
        <w:rPr>
          <w:bCs/>
          <w:color w:val="000000"/>
          <w:sz w:val="24"/>
          <w:szCs w:val="24"/>
        </w:rPr>
        <w:t>čo platí</w:t>
      </w:r>
      <w:r w:rsidRPr="00F46F51">
        <w:rPr>
          <w:b/>
          <w:bCs/>
          <w:color w:val="000000"/>
          <w:sz w:val="24"/>
          <w:szCs w:val="24"/>
        </w:rPr>
        <w:t xml:space="preserve"> </w:t>
      </w:r>
      <w:r w:rsidRPr="00F46F51">
        <w:rPr>
          <w:bCs/>
          <w:color w:val="000000"/>
          <w:sz w:val="24"/>
          <w:szCs w:val="24"/>
        </w:rPr>
        <w:t xml:space="preserve">u všetkých tých uchádzačov o magisterské štúdium </w:t>
      </w:r>
      <w:r w:rsidRPr="00F46F51">
        <w:rPr>
          <w:color w:val="000000"/>
          <w:sz w:val="24"/>
          <w:szCs w:val="24"/>
        </w:rPr>
        <w:t xml:space="preserve">na Fakulte manažmentu PU v Prešove, ktorí sú absolventmi akreditovaného bakalárskeho študijného programu </w:t>
      </w:r>
      <w:r w:rsidRPr="00F46F51">
        <w:rPr>
          <w:color w:val="000000"/>
          <w:sz w:val="24"/>
          <w:szCs w:val="24"/>
        </w:rPr>
        <w:lastRenderedPageBreak/>
        <w:t xml:space="preserve">Manažment v študijnom odbore 3.3.15 Manažment absolvovaného na Fakulte manažmentu PU v Prešove. Poradie uchádzačov pre prijatie sa vytvorí na základe  aritmetického priemeru známok z ich štátnej záverečnej bakalárskej skúšky a ich váženého celoštudijného priemeru  – smerom od najnižšej „výslednej číselnej hodnoty“). </w:t>
      </w:r>
    </w:p>
    <w:p w:rsidR="00F46F51" w:rsidRPr="00F46F51" w:rsidRDefault="00F46F51" w:rsidP="00F46F51">
      <w:pPr>
        <w:pStyle w:val="Zarkazkladnhotextu2"/>
        <w:ind w:left="709"/>
        <w:jc w:val="both"/>
        <w:rPr>
          <w:color w:val="000000"/>
          <w:sz w:val="24"/>
          <w:szCs w:val="24"/>
        </w:rPr>
      </w:pPr>
      <w:r>
        <w:rPr>
          <w:color w:val="000000"/>
          <w:sz w:val="24"/>
          <w:szCs w:val="24"/>
        </w:rPr>
        <w:tab/>
      </w:r>
      <w:r w:rsidRPr="00F46F51">
        <w:rPr>
          <w:color w:val="000000"/>
          <w:sz w:val="24"/>
          <w:szCs w:val="24"/>
        </w:rPr>
        <w:t xml:space="preserve">Úlohu „diferenčného testu“ - popísaného v nasledujúcom bode b) - plní </w:t>
      </w:r>
      <w:r w:rsidRPr="00F46F51">
        <w:rPr>
          <w:b/>
          <w:color w:val="000000"/>
          <w:sz w:val="24"/>
          <w:szCs w:val="24"/>
        </w:rPr>
        <w:t>bakalárska štátna skúška absolvovaná na Fakulte manažmentu PU v Prešove.</w:t>
      </w:r>
    </w:p>
    <w:p w:rsidR="00F46F51" w:rsidRPr="00F46F51" w:rsidRDefault="00F46F51" w:rsidP="00F46F51">
      <w:pPr>
        <w:pStyle w:val="Zarkazkladnhotextu2"/>
        <w:spacing w:before="120"/>
        <w:ind w:left="709"/>
        <w:jc w:val="both"/>
        <w:rPr>
          <w:color w:val="000000"/>
          <w:sz w:val="24"/>
          <w:szCs w:val="24"/>
        </w:rPr>
      </w:pPr>
      <w:r>
        <w:rPr>
          <w:color w:val="000000"/>
          <w:sz w:val="24"/>
          <w:szCs w:val="24"/>
        </w:rPr>
        <w:tab/>
      </w:r>
      <w:r w:rsidRPr="00F46F51">
        <w:rPr>
          <w:color w:val="000000"/>
          <w:sz w:val="24"/>
          <w:szCs w:val="24"/>
        </w:rPr>
        <w:t>Aj takíto uchádzači o štúdium, t.j. absolventi bakalárskeho štúdia študijného programu Manažment na Fakulte manažmentu PU v Prešove, môžu požiadať o vykonanie diferenčného testu (definovaného v nasledujúcom odseku „b)“ podpísanou samostatnou písomnou žiadosťou adresovanou dekanovi FM PU v Prešove najneskôr do 31.3.2014. V prípade takéhoto požiadania o vykonanie diferenčného testu následná neúčasť uchádzača na jeho písaní (termín konania obdrží uchádzač v pozvánke) znamená výsledok „nevyhovel“. Známka „nevyhovel“ v diferenčnom teste znamená nesplnenie podmienok pre prijatie na magisterské štúdium.</w:t>
      </w:r>
    </w:p>
    <w:p w:rsidR="00F46F51" w:rsidRPr="00F46F51" w:rsidRDefault="00F46F51" w:rsidP="00F46F51">
      <w:pPr>
        <w:spacing w:before="120"/>
        <w:ind w:left="709" w:hanging="425"/>
        <w:jc w:val="both"/>
        <w:rPr>
          <w:sz w:val="24"/>
          <w:szCs w:val="24"/>
        </w:rPr>
      </w:pPr>
      <w:r w:rsidRPr="00F46F51">
        <w:rPr>
          <w:color w:val="000000"/>
          <w:sz w:val="24"/>
          <w:szCs w:val="24"/>
        </w:rPr>
        <w:t>b)</w:t>
      </w:r>
      <w:r w:rsidRPr="00F46F51">
        <w:rPr>
          <w:color w:val="000000"/>
          <w:sz w:val="24"/>
          <w:szCs w:val="24"/>
        </w:rPr>
        <w:tab/>
        <w:t>Na základe aritmetického priemeru známok z bakalárskej štátnej skúšky a celoštudijného priemeru a na základe </w:t>
      </w:r>
      <w:r w:rsidRPr="00F46F51">
        <w:rPr>
          <w:b/>
          <w:color w:val="000000"/>
          <w:sz w:val="24"/>
          <w:szCs w:val="24"/>
        </w:rPr>
        <w:t>vykonania diferenčného testu.</w:t>
      </w:r>
      <w:r w:rsidRPr="00F46F51">
        <w:rPr>
          <w:color w:val="000000"/>
          <w:sz w:val="24"/>
          <w:szCs w:val="24"/>
        </w:rPr>
        <w:t xml:space="preserve"> To platí pre všetkých uchádzačov, ktorí nemajú absolvované bakalárske štúdium v  akreditovanom študijnom programe Manažment, odbor 3.3.15 Manažment, na Fakulte manažmentu Prešovskej univerzity v Prešove. Diferenčný test je písomný test z vybraných okruhov učiva štátnej záverečnej skúšky bakalárskej vykonávanej pri absolvovaní bakalárskeho študijného programu Manažment na Fakulte manažmentu PU v Prešove. </w:t>
      </w:r>
      <w:r w:rsidRPr="00F46F51">
        <w:rPr>
          <w:sz w:val="24"/>
          <w:szCs w:val="24"/>
        </w:rPr>
        <w:t xml:space="preserve">(okruhy štátnej skúšky sú zverejnené na </w:t>
      </w:r>
      <w:hyperlink r:id="rId21" w:history="1">
        <w:r w:rsidRPr="00F46F51">
          <w:rPr>
            <w:rStyle w:val="Hypertextovprepojenie"/>
            <w:color w:val="auto"/>
            <w:sz w:val="24"/>
            <w:szCs w:val="24"/>
          </w:rPr>
          <w:t>www.unipo.sk/fm</w:t>
        </w:r>
      </w:hyperlink>
      <w:r w:rsidRPr="00F46F51">
        <w:rPr>
          <w:sz w:val="24"/>
          <w:szCs w:val="24"/>
        </w:rPr>
        <w:t xml:space="preserve"> - Záver štúdia). Okruhy tém diferenčného testu sú zverejnené na </w:t>
      </w:r>
      <w:hyperlink r:id="rId22" w:history="1">
        <w:r w:rsidRPr="00F46F51">
          <w:rPr>
            <w:rStyle w:val="Hypertextovprepojenie"/>
            <w:color w:val="auto"/>
            <w:sz w:val="24"/>
            <w:szCs w:val="24"/>
          </w:rPr>
          <w:t>www.unipo.sk/fm</w:t>
        </w:r>
      </w:hyperlink>
      <w:r w:rsidRPr="00F46F51">
        <w:rPr>
          <w:sz w:val="24"/>
          <w:szCs w:val="24"/>
        </w:rPr>
        <w:t xml:space="preserve"> pod linkom „Podmienky prijatia na štúdium v študijnom programe Manažment na akademický rok 2014/2015 a algoritmus vytvárania poradia“. Neúčasť uchádzača na diferenčnom teste (termín konania obdrží uchádzač v pozvánke) znamená výsledok „nevyhovel“ a znamená nesplnenie podmienok pre prijatie na magisterské štúdium.</w:t>
      </w:r>
    </w:p>
    <w:p w:rsidR="00F46F51" w:rsidRPr="00F46F51" w:rsidRDefault="00F46F51" w:rsidP="00F46F51">
      <w:pPr>
        <w:spacing w:before="120"/>
        <w:ind w:left="709"/>
        <w:jc w:val="both"/>
        <w:rPr>
          <w:sz w:val="24"/>
          <w:szCs w:val="24"/>
        </w:rPr>
      </w:pPr>
      <w:r w:rsidRPr="00F46F51">
        <w:rPr>
          <w:sz w:val="24"/>
          <w:szCs w:val="24"/>
        </w:rPr>
        <w:t>Výsledná známka z diferenčného testu spolu s aritmetickým priemerom známok zo štátnej bakalárskej skúšky uchádzača  a celoštudijného priemeru vytvára na základe algoritmu, uvedeného v závere tohto textu, už spomínanú veličinu nazvanú „výsledná číselná hodnota“, ktorá pri vytváraní výsledného poradia uchádzačov plní rovnocenne tú istú úlohu ako výsledná číselná hodnota stanovená na základe aritmetického priemeru známok zo štátnej skúšky bakalárskej  a celoštudijného priemeru absolventov študijného programu Manažment v študijnom odbore 3.3.15 Manažment na FM PU v Prešove, zoraďovaných do poradia podľa ako je definované v bode „a)“ tohto textu - bez diferenčného testu. Teda uchádzači s takto získanou „výslednou číselnou hodnotou“ získavajú  úplne rovnocenným spôsobom príslušnú svoju pozíciu v spoločnom poradí pre prijatie.</w:t>
      </w:r>
    </w:p>
    <w:p w:rsidR="00F46F51" w:rsidRPr="00F46F51" w:rsidRDefault="00F46F51" w:rsidP="00F46F51">
      <w:pPr>
        <w:spacing w:before="120"/>
        <w:ind w:left="284"/>
        <w:jc w:val="both"/>
        <w:rPr>
          <w:sz w:val="24"/>
          <w:szCs w:val="24"/>
        </w:rPr>
      </w:pPr>
      <w:r w:rsidRPr="00F46F51">
        <w:rPr>
          <w:sz w:val="24"/>
          <w:szCs w:val="24"/>
        </w:rPr>
        <w:t xml:space="preserve">Celkové spoločné poradie všetkých uchádzačov o magisterské štúdium v danej forme štúdia sa vytvorí na základe algoritmom definovaných vypočítaných „výsledných číselných hodnôt“ podľa príslušného jedného z bodov  „a)“ alebo „b)“. </w:t>
      </w:r>
    </w:p>
    <w:p w:rsidR="00F46F51" w:rsidRPr="00F46F51" w:rsidRDefault="00F46F51" w:rsidP="00F46F51">
      <w:pPr>
        <w:spacing w:before="120"/>
        <w:ind w:left="284"/>
        <w:jc w:val="both"/>
        <w:rPr>
          <w:color w:val="000000"/>
          <w:sz w:val="24"/>
          <w:szCs w:val="24"/>
        </w:rPr>
      </w:pPr>
      <w:r w:rsidRPr="00F46F51">
        <w:rPr>
          <w:b/>
          <w:color w:val="000000"/>
          <w:sz w:val="24"/>
          <w:szCs w:val="24"/>
        </w:rPr>
        <w:t>Prijatí budú všetci tí uchádzači</w:t>
      </w:r>
      <w:r w:rsidRPr="00F46F51">
        <w:rPr>
          <w:color w:val="000000"/>
          <w:sz w:val="24"/>
          <w:szCs w:val="24"/>
        </w:rPr>
        <w:t xml:space="preserve"> o magisterské štúdium, ktorí sa umiestnia v celkovom poradí od najlepšej t.j. najnižšej „ výslednej číselnej hodnoty“ (číselného výsledku vytvoreného príslušnou jednou z metód „a)“ a „b)“) do stanoveného počtu uchádzačov podľa kapacít fakulty, čo vytvára limit maximálneho možného počtu prijatých uchádzačov o štúdium. </w:t>
      </w:r>
    </w:p>
    <w:p w:rsidR="00635322" w:rsidRPr="003036A3" w:rsidRDefault="00F46F51" w:rsidP="00F46F51">
      <w:pPr>
        <w:spacing w:before="120"/>
        <w:ind w:firstLine="284"/>
        <w:jc w:val="both"/>
        <w:rPr>
          <w:color w:val="000000"/>
          <w:sz w:val="24"/>
          <w:szCs w:val="24"/>
        </w:rPr>
      </w:pPr>
      <w:r w:rsidRPr="003036A3">
        <w:rPr>
          <w:color w:val="000000"/>
          <w:sz w:val="24"/>
          <w:szCs w:val="24"/>
        </w:rPr>
        <w:t xml:space="preserve"> </w:t>
      </w:r>
      <w:r w:rsidR="00635322" w:rsidRPr="003036A3">
        <w:rPr>
          <w:color w:val="000000"/>
          <w:sz w:val="24"/>
          <w:szCs w:val="24"/>
        </w:rPr>
        <w:t xml:space="preserve">Podľa </w:t>
      </w:r>
      <w:r w:rsidR="00635322" w:rsidRPr="003036A3">
        <w:rPr>
          <w:b/>
          <w:color w:val="000000"/>
          <w:sz w:val="24"/>
          <w:szCs w:val="24"/>
        </w:rPr>
        <w:t>toho istého</w:t>
      </w:r>
      <w:r w:rsidR="00635322" w:rsidRPr="003036A3">
        <w:rPr>
          <w:color w:val="000000"/>
          <w:sz w:val="24"/>
          <w:szCs w:val="24"/>
        </w:rPr>
        <w:t xml:space="preserve"> dosiaľ popísaného </w:t>
      </w:r>
      <w:r w:rsidR="00635322" w:rsidRPr="003036A3">
        <w:rPr>
          <w:b/>
          <w:color w:val="000000"/>
          <w:sz w:val="24"/>
          <w:szCs w:val="24"/>
        </w:rPr>
        <w:t>algoritmu</w:t>
      </w:r>
      <w:r w:rsidR="00635322" w:rsidRPr="003036A3">
        <w:rPr>
          <w:color w:val="000000"/>
          <w:sz w:val="24"/>
          <w:szCs w:val="24"/>
        </w:rPr>
        <w:t xml:space="preserve"> sa vytvoria vždy samostatné celkové poradia pre prijatie najlepších uchádzačov: </w:t>
      </w:r>
    </w:p>
    <w:p w:rsidR="00635322" w:rsidRPr="003036A3" w:rsidRDefault="00635322" w:rsidP="00635322">
      <w:pPr>
        <w:ind w:left="284" w:firstLine="76"/>
        <w:jc w:val="both"/>
        <w:rPr>
          <w:color w:val="000000"/>
          <w:sz w:val="24"/>
          <w:szCs w:val="24"/>
        </w:rPr>
      </w:pPr>
      <w:r w:rsidRPr="003036A3">
        <w:rPr>
          <w:color w:val="000000"/>
          <w:sz w:val="24"/>
          <w:szCs w:val="24"/>
        </w:rPr>
        <w:t xml:space="preserve">–  samostatné celkové poradie uchádzačov o denné magisterské štúdium, </w:t>
      </w:r>
    </w:p>
    <w:p w:rsidR="00635322" w:rsidRPr="003036A3" w:rsidRDefault="00635322" w:rsidP="00635322">
      <w:pPr>
        <w:ind w:left="540" w:hanging="180"/>
        <w:jc w:val="both"/>
        <w:rPr>
          <w:color w:val="000000"/>
          <w:sz w:val="24"/>
          <w:szCs w:val="24"/>
        </w:rPr>
      </w:pPr>
      <w:r w:rsidRPr="003036A3">
        <w:rPr>
          <w:color w:val="000000"/>
          <w:sz w:val="24"/>
          <w:szCs w:val="24"/>
        </w:rPr>
        <w:t xml:space="preserve">– </w:t>
      </w:r>
      <w:r w:rsidR="003F2020">
        <w:rPr>
          <w:color w:val="000000"/>
          <w:sz w:val="24"/>
          <w:szCs w:val="24"/>
        </w:rPr>
        <w:t xml:space="preserve"> </w:t>
      </w:r>
      <w:r w:rsidRPr="003036A3">
        <w:rPr>
          <w:color w:val="000000"/>
          <w:sz w:val="24"/>
          <w:szCs w:val="24"/>
        </w:rPr>
        <w:t>samostatné celkové poradia pre uchádzačov o externé magisterské štúdium.</w:t>
      </w:r>
    </w:p>
    <w:p w:rsidR="00635322" w:rsidRDefault="00635322" w:rsidP="00635322">
      <w:pPr>
        <w:jc w:val="both"/>
        <w:rPr>
          <w:bCs/>
          <w:color w:val="000000"/>
          <w:sz w:val="22"/>
          <w:szCs w:val="22"/>
        </w:rPr>
      </w:pPr>
    </w:p>
    <w:p w:rsidR="00635322" w:rsidRPr="003036A3" w:rsidRDefault="00635322" w:rsidP="00774B10">
      <w:pPr>
        <w:pStyle w:val="Nadpis1"/>
        <w:spacing w:before="120"/>
        <w:ind w:firstLine="360"/>
        <w:jc w:val="both"/>
        <w:rPr>
          <w:rFonts w:ascii="Times New Roman" w:hAnsi="Times New Roman"/>
          <w:b w:val="0"/>
          <w:bCs w:val="0"/>
          <w:kern w:val="0"/>
          <w:sz w:val="24"/>
          <w:szCs w:val="24"/>
        </w:rPr>
      </w:pPr>
      <w:r w:rsidRPr="003036A3">
        <w:rPr>
          <w:rFonts w:ascii="Times New Roman" w:hAnsi="Times New Roman"/>
          <w:b w:val="0"/>
          <w:bCs w:val="0"/>
          <w:kern w:val="0"/>
          <w:sz w:val="24"/>
          <w:szCs w:val="24"/>
        </w:rPr>
        <w:lastRenderedPageBreak/>
        <w:t xml:space="preserve">Na FM PU v Prešove štandardná dĺžka štúdia pre magisterský študijný program je dva roky. V oboch formách štúdia (t.j. v dennej aj externej forme štúdia) sa študijný program uskutočňuje prezenčnou metódou. </w:t>
      </w:r>
    </w:p>
    <w:p w:rsidR="00635322" w:rsidRPr="003036A3" w:rsidRDefault="00635322" w:rsidP="00774B10">
      <w:pPr>
        <w:pStyle w:val="Nadpis1"/>
        <w:spacing w:before="120"/>
        <w:ind w:firstLine="360"/>
        <w:jc w:val="both"/>
        <w:rPr>
          <w:rFonts w:ascii="Times New Roman" w:hAnsi="Times New Roman"/>
          <w:b w:val="0"/>
          <w:bCs w:val="0"/>
          <w:kern w:val="0"/>
          <w:sz w:val="24"/>
          <w:szCs w:val="24"/>
        </w:rPr>
      </w:pPr>
      <w:r w:rsidRPr="003036A3">
        <w:rPr>
          <w:rFonts w:ascii="Times New Roman" w:hAnsi="Times New Roman"/>
          <w:b w:val="0"/>
          <w:bCs w:val="0"/>
          <w:kern w:val="0"/>
          <w:sz w:val="24"/>
          <w:szCs w:val="24"/>
        </w:rPr>
        <w:t>Fakulta manažmentu PU je súčasťou verejnej vysokej školy - štúdium na všetkých študijných programoch denného štúdia je  bezplatné.</w:t>
      </w:r>
    </w:p>
    <w:p w:rsidR="00635322" w:rsidRPr="003036A3" w:rsidRDefault="00635322" w:rsidP="00774B10">
      <w:pPr>
        <w:pStyle w:val="Nadpis1"/>
        <w:spacing w:before="120" w:after="120"/>
        <w:ind w:firstLine="360"/>
        <w:jc w:val="both"/>
        <w:rPr>
          <w:rFonts w:ascii="Times New Roman" w:hAnsi="Times New Roman"/>
          <w:b w:val="0"/>
          <w:bCs w:val="0"/>
          <w:kern w:val="0"/>
          <w:sz w:val="24"/>
          <w:szCs w:val="24"/>
        </w:rPr>
      </w:pPr>
      <w:r w:rsidRPr="003036A3">
        <w:rPr>
          <w:rFonts w:ascii="Times New Roman" w:hAnsi="Times New Roman"/>
          <w:b w:val="0"/>
          <w:bCs w:val="0"/>
          <w:kern w:val="0"/>
          <w:sz w:val="24"/>
          <w:szCs w:val="24"/>
        </w:rPr>
        <w:t xml:space="preserve">Za externé štúdium je stanovený poplatok v súlade s legislatívou a nariadeniami Ministerstva školstva SR.   </w:t>
      </w:r>
    </w:p>
    <w:p w:rsidR="00635322" w:rsidRPr="003036A3" w:rsidRDefault="00635322" w:rsidP="00774B10">
      <w:pPr>
        <w:pStyle w:val="Zkladntext"/>
        <w:ind w:firstLine="360"/>
        <w:jc w:val="both"/>
        <w:rPr>
          <w:b/>
          <w:bCs/>
          <w:sz w:val="24"/>
          <w:szCs w:val="24"/>
        </w:rPr>
      </w:pPr>
      <w:r w:rsidRPr="003036A3">
        <w:rPr>
          <w:sz w:val="24"/>
          <w:szCs w:val="24"/>
        </w:rPr>
        <w:t xml:space="preserve">Všetky ďalšie podrobnosti o prijímacom konaní </w:t>
      </w:r>
      <w:r w:rsidR="003F2020">
        <w:rPr>
          <w:sz w:val="24"/>
          <w:szCs w:val="24"/>
        </w:rPr>
        <w:t>boli</w:t>
      </w:r>
      <w:r w:rsidRPr="003036A3">
        <w:rPr>
          <w:sz w:val="24"/>
          <w:szCs w:val="24"/>
        </w:rPr>
        <w:t xml:space="preserve"> uved</w:t>
      </w:r>
      <w:r w:rsidR="003F2020">
        <w:rPr>
          <w:sz w:val="24"/>
          <w:szCs w:val="24"/>
        </w:rPr>
        <w:t>e</w:t>
      </w:r>
      <w:r w:rsidRPr="003036A3">
        <w:rPr>
          <w:sz w:val="24"/>
          <w:szCs w:val="24"/>
        </w:rPr>
        <w:t xml:space="preserve">né na hlavnej internetovej stránke Fakulty manažmentu PU v Prešove </w:t>
      </w:r>
      <w:hyperlink w:history="1">
        <w:r w:rsidRPr="003036A3">
          <w:rPr>
            <w:sz w:val="24"/>
            <w:szCs w:val="24"/>
          </w:rPr>
          <w:t>www.unipo.sk/FM</w:t>
        </w:r>
      </w:hyperlink>
      <w:r w:rsidRPr="003036A3">
        <w:rPr>
          <w:sz w:val="24"/>
          <w:szCs w:val="24"/>
        </w:rPr>
        <w:t xml:space="preserve"> pod linkom „</w:t>
      </w:r>
      <w:r w:rsidR="0052331B" w:rsidRPr="003036A3">
        <w:rPr>
          <w:sz w:val="24"/>
          <w:szCs w:val="24"/>
        </w:rPr>
        <w:fldChar w:fldCharType="begin"/>
      </w:r>
      <w:r w:rsidRPr="003036A3">
        <w:rPr>
          <w:sz w:val="24"/>
          <w:szCs w:val="24"/>
        </w:rPr>
        <w:instrText xml:space="preserve"> HYPERLINK "http://www.unipo.sk/fm/index.php?sekcia=studium&amp;id=172&amp;uroven=0" </w:instrText>
      </w:r>
      <w:r w:rsidR="0052331B" w:rsidRPr="003036A3">
        <w:rPr>
          <w:sz w:val="24"/>
          <w:szCs w:val="24"/>
        </w:rPr>
        <w:fldChar w:fldCharType="separate"/>
      </w:r>
      <w:hyperlink r:id="rId23" w:history="1">
        <w:r w:rsidRPr="003036A3">
          <w:rPr>
            <w:sz w:val="24"/>
            <w:szCs w:val="24"/>
          </w:rPr>
          <w:t>Podmienky prijatia na štúdium v študijnom programe Manažment na akademický rok 201</w:t>
        </w:r>
        <w:r w:rsidR="00DA0EC6">
          <w:rPr>
            <w:sz w:val="24"/>
            <w:szCs w:val="24"/>
          </w:rPr>
          <w:t>4</w:t>
        </w:r>
        <w:r w:rsidRPr="003036A3">
          <w:rPr>
            <w:sz w:val="24"/>
            <w:szCs w:val="24"/>
          </w:rPr>
          <w:t>/201</w:t>
        </w:r>
        <w:r w:rsidR="00DA0EC6">
          <w:rPr>
            <w:sz w:val="24"/>
            <w:szCs w:val="24"/>
          </w:rPr>
          <w:t>5</w:t>
        </w:r>
      </w:hyperlink>
      <w:r w:rsidRPr="003036A3">
        <w:rPr>
          <w:sz w:val="24"/>
          <w:szCs w:val="24"/>
        </w:rPr>
        <w:t>“</w:t>
      </w:r>
      <w:r w:rsidRPr="003036A3">
        <w:rPr>
          <w:b/>
          <w:bCs/>
          <w:sz w:val="24"/>
          <w:szCs w:val="24"/>
        </w:rPr>
        <w:t xml:space="preserve">. </w:t>
      </w:r>
    </w:p>
    <w:p w:rsidR="00F46F51" w:rsidRPr="00F46F51" w:rsidRDefault="0052331B" w:rsidP="00F46F51">
      <w:pPr>
        <w:pStyle w:val="Zkladntext"/>
        <w:jc w:val="both"/>
        <w:rPr>
          <w:bCs/>
          <w:sz w:val="24"/>
          <w:szCs w:val="24"/>
        </w:rPr>
      </w:pPr>
      <w:r w:rsidRPr="003036A3">
        <w:rPr>
          <w:sz w:val="24"/>
          <w:szCs w:val="24"/>
        </w:rPr>
        <w:fldChar w:fldCharType="end"/>
      </w:r>
      <w:r w:rsidR="00F46F51" w:rsidRPr="00F46F51">
        <w:rPr>
          <w:b/>
          <w:bCs/>
          <w:sz w:val="24"/>
          <w:szCs w:val="24"/>
        </w:rPr>
        <w:t xml:space="preserve">Poradie uchádzačov o štúdium </w:t>
      </w:r>
      <w:r w:rsidR="00F46F51" w:rsidRPr="00F46F51">
        <w:rPr>
          <w:sz w:val="24"/>
          <w:szCs w:val="24"/>
        </w:rPr>
        <w:t xml:space="preserve">pre prijatie na magisterský študijný program Manažment </w:t>
      </w:r>
      <w:r w:rsidR="00F46F51" w:rsidRPr="00F46F51">
        <w:rPr>
          <w:bCs/>
          <w:sz w:val="24"/>
          <w:szCs w:val="24"/>
        </w:rPr>
        <w:t>bude vytvorené na základe zatriedenia podľa tzv. výslednej číselnej hodnoty v poradí od najnižšej dosiahnutej výslednej číselnej hodnoty, vypočítanej na základe príslušného postupu v bode 1a alebo 1b, a v prípade rovnosti výsledných čísel uplatnením bodu 2  takto:</w:t>
      </w:r>
    </w:p>
    <w:p w:rsidR="00F46F51" w:rsidRPr="00F46F51" w:rsidRDefault="00F46F51" w:rsidP="00F46F51">
      <w:pPr>
        <w:pStyle w:val="Zkladntext"/>
        <w:ind w:left="360" w:hanging="360"/>
        <w:rPr>
          <w:b/>
          <w:sz w:val="22"/>
          <w:szCs w:val="22"/>
        </w:rPr>
      </w:pPr>
      <w:r w:rsidRPr="00F46F51">
        <w:rPr>
          <w:bCs/>
          <w:sz w:val="22"/>
          <w:szCs w:val="22"/>
        </w:rPr>
        <w:t>1a:</w:t>
      </w:r>
      <w:r w:rsidRPr="00F46F51">
        <w:rPr>
          <w:bCs/>
          <w:sz w:val="22"/>
          <w:szCs w:val="22"/>
        </w:rPr>
        <w:tab/>
      </w:r>
      <w:r w:rsidRPr="00F46F51">
        <w:rPr>
          <w:b/>
          <w:bCs/>
          <w:sz w:val="22"/>
          <w:szCs w:val="22"/>
        </w:rPr>
        <w:t xml:space="preserve">V prípade uchádzača o magisterské štúdium absolventa </w:t>
      </w:r>
      <w:r w:rsidRPr="00F46F51">
        <w:rPr>
          <w:b/>
          <w:sz w:val="22"/>
          <w:szCs w:val="22"/>
        </w:rPr>
        <w:t>študijného programu Manažment   v študijnom odbore 3.3.15 Manažment absolvovaného na Fakulte manažmentu PU v Prešove, ktorý nepožiadal o vykonanie diferenčného testu:</w:t>
      </w:r>
    </w:p>
    <w:tbl>
      <w:tblPr>
        <w:tblW w:w="9765" w:type="dxa"/>
        <w:tblCellSpacing w:w="15" w:type="dxa"/>
        <w:tblBorders>
          <w:top w:val="single" w:sz="4" w:space="0" w:color="auto"/>
          <w:left w:val="single" w:sz="4" w:space="0" w:color="auto"/>
          <w:bottom w:val="single" w:sz="4" w:space="0" w:color="auto"/>
          <w:right w:val="single" w:sz="4" w:space="0" w:color="auto"/>
        </w:tblBorders>
        <w:tblLook w:val="04A0"/>
      </w:tblPr>
      <w:tblGrid>
        <w:gridCol w:w="1689"/>
        <w:gridCol w:w="8076"/>
      </w:tblGrid>
      <w:tr w:rsidR="00F46F51" w:rsidRPr="00F46F51" w:rsidTr="00F46F51">
        <w:trPr>
          <w:trHeight w:val="928"/>
          <w:tblCellSpacing w:w="15" w:type="dxa"/>
        </w:trPr>
        <w:tc>
          <w:tcPr>
            <w:tcW w:w="1644" w:type="dxa"/>
            <w:tcBorders>
              <w:top w:val="nil"/>
              <w:left w:val="nil"/>
              <w:bottom w:val="nil"/>
              <w:right w:val="nil"/>
            </w:tcBorders>
            <w:tcMar>
              <w:top w:w="15" w:type="dxa"/>
              <w:left w:w="15" w:type="dxa"/>
              <w:bottom w:w="15" w:type="dxa"/>
              <w:right w:w="15" w:type="dxa"/>
            </w:tcMar>
            <w:vAlign w:val="center"/>
            <w:hideMark/>
          </w:tcPr>
          <w:p w:rsidR="00F46F51" w:rsidRPr="00F46F51" w:rsidRDefault="00F46F51">
            <w:pPr>
              <w:rPr>
                <w:bCs/>
                <w:sz w:val="22"/>
                <w:szCs w:val="22"/>
              </w:rPr>
            </w:pPr>
            <w:r w:rsidRPr="00F46F51">
              <w:rPr>
                <w:bCs/>
                <w:sz w:val="22"/>
                <w:szCs w:val="22"/>
              </w:rPr>
              <w:t>Výsledná číselná  hodnota    =</w:t>
            </w:r>
          </w:p>
        </w:tc>
        <w:tc>
          <w:tcPr>
            <w:tcW w:w="8031" w:type="dxa"/>
            <w:tcBorders>
              <w:top w:val="nil"/>
              <w:left w:val="nil"/>
              <w:bottom w:val="nil"/>
              <w:right w:val="nil"/>
            </w:tcBorders>
            <w:tcMar>
              <w:top w:w="15" w:type="dxa"/>
              <w:left w:w="15" w:type="dxa"/>
              <w:bottom w:w="15" w:type="dxa"/>
              <w:right w:w="15" w:type="dxa"/>
            </w:tcMar>
            <w:vAlign w:val="center"/>
            <w:hideMark/>
          </w:tcPr>
          <w:p w:rsidR="00F46F51" w:rsidRPr="00F46F51" w:rsidRDefault="00F46F51">
            <w:pPr>
              <w:ind w:left="126"/>
              <w:jc w:val="both"/>
              <w:rPr>
                <w:sz w:val="22"/>
                <w:szCs w:val="22"/>
              </w:rPr>
            </w:pPr>
            <w:r w:rsidRPr="00F46F51">
              <w:rPr>
                <w:bCs/>
                <w:sz w:val="22"/>
                <w:szCs w:val="22"/>
              </w:rPr>
              <w:t>aritmetický priemer známok z vysvedčenia z bakalárskej štátnej skúšky</w:t>
            </w:r>
            <w:r w:rsidRPr="00F46F51">
              <w:rPr>
                <w:sz w:val="22"/>
                <w:szCs w:val="22"/>
              </w:rPr>
              <w:t xml:space="preserve"> v študijnom programe Manažment absolvovanom na FM  +  vážený študijný priemer dosiahnutý za celé obdobie bakalárskeho štúdia na FM PU v Prešove  </w:t>
            </w:r>
          </w:p>
          <w:p w:rsidR="00F46F51" w:rsidRPr="00F46F51" w:rsidRDefault="00F46F51">
            <w:pPr>
              <w:ind w:left="126"/>
              <w:jc w:val="both"/>
              <w:rPr>
                <w:bCs/>
                <w:sz w:val="22"/>
                <w:szCs w:val="22"/>
              </w:rPr>
            </w:pPr>
            <w:r w:rsidRPr="00F46F51">
              <w:rPr>
                <w:bCs/>
                <w:sz w:val="22"/>
                <w:szCs w:val="22"/>
              </w:rPr>
              <w:t>–––––––––––––––––––––––––––––––––––––––––––––––––––––––––––––––––––––––</w:t>
            </w:r>
          </w:p>
          <w:p w:rsidR="00F46F51" w:rsidRPr="00F46F51" w:rsidRDefault="00F46F51">
            <w:pPr>
              <w:ind w:left="126"/>
              <w:jc w:val="center"/>
              <w:rPr>
                <w:sz w:val="22"/>
                <w:szCs w:val="22"/>
              </w:rPr>
            </w:pPr>
            <w:r w:rsidRPr="00F46F51">
              <w:rPr>
                <w:sz w:val="22"/>
                <w:szCs w:val="22"/>
              </w:rPr>
              <w:t>2</w:t>
            </w:r>
          </w:p>
        </w:tc>
      </w:tr>
    </w:tbl>
    <w:p w:rsidR="00F46F51" w:rsidRDefault="00F46F51" w:rsidP="00F46F51">
      <w:pPr>
        <w:pStyle w:val="Zkladntext"/>
        <w:ind w:left="360" w:hanging="360"/>
        <w:rPr>
          <w:bCs/>
          <w:sz w:val="22"/>
          <w:szCs w:val="22"/>
        </w:rPr>
      </w:pPr>
    </w:p>
    <w:p w:rsidR="00F46F51" w:rsidRPr="00F46F51" w:rsidRDefault="00F46F51" w:rsidP="00F46F51">
      <w:pPr>
        <w:pStyle w:val="Zkladntext"/>
        <w:ind w:left="360" w:hanging="360"/>
        <w:rPr>
          <w:b/>
          <w:sz w:val="22"/>
          <w:szCs w:val="22"/>
        </w:rPr>
      </w:pPr>
      <w:r w:rsidRPr="00F46F51">
        <w:rPr>
          <w:bCs/>
          <w:sz w:val="22"/>
          <w:szCs w:val="22"/>
        </w:rPr>
        <w:t>1b:</w:t>
      </w:r>
      <w:r w:rsidRPr="00F46F51">
        <w:rPr>
          <w:bCs/>
          <w:sz w:val="22"/>
          <w:szCs w:val="22"/>
        </w:rPr>
        <w:tab/>
      </w:r>
      <w:r w:rsidRPr="00F46F51">
        <w:rPr>
          <w:b/>
          <w:bCs/>
          <w:sz w:val="22"/>
          <w:szCs w:val="22"/>
        </w:rPr>
        <w:t xml:space="preserve">V prípade uchádzača o magisterské štúdium, ktorý vykonáva diferenčný test – podľa bodu </w:t>
      </w:r>
      <w:r w:rsidRPr="00F46F51">
        <w:rPr>
          <w:b/>
        </w:rPr>
        <w:t xml:space="preserve">b) </w:t>
      </w:r>
      <w:r w:rsidRPr="00F46F51">
        <w:rPr>
          <w:b/>
          <w:sz w:val="22"/>
          <w:szCs w:val="22"/>
        </w:rPr>
        <w:t>a absolventov študijného programu Manažment v študijnom odbore 3.3.15 Manažment študovanom na FM PU v Prešove, ktorí požiadali o vykonanie diferenčného testu:</w:t>
      </w:r>
    </w:p>
    <w:tbl>
      <w:tblPr>
        <w:tblW w:w="9765" w:type="dxa"/>
        <w:tblCellSpacing w:w="15" w:type="dxa"/>
        <w:tblBorders>
          <w:top w:val="single" w:sz="4" w:space="0" w:color="auto"/>
          <w:left w:val="single" w:sz="4" w:space="0" w:color="auto"/>
          <w:bottom w:val="single" w:sz="4" w:space="0" w:color="auto"/>
          <w:right w:val="single" w:sz="4" w:space="0" w:color="auto"/>
        </w:tblBorders>
        <w:tblLook w:val="04A0"/>
      </w:tblPr>
      <w:tblGrid>
        <w:gridCol w:w="1689"/>
        <w:gridCol w:w="8076"/>
      </w:tblGrid>
      <w:tr w:rsidR="00F46F51" w:rsidRPr="00F46F51" w:rsidTr="00F46F51">
        <w:trPr>
          <w:trHeight w:val="928"/>
          <w:tblCellSpacing w:w="15" w:type="dxa"/>
        </w:trPr>
        <w:tc>
          <w:tcPr>
            <w:tcW w:w="1644" w:type="dxa"/>
            <w:tcBorders>
              <w:top w:val="nil"/>
              <w:left w:val="nil"/>
              <w:bottom w:val="nil"/>
              <w:right w:val="nil"/>
            </w:tcBorders>
            <w:tcMar>
              <w:top w:w="15" w:type="dxa"/>
              <w:left w:w="15" w:type="dxa"/>
              <w:bottom w:w="15" w:type="dxa"/>
              <w:right w:w="15" w:type="dxa"/>
            </w:tcMar>
            <w:vAlign w:val="center"/>
            <w:hideMark/>
          </w:tcPr>
          <w:p w:rsidR="00F46F51" w:rsidRPr="00F46F51" w:rsidRDefault="00F46F51">
            <w:pPr>
              <w:rPr>
                <w:sz w:val="22"/>
                <w:szCs w:val="22"/>
              </w:rPr>
            </w:pPr>
            <w:r w:rsidRPr="00F46F51">
              <w:rPr>
                <w:bCs/>
                <w:sz w:val="22"/>
                <w:szCs w:val="22"/>
              </w:rPr>
              <w:t xml:space="preserve">Výsledná číselná hodnota =  </w:t>
            </w:r>
          </w:p>
        </w:tc>
        <w:tc>
          <w:tcPr>
            <w:tcW w:w="8031" w:type="dxa"/>
            <w:tcBorders>
              <w:top w:val="nil"/>
              <w:left w:val="nil"/>
              <w:bottom w:val="nil"/>
              <w:right w:val="nil"/>
            </w:tcBorders>
            <w:tcMar>
              <w:top w:w="15" w:type="dxa"/>
              <w:left w:w="15" w:type="dxa"/>
              <w:bottom w:w="15" w:type="dxa"/>
              <w:right w:w="15" w:type="dxa"/>
            </w:tcMar>
            <w:vAlign w:val="center"/>
            <w:hideMark/>
          </w:tcPr>
          <w:p w:rsidR="00F46F51" w:rsidRPr="00F46F51" w:rsidRDefault="00F46F51">
            <w:pPr>
              <w:ind w:left="306" w:hanging="180"/>
              <w:jc w:val="both"/>
              <w:rPr>
                <w:bCs/>
                <w:sz w:val="22"/>
                <w:szCs w:val="22"/>
              </w:rPr>
            </w:pPr>
            <w:r w:rsidRPr="00F46F51">
              <w:rPr>
                <w:bCs/>
                <w:sz w:val="22"/>
                <w:szCs w:val="22"/>
              </w:rPr>
              <w:t xml:space="preserve"> 0,5 x aritmetický priemer známok z vysvedčenia z bakalárskej štátnej skúšky</w:t>
            </w:r>
            <w:r w:rsidRPr="00F46F51">
              <w:rPr>
                <w:sz w:val="22"/>
                <w:szCs w:val="22"/>
              </w:rPr>
              <w:t xml:space="preserve"> v absolvovanom študijnom programe  + 0,5 x vážený študijný priemer dosiahnutý za celé obdobie bakalárskeho štúdia + 3 x známkový výsledok z diferenčného testu</w:t>
            </w:r>
          </w:p>
          <w:p w:rsidR="00F46F51" w:rsidRPr="00F46F51" w:rsidRDefault="00F46F51">
            <w:pPr>
              <w:ind w:left="306" w:hanging="180"/>
              <w:jc w:val="both"/>
              <w:rPr>
                <w:bCs/>
                <w:sz w:val="22"/>
                <w:szCs w:val="22"/>
              </w:rPr>
            </w:pPr>
            <w:r w:rsidRPr="00F46F51">
              <w:rPr>
                <w:bCs/>
                <w:sz w:val="22"/>
                <w:szCs w:val="22"/>
              </w:rPr>
              <w:t>–––––––––––––––––––––––––––––––––––––––––––––––––––––––––––––––––––––––</w:t>
            </w:r>
          </w:p>
          <w:p w:rsidR="00F46F51" w:rsidRPr="00F46F51" w:rsidRDefault="00F46F51">
            <w:pPr>
              <w:ind w:left="306" w:hanging="180"/>
              <w:jc w:val="center"/>
              <w:rPr>
                <w:sz w:val="22"/>
                <w:szCs w:val="22"/>
              </w:rPr>
            </w:pPr>
            <w:r w:rsidRPr="00F46F51">
              <w:rPr>
                <w:sz w:val="22"/>
                <w:szCs w:val="22"/>
              </w:rPr>
              <w:t>4</w:t>
            </w:r>
          </w:p>
        </w:tc>
      </w:tr>
    </w:tbl>
    <w:p w:rsidR="00F46F51" w:rsidRPr="00F46F51" w:rsidRDefault="00F46F51" w:rsidP="00F46F51">
      <w:pPr>
        <w:ind w:left="360" w:hanging="360"/>
        <w:jc w:val="both"/>
        <w:rPr>
          <w:bCs/>
          <w:sz w:val="22"/>
          <w:szCs w:val="22"/>
        </w:rPr>
      </w:pPr>
    </w:p>
    <w:p w:rsidR="00F46F51" w:rsidRDefault="00F46F51" w:rsidP="00F46F51">
      <w:pPr>
        <w:ind w:left="360" w:hanging="360"/>
        <w:jc w:val="both"/>
        <w:rPr>
          <w:bCs/>
          <w:sz w:val="22"/>
          <w:szCs w:val="22"/>
        </w:rPr>
      </w:pPr>
      <w:r>
        <w:rPr>
          <w:bCs/>
          <w:sz w:val="22"/>
          <w:szCs w:val="22"/>
        </w:rPr>
        <w:t>2</w:t>
      </w:r>
      <w:r>
        <w:rPr>
          <w:bCs/>
          <w:color w:val="FF0000"/>
          <w:sz w:val="22"/>
          <w:szCs w:val="22"/>
        </w:rPr>
        <w:t xml:space="preserve">. </w:t>
      </w:r>
      <w:r>
        <w:rPr>
          <w:bCs/>
          <w:sz w:val="22"/>
          <w:szCs w:val="22"/>
        </w:rPr>
        <w:t>V prípade rovnosti výsledných čísel viacerých uchádzačov, bude určovať ich poradie výsledok z diferenčného testu. V prípade pretrvávajúcej rovnosti výsledných čísel viacerých uchádzačov bude určovať ich výsledné poradie porovnanie aritmetických priemerov známok z ich vysvedčení z bakalárskej štátnej skúšky. V prípade pretrvávajúcej rovnosti pozícií v poradí pre prijatie rozhodne vážený študijný priemer známok z celého bakalárskeho štúdia.</w:t>
      </w:r>
    </w:p>
    <w:p w:rsidR="003D006E" w:rsidRDefault="003D006E" w:rsidP="00DF44BE">
      <w:pPr>
        <w:tabs>
          <w:tab w:val="left" w:pos="284"/>
        </w:tabs>
        <w:spacing w:after="120"/>
        <w:jc w:val="both"/>
        <w:rPr>
          <w:sz w:val="22"/>
          <w:szCs w:val="22"/>
          <w:highlight w:val="yellow"/>
        </w:rPr>
      </w:pPr>
    </w:p>
    <w:p w:rsidR="00E060B5" w:rsidRPr="00355805" w:rsidRDefault="00FA7C63" w:rsidP="00DF44BE">
      <w:pPr>
        <w:tabs>
          <w:tab w:val="left" w:pos="284"/>
        </w:tabs>
        <w:spacing w:after="120"/>
        <w:jc w:val="both"/>
        <w:rPr>
          <w:sz w:val="24"/>
          <w:szCs w:val="24"/>
        </w:rPr>
      </w:pPr>
      <w:r w:rsidRPr="003D006E">
        <w:rPr>
          <w:sz w:val="22"/>
          <w:szCs w:val="22"/>
        </w:rPr>
        <w:tab/>
      </w:r>
      <w:r w:rsidR="00E060B5" w:rsidRPr="003D006E">
        <w:rPr>
          <w:sz w:val="24"/>
          <w:szCs w:val="24"/>
        </w:rPr>
        <w:t>Plánovaný počet prijatých uchádzačov na magisterský stupeň štúdia bol</w:t>
      </w:r>
      <w:r w:rsidR="00E060B5" w:rsidRPr="003D006E">
        <w:rPr>
          <w:color w:val="FF0000"/>
          <w:sz w:val="24"/>
          <w:szCs w:val="24"/>
        </w:rPr>
        <w:t xml:space="preserve"> </w:t>
      </w:r>
      <w:r w:rsidR="00E060B5" w:rsidRPr="003D006E">
        <w:rPr>
          <w:sz w:val="24"/>
          <w:szCs w:val="24"/>
        </w:rPr>
        <w:t>200 (po 100</w:t>
      </w:r>
      <w:r w:rsidR="00E060B5" w:rsidRPr="003D006E">
        <w:rPr>
          <w:color w:val="FF0000"/>
          <w:sz w:val="24"/>
          <w:szCs w:val="24"/>
        </w:rPr>
        <w:t xml:space="preserve"> </w:t>
      </w:r>
      <w:r w:rsidR="00E060B5" w:rsidRPr="003D006E">
        <w:rPr>
          <w:sz w:val="24"/>
          <w:szCs w:val="24"/>
        </w:rPr>
        <w:t>na dennú a externú formu štúdia). Celkovo prihlášky na štúdium zaslalo 32</w:t>
      </w:r>
      <w:r w:rsidR="00DF44BE" w:rsidRPr="003D006E">
        <w:rPr>
          <w:sz w:val="24"/>
          <w:szCs w:val="24"/>
        </w:rPr>
        <w:t>7</w:t>
      </w:r>
      <w:r w:rsidR="00E060B5" w:rsidRPr="003D006E">
        <w:rPr>
          <w:sz w:val="24"/>
          <w:szCs w:val="24"/>
        </w:rPr>
        <w:t xml:space="preserve"> uchádzačov, z toho na dennú formu štúdia</w:t>
      </w:r>
      <w:r w:rsidR="00E060B5" w:rsidRPr="003D006E">
        <w:rPr>
          <w:color w:val="FF0000"/>
          <w:sz w:val="24"/>
          <w:szCs w:val="24"/>
        </w:rPr>
        <w:t xml:space="preserve"> </w:t>
      </w:r>
      <w:r w:rsidR="00DF44BE" w:rsidRPr="003D006E">
        <w:rPr>
          <w:sz w:val="24"/>
          <w:szCs w:val="24"/>
        </w:rPr>
        <w:t>221</w:t>
      </w:r>
      <w:r w:rsidR="00E060B5" w:rsidRPr="003D006E">
        <w:rPr>
          <w:color w:val="FF0000"/>
          <w:sz w:val="24"/>
          <w:szCs w:val="24"/>
        </w:rPr>
        <w:t xml:space="preserve"> </w:t>
      </w:r>
      <w:r w:rsidR="00E060B5" w:rsidRPr="003D006E">
        <w:rPr>
          <w:sz w:val="24"/>
          <w:szCs w:val="24"/>
        </w:rPr>
        <w:t xml:space="preserve">a na externú formu štúdia </w:t>
      </w:r>
      <w:r w:rsidR="00DF44BE" w:rsidRPr="003D006E">
        <w:rPr>
          <w:sz w:val="24"/>
          <w:szCs w:val="24"/>
        </w:rPr>
        <w:t>106</w:t>
      </w:r>
      <w:r w:rsidR="00E060B5" w:rsidRPr="003D006E">
        <w:rPr>
          <w:sz w:val="24"/>
          <w:szCs w:val="24"/>
        </w:rPr>
        <w:t xml:space="preserve"> uchádzačov.</w:t>
      </w:r>
      <w:r w:rsidR="00E060B5" w:rsidRPr="003D006E">
        <w:rPr>
          <w:color w:val="FF0000"/>
          <w:sz w:val="24"/>
          <w:szCs w:val="24"/>
        </w:rPr>
        <w:t xml:space="preserve"> </w:t>
      </w:r>
      <w:r w:rsidR="00E060B5" w:rsidRPr="003D006E">
        <w:rPr>
          <w:sz w:val="24"/>
          <w:szCs w:val="24"/>
        </w:rPr>
        <w:t>Na dennú formu štúdia bolo prijatých 1</w:t>
      </w:r>
      <w:r w:rsidR="00DF44BE" w:rsidRPr="003D006E">
        <w:rPr>
          <w:sz w:val="24"/>
          <w:szCs w:val="24"/>
        </w:rPr>
        <w:t>57</w:t>
      </w:r>
      <w:r w:rsidR="00E060B5" w:rsidRPr="003D006E">
        <w:rPr>
          <w:sz w:val="24"/>
          <w:szCs w:val="24"/>
        </w:rPr>
        <w:t xml:space="preserve"> uchádzačov, z ktorých sa na štúdium  zapísalo </w:t>
      </w:r>
      <w:r w:rsidR="00DF44BE" w:rsidRPr="003D006E">
        <w:rPr>
          <w:sz w:val="24"/>
          <w:szCs w:val="24"/>
        </w:rPr>
        <w:t>129</w:t>
      </w:r>
      <w:r w:rsidR="00E060B5" w:rsidRPr="003D006E">
        <w:rPr>
          <w:sz w:val="24"/>
          <w:szCs w:val="24"/>
        </w:rPr>
        <w:t xml:space="preserve"> uchádzačov. Na externú formu štúdia bolo prijatých </w:t>
      </w:r>
      <w:r w:rsidR="00DF44BE" w:rsidRPr="003D006E">
        <w:rPr>
          <w:sz w:val="24"/>
          <w:szCs w:val="24"/>
        </w:rPr>
        <w:t>106</w:t>
      </w:r>
      <w:r w:rsidR="00E060B5" w:rsidRPr="003D006E">
        <w:rPr>
          <w:sz w:val="24"/>
          <w:szCs w:val="24"/>
        </w:rPr>
        <w:t xml:space="preserve"> uchádzačov, z ktorých sa na štúdium zapísalo 8</w:t>
      </w:r>
      <w:r w:rsidR="00DF44BE" w:rsidRPr="003D006E">
        <w:rPr>
          <w:sz w:val="24"/>
          <w:szCs w:val="24"/>
        </w:rPr>
        <w:t>5</w:t>
      </w:r>
      <w:r w:rsidR="00E060B5" w:rsidRPr="003D006E">
        <w:rPr>
          <w:sz w:val="24"/>
          <w:szCs w:val="24"/>
        </w:rPr>
        <w:t xml:space="preserve"> uchádzačov. </w:t>
      </w:r>
      <w:r w:rsidR="00DF44BE" w:rsidRPr="003D006E">
        <w:rPr>
          <w:sz w:val="24"/>
          <w:szCs w:val="24"/>
        </w:rPr>
        <w:t>Počet zapísaných študentov sa zvýšil oproti predchádzajúcemu akademickému roku o 28 študentov (2. stupeň).</w:t>
      </w:r>
    </w:p>
    <w:p w:rsidR="000F75D2" w:rsidRDefault="000F75D2" w:rsidP="000119CF">
      <w:pPr>
        <w:ind w:firstLine="284"/>
        <w:jc w:val="both"/>
        <w:rPr>
          <w:b/>
          <w:sz w:val="24"/>
          <w:szCs w:val="24"/>
        </w:rPr>
      </w:pPr>
    </w:p>
    <w:p w:rsidR="000F75D2" w:rsidRPr="003F2020" w:rsidRDefault="000F75D2" w:rsidP="003F2020">
      <w:pPr>
        <w:spacing w:after="120"/>
        <w:jc w:val="both"/>
        <w:rPr>
          <w:sz w:val="24"/>
          <w:szCs w:val="24"/>
          <w:u w:val="single"/>
        </w:rPr>
      </w:pPr>
      <w:r w:rsidRPr="003F2020">
        <w:rPr>
          <w:b/>
          <w:sz w:val="24"/>
          <w:szCs w:val="24"/>
          <w:u w:val="single"/>
        </w:rPr>
        <w:t>Prijímacie konanie na 3. stupeň štúdia</w:t>
      </w:r>
    </w:p>
    <w:p w:rsidR="000F75D2" w:rsidRPr="00107324" w:rsidRDefault="00107324" w:rsidP="00A23EB8">
      <w:pPr>
        <w:ind w:firstLine="284"/>
        <w:jc w:val="both"/>
        <w:rPr>
          <w:sz w:val="24"/>
          <w:szCs w:val="24"/>
        </w:rPr>
      </w:pPr>
      <w:r>
        <w:rPr>
          <w:sz w:val="24"/>
          <w:szCs w:val="24"/>
        </w:rPr>
        <w:t xml:space="preserve"> </w:t>
      </w:r>
      <w:r w:rsidR="000F75D2" w:rsidRPr="00107324">
        <w:rPr>
          <w:sz w:val="24"/>
          <w:szCs w:val="24"/>
        </w:rPr>
        <w:t>Od akademického roka 2006/2007 fakulta uskutočň</w:t>
      </w:r>
      <w:r w:rsidRPr="00107324">
        <w:rPr>
          <w:sz w:val="24"/>
          <w:szCs w:val="24"/>
        </w:rPr>
        <w:t>uje</w:t>
      </w:r>
      <w:r w:rsidR="000F75D2" w:rsidRPr="00107324">
        <w:rPr>
          <w:sz w:val="24"/>
          <w:szCs w:val="24"/>
        </w:rPr>
        <w:t xml:space="preserve"> štúdium aj v akreditovanom doktorandskom štúdiu študijného programu manažment v terciárnej sfére. Študijný program je </w:t>
      </w:r>
      <w:r w:rsidR="000F75D2" w:rsidRPr="00107324">
        <w:rPr>
          <w:sz w:val="24"/>
          <w:szCs w:val="24"/>
        </w:rPr>
        <w:lastRenderedPageBreak/>
        <w:t xml:space="preserve">uskutočňovaný v internej a externej forme štúdia. Počet prijatých na internú formu štúdia závisí </w:t>
      </w:r>
      <w:r w:rsidRPr="00107324">
        <w:rPr>
          <w:sz w:val="24"/>
          <w:szCs w:val="24"/>
        </w:rPr>
        <w:t>od kapacít</w:t>
      </w:r>
      <w:r w:rsidR="000F75D2" w:rsidRPr="00107324">
        <w:rPr>
          <w:sz w:val="24"/>
          <w:szCs w:val="24"/>
        </w:rPr>
        <w:t xml:space="preserve"> </w:t>
      </w:r>
      <w:r w:rsidRPr="00107324">
        <w:rPr>
          <w:sz w:val="24"/>
          <w:szCs w:val="24"/>
        </w:rPr>
        <w:t xml:space="preserve">Fakulty manažmentu a </w:t>
      </w:r>
      <w:r w:rsidR="000F75D2" w:rsidRPr="00107324">
        <w:rPr>
          <w:sz w:val="24"/>
          <w:szCs w:val="24"/>
        </w:rPr>
        <w:t>Prešovsk</w:t>
      </w:r>
      <w:r w:rsidRPr="00107324">
        <w:rPr>
          <w:sz w:val="24"/>
          <w:szCs w:val="24"/>
        </w:rPr>
        <w:t>ej</w:t>
      </w:r>
      <w:r w:rsidR="000F75D2" w:rsidRPr="00107324">
        <w:rPr>
          <w:sz w:val="24"/>
          <w:szCs w:val="24"/>
        </w:rPr>
        <w:t xml:space="preserve"> univerzit</w:t>
      </w:r>
      <w:r w:rsidRPr="00107324">
        <w:rPr>
          <w:sz w:val="24"/>
          <w:szCs w:val="24"/>
        </w:rPr>
        <w:t>y</w:t>
      </w:r>
      <w:r w:rsidR="000F75D2" w:rsidRPr="00107324">
        <w:rPr>
          <w:sz w:val="24"/>
          <w:szCs w:val="24"/>
        </w:rPr>
        <w:t xml:space="preserve"> v Prešove. </w:t>
      </w:r>
    </w:p>
    <w:p w:rsidR="000F75D2" w:rsidRDefault="000F75D2" w:rsidP="00265339">
      <w:pPr>
        <w:spacing w:before="120"/>
        <w:ind w:firstLine="426"/>
        <w:jc w:val="both"/>
        <w:rPr>
          <w:bCs/>
          <w:sz w:val="24"/>
          <w:szCs w:val="24"/>
        </w:rPr>
      </w:pPr>
      <w:r w:rsidRPr="00107324">
        <w:rPr>
          <w:bCs/>
          <w:sz w:val="24"/>
          <w:szCs w:val="24"/>
        </w:rPr>
        <w:t>V roku 201</w:t>
      </w:r>
      <w:r w:rsidR="00DF44BE">
        <w:rPr>
          <w:bCs/>
          <w:sz w:val="24"/>
          <w:szCs w:val="24"/>
        </w:rPr>
        <w:t>4</w:t>
      </w:r>
      <w:r w:rsidRPr="00107324">
        <w:rPr>
          <w:bCs/>
          <w:sz w:val="24"/>
          <w:szCs w:val="24"/>
        </w:rPr>
        <w:t xml:space="preserve"> sa uskutočnilo  prijímacie konanie na 4-ročné denné a 5-ročné externé doktorandské štúdium (na získanie akademického titulu   „philosophiae doctor“, v skratke </w:t>
      </w:r>
      <w:r w:rsidRPr="00107324">
        <w:rPr>
          <w:b/>
          <w:bCs/>
          <w:sz w:val="24"/>
          <w:szCs w:val="24"/>
        </w:rPr>
        <w:t>„PhD.“</w:t>
      </w:r>
      <w:r w:rsidRPr="00107324">
        <w:rPr>
          <w:bCs/>
          <w:sz w:val="24"/>
          <w:szCs w:val="24"/>
        </w:rPr>
        <w:t>) na akademický rok 201</w:t>
      </w:r>
      <w:r w:rsidR="00DF44BE">
        <w:rPr>
          <w:bCs/>
          <w:sz w:val="24"/>
          <w:szCs w:val="24"/>
        </w:rPr>
        <w:t>4</w:t>
      </w:r>
      <w:r w:rsidRPr="00107324">
        <w:rPr>
          <w:bCs/>
          <w:sz w:val="24"/>
          <w:szCs w:val="24"/>
        </w:rPr>
        <w:t>/201</w:t>
      </w:r>
      <w:r w:rsidR="00DF44BE">
        <w:rPr>
          <w:bCs/>
          <w:sz w:val="24"/>
          <w:szCs w:val="24"/>
        </w:rPr>
        <w:t>5</w:t>
      </w:r>
      <w:r w:rsidRPr="00107324">
        <w:rPr>
          <w:bCs/>
          <w:sz w:val="24"/>
          <w:szCs w:val="24"/>
        </w:rPr>
        <w:t>v doktorandskom študijnom programe Manažment v  terciárnej sfére, v študijnom odbore</w:t>
      </w:r>
      <w:r w:rsidR="003B6EA2">
        <w:rPr>
          <w:bCs/>
          <w:sz w:val="24"/>
          <w:szCs w:val="24"/>
        </w:rPr>
        <w:t xml:space="preserve"> </w:t>
      </w:r>
      <w:r w:rsidRPr="00107324">
        <w:rPr>
          <w:bCs/>
          <w:sz w:val="24"/>
          <w:szCs w:val="24"/>
        </w:rPr>
        <w:t>3.3.15 Manažment.</w:t>
      </w:r>
    </w:p>
    <w:p w:rsidR="003F2020" w:rsidRPr="00107324" w:rsidRDefault="003F2020" w:rsidP="00265339">
      <w:pPr>
        <w:spacing w:before="120"/>
        <w:ind w:firstLine="426"/>
        <w:jc w:val="both"/>
        <w:rPr>
          <w:bCs/>
          <w:sz w:val="24"/>
          <w:szCs w:val="24"/>
        </w:rPr>
      </w:pPr>
    </w:p>
    <w:p w:rsidR="000F75D2" w:rsidRPr="003B6EA2" w:rsidRDefault="000F75D2" w:rsidP="003B6EA2">
      <w:pPr>
        <w:pBdr>
          <w:top w:val="single" w:sz="4" w:space="1" w:color="auto"/>
          <w:left w:val="single" w:sz="4" w:space="4" w:color="auto"/>
          <w:bottom w:val="single" w:sz="4" w:space="1" w:color="auto"/>
          <w:right w:val="single" w:sz="4" w:space="4" w:color="auto"/>
        </w:pBdr>
        <w:jc w:val="both"/>
        <w:rPr>
          <w:bCs/>
          <w:sz w:val="24"/>
          <w:szCs w:val="24"/>
        </w:rPr>
      </w:pPr>
      <w:r w:rsidRPr="003B6EA2">
        <w:rPr>
          <w:bCs/>
          <w:sz w:val="24"/>
          <w:szCs w:val="24"/>
        </w:rPr>
        <w:t>Plánovaný počet prijatých doktorandov pre akademický rok 201</w:t>
      </w:r>
      <w:r w:rsidR="00DA0EC6">
        <w:rPr>
          <w:bCs/>
          <w:sz w:val="24"/>
          <w:szCs w:val="24"/>
        </w:rPr>
        <w:t>4</w:t>
      </w:r>
      <w:r w:rsidRPr="003B6EA2">
        <w:rPr>
          <w:bCs/>
          <w:sz w:val="24"/>
          <w:szCs w:val="24"/>
        </w:rPr>
        <w:t>/201</w:t>
      </w:r>
      <w:r w:rsidR="00DA0EC6">
        <w:rPr>
          <w:bCs/>
          <w:sz w:val="24"/>
          <w:szCs w:val="24"/>
        </w:rPr>
        <w:t>5</w:t>
      </w:r>
      <w:r w:rsidRPr="003B6EA2">
        <w:rPr>
          <w:bCs/>
          <w:sz w:val="24"/>
          <w:szCs w:val="24"/>
        </w:rPr>
        <w:t>:</w:t>
      </w:r>
    </w:p>
    <w:p w:rsidR="000F75D2" w:rsidRPr="00107324" w:rsidRDefault="000F75D2" w:rsidP="003B6EA2">
      <w:pPr>
        <w:pBdr>
          <w:top w:val="single" w:sz="4" w:space="1" w:color="auto"/>
          <w:left w:val="single" w:sz="4" w:space="4" w:color="auto"/>
          <w:bottom w:val="single" w:sz="4" w:space="1" w:color="auto"/>
          <w:right w:val="single" w:sz="4" w:space="4" w:color="auto"/>
        </w:pBdr>
        <w:jc w:val="both"/>
        <w:rPr>
          <w:bCs/>
          <w:sz w:val="24"/>
          <w:szCs w:val="24"/>
        </w:rPr>
      </w:pPr>
      <w:r w:rsidRPr="00107324">
        <w:rPr>
          <w:bCs/>
          <w:sz w:val="24"/>
          <w:szCs w:val="24"/>
        </w:rPr>
        <w:t>Interné doktorandské štúdium:</w:t>
      </w:r>
      <w:r w:rsidRPr="00107324">
        <w:rPr>
          <w:bCs/>
          <w:sz w:val="24"/>
          <w:szCs w:val="24"/>
        </w:rPr>
        <w:tab/>
      </w:r>
      <w:r w:rsidRPr="00107324">
        <w:rPr>
          <w:bCs/>
          <w:sz w:val="24"/>
          <w:szCs w:val="24"/>
        </w:rPr>
        <w:tab/>
      </w:r>
      <w:r w:rsidRPr="00107324">
        <w:rPr>
          <w:bCs/>
          <w:sz w:val="24"/>
          <w:szCs w:val="24"/>
        </w:rPr>
        <w:tab/>
      </w:r>
      <w:r w:rsidRPr="00107324">
        <w:rPr>
          <w:bCs/>
          <w:sz w:val="24"/>
          <w:szCs w:val="24"/>
        </w:rPr>
        <w:tab/>
      </w:r>
      <w:r w:rsidR="005914AD">
        <w:rPr>
          <w:b/>
          <w:bCs/>
          <w:sz w:val="24"/>
          <w:szCs w:val="24"/>
        </w:rPr>
        <w:t>2</w:t>
      </w:r>
      <w:r w:rsidRPr="00107324">
        <w:rPr>
          <w:b/>
          <w:bCs/>
          <w:sz w:val="24"/>
          <w:szCs w:val="24"/>
        </w:rPr>
        <w:t xml:space="preserve">  </w:t>
      </w:r>
      <w:r w:rsidRPr="00107324">
        <w:rPr>
          <w:bCs/>
          <w:sz w:val="24"/>
          <w:szCs w:val="24"/>
        </w:rPr>
        <w:t xml:space="preserve"> </w:t>
      </w:r>
    </w:p>
    <w:p w:rsidR="000F75D2" w:rsidRPr="00107324" w:rsidRDefault="000F75D2" w:rsidP="003B6EA2">
      <w:pPr>
        <w:pBdr>
          <w:top w:val="single" w:sz="4" w:space="1" w:color="auto"/>
          <w:left w:val="single" w:sz="4" w:space="4" w:color="auto"/>
          <w:bottom w:val="single" w:sz="4" w:space="1" w:color="auto"/>
          <w:right w:val="single" w:sz="4" w:space="4" w:color="auto"/>
        </w:pBdr>
        <w:jc w:val="both"/>
        <w:rPr>
          <w:b/>
          <w:bCs/>
        </w:rPr>
      </w:pPr>
      <w:r w:rsidRPr="00107324">
        <w:rPr>
          <w:bCs/>
          <w:sz w:val="24"/>
          <w:szCs w:val="24"/>
        </w:rPr>
        <w:t>Externé doktorandské štúdium:</w:t>
      </w:r>
      <w:r w:rsidRPr="00107324">
        <w:rPr>
          <w:bCs/>
          <w:sz w:val="24"/>
          <w:szCs w:val="24"/>
        </w:rPr>
        <w:tab/>
      </w:r>
      <w:r w:rsidRPr="00107324">
        <w:rPr>
          <w:bCs/>
        </w:rPr>
        <w:tab/>
      </w:r>
      <w:r w:rsidRPr="00107324">
        <w:rPr>
          <w:bCs/>
        </w:rPr>
        <w:tab/>
      </w:r>
      <w:r w:rsidRPr="00107324">
        <w:rPr>
          <w:bCs/>
        </w:rPr>
        <w:tab/>
      </w:r>
      <w:r w:rsidR="003B6EA2" w:rsidRPr="005914AD">
        <w:rPr>
          <w:b/>
          <w:bCs/>
          <w:sz w:val="24"/>
          <w:szCs w:val="24"/>
        </w:rPr>
        <w:t>5</w:t>
      </w:r>
    </w:p>
    <w:p w:rsidR="00A23EB8" w:rsidRPr="00A90F71" w:rsidRDefault="000F75D2" w:rsidP="00963904">
      <w:pPr>
        <w:spacing w:before="60"/>
        <w:jc w:val="both"/>
        <w:rPr>
          <w:color w:val="FF0000"/>
          <w:sz w:val="24"/>
          <w:szCs w:val="24"/>
        </w:rPr>
      </w:pPr>
      <w:r w:rsidRPr="00A90F71">
        <w:rPr>
          <w:color w:val="FF0000"/>
          <w:sz w:val="24"/>
          <w:szCs w:val="24"/>
        </w:rPr>
        <w:t xml:space="preserve">     </w:t>
      </w:r>
    </w:p>
    <w:p w:rsidR="00635322" w:rsidRDefault="000F75D2" w:rsidP="005914AD">
      <w:pPr>
        <w:ind w:firstLine="284"/>
        <w:jc w:val="both"/>
        <w:rPr>
          <w:sz w:val="24"/>
          <w:szCs w:val="24"/>
        </w:rPr>
      </w:pPr>
      <w:r w:rsidRPr="00107324">
        <w:rPr>
          <w:sz w:val="24"/>
          <w:szCs w:val="24"/>
        </w:rPr>
        <w:t xml:space="preserve">Štúdium </w:t>
      </w:r>
      <w:r w:rsidR="00FA7C63" w:rsidRPr="00107324">
        <w:rPr>
          <w:sz w:val="24"/>
          <w:szCs w:val="24"/>
        </w:rPr>
        <w:t xml:space="preserve">doktorandského interného štúdia </w:t>
      </w:r>
      <w:r w:rsidR="00FA7C63">
        <w:rPr>
          <w:sz w:val="24"/>
          <w:szCs w:val="24"/>
        </w:rPr>
        <w:t>(</w:t>
      </w:r>
      <w:r w:rsidRPr="00107324">
        <w:rPr>
          <w:sz w:val="24"/>
          <w:szCs w:val="24"/>
        </w:rPr>
        <w:t>denného štúdia</w:t>
      </w:r>
      <w:r w:rsidR="00FA7C63">
        <w:rPr>
          <w:sz w:val="24"/>
          <w:szCs w:val="24"/>
        </w:rPr>
        <w:t xml:space="preserve">) </w:t>
      </w:r>
      <w:r w:rsidRPr="00107324">
        <w:rPr>
          <w:sz w:val="24"/>
          <w:szCs w:val="24"/>
        </w:rPr>
        <w:t>bolo na F</w:t>
      </w:r>
      <w:r w:rsidR="00FA7C63">
        <w:rPr>
          <w:sz w:val="24"/>
          <w:szCs w:val="24"/>
        </w:rPr>
        <w:t>M</w:t>
      </w:r>
      <w:r w:rsidRPr="00107324">
        <w:rPr>
          <w:sz w:val="24"/>
          <w:szCs w:val="24"/>
        </w:rPr>
        <w:t xml:space="preserve"> PU v Prešove   </w:t>
      </w:r>
      <w:r w:rsidRPr="00107324">
        <w:rPr>
          <w:b/>
          <w:sz w:val="24"/>
          <w:szCs w:val="24"/>
        </w:rPr>
        <w:t>bezplatné.</w:t>
      </w:r>
      <w:r w:rsidR="005914AD">
        <w:rPr>
          <w:sz w:val="24"/>
          <w:szCs w:val="24"/>
        </w:rPr>
        <w:t xml:space="preserve"> </w:t>
      </w:r>
      <w:r w:rsidRPr="00107324">
        <w:rPr>
          <w:sz w:val="24"/>
          <w:szCs w:val="24"/>
        </w:rPr>
        <w:t>Štúdium študijných programov externého štúdia na FM PU v Prešove vrátane doktorandského externého štúdia bola pre novoprijatých študentov spoplatnené v rámci limitov daných rozhodnutím Ministerstva školstva SR</w:t>
      </w:r>
      <w:r w:rsidR="005B6156">
        <w:rPr>
          <w:sz w:val="24"/>
          <w:szCs w:val="24"/>
        </w:rPr>
        <w:t>.</w:t>
      </w:r>
    </w:p>
    <w:p w:rsidR="00635322" w:rsidRPr="003F2020" w:rsidRDefault="00635322" w:rsidP="00774B10">
      <w:pPr>
        <w:pStyle w:val="Zarkazkladnhotextu2"/>
        <w:spacing w:before="120"/>
        <w:ind w:left="0" w:firstLine="284"/>
        <w:jc w:val="both"/>
        <w:rPr>
          <w:b/>
          <w:sz w:val="24"/>
          <w:szCs w:val="24"/>
        </w:rPr>
      </w:pPr>
      <w:r w:rsidRPr="003F2020">
        <w:rPr>
          <w:sz w:val="24"/>
          <w:szCs w:val="24"/>
        </w:rPr>
        <w:t xml:space="preserve">Základnou podmienkou prijatia na doktorandské štúdium je absolvované vysokoškolské vzdelanie 2. stupňa (magisterského alebo inžinierskeho) a úspešné vykonanie prijímacieho pohovoru pred komisiou. </w:t>
      </w:r>
      <w:r w:rsidRPr="003F2020">
        <w:rPr>
          <w:b/>
          <w:sz w:val="24"/>
          <w:szCs w:val="24"/>
        </w:rPr>
        <w:t>V prípade, že uchádzač preukáže úspešné vykonanie testu SCIO (VŠP - Všeobecné študijné predpoklady, resp. OSP - Obecn</w:t>
      </w:r>
      <w:r w:rsidR="00DA0EC6">
        <w:rPr>
          <w:b/>
          <w:sz w:val="24"/>
          <w:szCs w:val="24"/>
        </w:rPr>
        <w:t>í</w:t>
      </w:r>
      <w:r w:rsidRPr="003F2020">
        <w:rPr>
          <w:b/>
          <w:sz w:val="24"/>
          <w:szCs w:val="24"/>
        </w:rPr>
        <w:t xml:space="preserve"> studijní předpoklady), budú v komisii jeho výsledky brané do úvahy pri celkovom vyhodnocovaní uchádzača. </w:t>
      </w:r>
    </w:p>
    <w:p w:rsidR="00635322" w:rsidRPr="003F2020" w:rsidRDefault="00635322" w:rsidP="00774B10">
      <w:pPr>
        <w:pStyle w:val="Zarkazkladnhotextu2"/>
        <w:ind w:left="0" w:firstLine="284"/>
        <w:jc w:val="both"/>
        <w:rPr>
          <w:sz w:val="24"/>
          <w:szCs w:val="24"/>
        </w:rPr>
      </w:pPr>
      <w:r w:rsidRPr="003F2020">
        <w:rPr>
          <w:sz w:val="24"/>
          <w:szCs w:val="24"/>
        </w:rPr>
        <w:t xml:space="preserve">Všetky podmienky týkajúce sa prijatia na doktorandské štúdium </w:t>
      </w:r>
      <w:r w:rsidR="003F2020" w:rsidRPr="003F2020">
        <w:rPr>
          <w:sz w:val="24"/>
          <w:szCs w:val="24"/>
        </w:rPr>
        <w:t>boli</w:t>
      </w:r>
      <w:r w:rsidRPr="003F2020">
        <w:rPr>
          <w:sz w:val="24"/>
          <w:szCs w:val="24"/>
        </w:rPr>
        <w:t xml:space="preserve"> zverejnené na internetovej stránke </w:t>
      </w:r>
      <w:hyperlink r:id="rId24" w:history="1">
        <w:r w:rsidRPr="003F2020">
          <w:rPr>
            <w:rStyle w:val="Hypertextovprepojenie"/>
            <w:color w:val="000000"/>
            <w:sz w:val="24"/>
            <w:szCs w:val="24"/>
            <w:u w:val="none"/>
          </w:rPr>
          <w:t>www.unipo.sk/FM</w:t>
        </w:r>
      </w:hyperlink>
      <w:r w:rsidRPr="003F2020">
        <w:rPr>
          <w:sz w:val="24"/>
          <w:szCs w:val="24"/>
        </w:rPr>
        <w:t xml:space="preserve"> - Veda a výskum – Doktorandské štúdium. Uvedené informácie na internetovej stránke odporúčame permanentne sledovať vzhľadom na operatívne upresnenia.</w:t>
      </w:r>
    </w:p>
    <w:p w:rsidR="00635322" w:rsidRPr="003F2020" w:rsidRDefault="00635322" w:rsidP="00774B10">
      <w:pPr>
        <w:pStyle w:val="Zarkazkladnhotextu2"/>
        <w:numPr>
          <w:ilvl w:val="0"/>
          <w:numId w:val="38"/>
        </w:numPr>
        <w:tabs>
          <w:tab w:val="num" w:pos="709"/>
        </w:tabs>
        <w:ind w:left="709" w:hanging="425"/>
        <w:jc w:val="both"/>
        <w:rPr>
          <w:sz w:val="24"/>
          <w:szCs w:val="24"/>
        </w:rPr>
      </w:pPr>
      <w:r w:rsidRPr="003F2020">
        <w:rPr>
          <w:sz w:val="24"/>
          <w:szCs w:val="24"/>
        </w:rPr>
        <w:t>Uchádzači o doktorandské štúdium v dennej forme štúdia, ktorí štátnu záverečnú skúšku 2. stupňa vysokoškolského stupňa (magisterského alebo inžinierskeho) vykonajú v  akademickom roku 201</w:t>
      </w:r>
      <w:r w:rsidR="005914AD">
        <w:rPr>
          <w:sz w:val="24"/>
          <w:szCs w:val="24"/>
        </w:rPr>
        <w:t>3</w:t>
      </w:r>
      <w:r w:rsidRPr="003F2020">
        <w:rPr>
          <w:sz w:val="24"/>
          <w:szCs w:val="24"/>
        </w:rPr>
        <w:t>/201</w:t>
      </w:r>
      <w:r w:rsidR="005914AD">
        <w:rPr>
          <w:sz w:val="24"/>
          <w:szCs w:val="24"/>
        </w:rPr>
        <w:t>4</w:t>
      </w:r>
      <w:r w:rsidRPr="003F2020">
        <w:rPr>
          <w:sz w:val="24"/>
          <w:szCs w:val="24"/>
        </w:rPr>
        <w:t>, sú povinní prihlásiť sa na štúdium (rovnako ako ostatní uchádzači o štúdium)</w:t>
      </w:r>
      <w:r w:rsidRPr="003F2020">
        <w:rPr>
          <w:bCs/>
          <w:sz w:val="24"/>
          <w:szCs w:val="24"/>
        </w:rPr>
        <w:t xml:space="preserve"> </w:t>
      </w:r>
      <w:r w:rsidRPr="003F2020">
        <w:rPr>
          <w:b/>
          <w:sz w:val="24"/>
          <w:szCs w:val="24"/>
        </w:rPr>
        <w:t xml:space="preserve">do 31. mája 2013 a </w:t>
      </w:r>
      <w:r w:rsidRPr="003F2020">
        <w:rPr>
          <w:sz w:val="24"/>
          <w:szCs w:val="24"/>
        </w:rPr>
        <w:t xml:space="preserve">zašlú najneskôr </w:t>
      </w:r>
      <w:r w:rsidRPr="005914AD">
        <w:rPr>
          <w:b/>
          <w:sz w:val="24"/>
          <w:szCs w:val="24"/>
        </w:rPr>
        <w:t>do 01. 07. 2013</w:t>
      </w:r>
      <w:r w:rsidRPr="003F2020">
        <w:rPr>
          <w:sz w:val="24"/>
          <w:szCs w:val="24"/>
        </w:rPr>
        <w:t xml:space="preserve"> úradne overené doklady o úspešnom ukončení vysokoškolského štúdia 2. stupňa (podľa dispozícií na internetovej stránke fakulty).</w:t>
      </w:r>
    </w:p>
    <w:p w:rsidR="00635322" w:rsidRPr="003F2020" w:rsidRDefault="00635322" w:rsidP="00635322">
      <w:pPr>
        <w:pStyle w:val="Zarkazkladnhotextu2"/>
        <w:numPr>
          <w:ilvl w:val="0"/>
          <w:numId w:val="38"/>
        </w:numPr>
        <w:tabs>
          <w:tab w:val="num" w:pos="709"/>
        </w:tabs>
        <w:spacing w:before="120"/>
        <w:ind w:left="709" w:hanging="425"/>
        <w:jc w:val="both"/>
        <w:rPr>
          <w:sz w:val="24"/>
          <w:szCs w:val="24"/>
        </w:rPr>
      </w:pPr>
      <w:r w:rsidRPr="003F2020">
        <w:rPr>
          <w:sz w:val="24"/>
          <w:szCs w:val="24"/>
        </w:rPr>
        <w:t xml:space="preserve">Uchádzači o doktorandské štúdium v externej forme štúdia, sa môžu prihlásiť sa na štúdium </w:t>
      </w:r>
      <w:r w:rsidRPr="003F2020">
        <w:rPr>
          <w:bCs/>
          <w:sz w:val="24"/>
          <w:szCs w:val="24"/>
        </w:rPr>
        <w:t xml:space="preserve"> </w:t>
      </w:r>
      <w:r w:rsidRPr="005914AD">
        <w:rPr>
          <w:b/>
          <w:sz w:val="24"/>
          <w:szCs w:val="24"/>
        </w:rPr>
        <w:t xml:space="preserve">do </w:t>
      </w:r>
      <w:r w:rsidR="005914AD" w:rsidRPr="005914AD">
        <w:rPr>
          <w:b/>
          <w:sz w:val="24"/>
          <w:szCs w:val="24"/>
        </w:rPr>
        <w:t>31</w:t>
      </w:r>
      <w:r w:rsidRPr="005914AD">
        <w:rPr>
          <w:b/>
          <w:sz w:val="24"/>
          <w:szCs w:val="24"/>
        </w:rPr>
        <w:t>. augusta 2013</w:t>
      </w:r>
      <w:r w:rsidRPr="003F2020">
        <w:rPr>
          <w:b/>
          <w:sz w:val="24"/>
          <w:szCs w:val="24"/>
        </w:rPr>
        <w:t xml:space="preserve"> a do tohto termínu zaslať aj </w:t>
      </w:r>
      <w:r w:rsidRPr="003F2020">
        <w:rPr>
          <w:sz w:val="24"/>
          <w:szCs w:val="24"/>
        </w:rPr>
        <w:t>úradne overené doklady o úspešnom ukončení vysokoškolského štúdia 2. stupňa (podľa dispozícií na internetovej stránke fakulty).</w:t>
      </w:r>
    </w:p>
    <w:p w:rsidR="00635322" w:rsidRPr="003F2020" w:rsidRDefault="00635322" w:rsidP="00635322">
      <w:pPr>
        <w:pStyle w:val="Zarkazkladnhotextu2"/>
        <w:numPr>
          <w:ilvl w:val="0"/>
          <w:numId w:val="38"/>
        </w:numPr>
        <w:tabs>
          <w:tab w:val="num" w:pos="709"/>
        </w:tabs>
        <w:spacing w:before="120"/>
        <w:ind w:left="709" w:hanging="425"/>
        <w:jc w:val="both"/>
        <w:rPr>
          <w:sz w:val="24"/>
          <w:szCs w:val="24"/>
        </w:rPr>
      </w:pPr>
      <w:r w:rsidRPr="003F2020">
        <w:rPr>
          <w:sz w:val="24"/>
          <w:szCs w:val="24"/>
        </w:rPr>
        <w:t xml:space="preserve">Uchádzač o štúdium na Fakulte manažmentu PU v Prešove môže podať na túto fakultu výlučne </w:t>
      </w:r>
      <w:r w:rsidRPr="003F2020">
        <w:rPr>
          <w:b/>
          <w:sz w:val="24"/>
          <w:szCs w:val="24"/>
        </w:rPr>
        <w:t>len jednu prihlášku</w:t>
      </w:r>
      <w:r w:rsidRPr="003F2020">
        <w:rPr>
          <w:sz w:val="24"/>
          <w:szCs w:val="24"/>
        </w:rPr>
        <w:t xml:space="preserve"> na štúdium – týka sa to aj formy štúdia, teda uchádzač sa môže prihlásiť iba na jednu formu štúdia (buď interné alebo externé). </w:t>
      </w:r>
    </w:p>
    <w:p w:rsidR="00635322" w:rsidRPr="003F2020" w:rsidRDefault="00635322" w:rsidP="00635322">
      <w:pPr>
        <w:pStyle w:val="Zarkazkladnhotextu2"/>
        <w:numPr>
          <w:ilvl w:val="0"/>
          <w:numId w:val="38"/>
        </w:numPr>
        <w:tabs>
          <w:tab w:val="num" w:pos="709"/>
        </w:tabs>
        <w:spacing w:before="120"/>
        <w:ind w:left="709" w:hanging="425"/>
        <w:jc w:val="both"/>
        <w:rPr>
          <w:sz w:val="24"/>
          <w:szCs w:val="24"/>
        </w:rPr>
      </w:pPr>
      <w:r w:rsidRPr="003F2020">
        <w:rPr>
          <w:sz w:val="24"/>
          <w:szCs w:val="24"/>
        </w:rPr>
        <w:t xml:space="preserve">V prípade, že uchádzač nesplní všetky vyššie uvedené podmienky prijatia na štúdium, bude vyradený z prijímacieho konania. </w:t>
      </w:r>
    </w:p>
    <w:p w:rsidR="000F75D2" w:rsidRPr="00107324" w:rsidRDefault="00635322" w:rsidP="00774B10">
      <w:pPr>
        <w:pStyle w:val="Zarkazkladnhotextu2"/>
        <w:tabs>
          <w:tab w:val="num" w:pos="284"/>
        </w:tabs>
        <w:spacing w:before="120"/>
        <w:ind w:left="0"/>
        <w:jc w:val="both"/>
        <w:rPr>
          <w:sz w:val="24"/>
          <w:szCs w:val="24"/>
        </w:rPr>
      </w:pPr>
      <w:r>
        <w:rPr>
          <w:sz w:val="24"/>
          <w:szCs w:val="24"/>
        </w:rPr>
        <w:tab/>
      </w:r>
      <w:r w:rsidR="00774B10">
        <w:rPr>
          <w:sz w:val="24"/>
          <w:szCs w:val="24"/>
        </w:rPr>
        <w:tab/>
      </w:r>
      <w:r w:rsidR="000F75D2" w:rsidRPr="00107324">
        <w:rPr>
          <w:sz w:val="24"/>
          <w:szCs w:val="24"/>
        </w:rPr>
        <w:t xml:space="preserve">Termín prijímacej skúšky bol stanovený na mesiac august. </w:t>
      </w:r>
      <w:r w:rsidR="000F75D2" w:rsidRPr="00107324">
        <w:rPr>
          <w:bCs/>
          <w:sz w:val="24"/>
          <w:szCs w:val="24"/>
        </w:rPr>
        <w:t xml:space="preserve">Uchádzač si tému svojej dizertačnej práce (vypísanú príslušným školiteľom) vybral zo zverejnenej ponuky pri prihlásení sa na doktorandské štúdium. </w:t>
      </w:r>
    </w:p>
    <w:p w:rsidR="000F75D2" w:rsidRPr="00107324" w:rsidRDefault="000F75D2" w:rsidP="00774B10">
      <w:pPr>
        <w:spacing w:before="120"/>
        <w:ind w:firstLine="357"/>
        <w:jc w:val="both"/>
        <w:rPr>
          <w:sz w:val="24"/>
          <w:szCs w:val="24"/>
        </w:rPr>
      </w:pPr>
      <w:r w:rsidRPr="00107324">
        <w:rPr>
          <w:sz w:val="24"/>
          <w:szCs w:val="24"/>
        </w:rPr>
        <w:t>Prijímacie konanie formou pohovoru vykona</w:t>
      </w:r>
      <w:r w:rsidR="00DA0EC6">
        <w:rPr>
          <w:sz w:val="24"/>
          <w:szCs w:val="24"/>
        </w:rPr>
        <w:t>jú</w:t>
      </w:r>
      <w:r w:rsidRPr="00107324">
        <w:rPr>
          <w:sz w:val="24"/>
          <w:szCs w:val="24"/>
        </w:rPr>
        <w:t xml:space="preserve"> uchádzači pred komisiou - v súlade so zákonnou povinnosťou - ústnou formou z nasledovných oblastí, v ktorých preukázanie vedomostí a pripravenosti je podmienkou prijatia uchádzača (resp. jeho umiestnenia v poradí pre prijatie):</w:t>
      </w:r>
    </w:p>
    <w:p w:rsidR="000F75D2" w:rsidRPr="00107324" w:rsidRDefault="000F75D2" w:rsidP="0027520F">
      <w:pPr>
        <w:numPr>
          <w:ilvl w:val="0"/>
          <w:numId w:val="24"/>
        </w:numPr>
        <w:ind w:left="714" w:hanging="357"/>
        <w:jc w:val="both"/>
        <w:rPr>
          <w:sz w:val="24"/>
          <w:szCs w:val="24"/>
        </w:rPr>
      </w:pPr>
      <w:r w:rsidRPr="00107324">
        <w:rPr>
          <w:sz w:val="24"/>
          <w:szCs w:val="24"/>
        </w:rPr>
        <w:t>metodológia a metódy vedeckého výskumu,</w:t>
      </w:r>
    </w:p>
    <w:p w:rsidR="000F75D2" w:rsidRPr="00107324" w:rsidRDefault="000F75D2" w:rsidP="0027520F">
      <w:pPr>
        <w:numPr>
          <w:ilvl w:val="0"/>
          <w:numId w:val="24"/>
        </w:numPr>
        <w:jc w:val="both"/>
        <w:rPr>
          <w:sz w:val="24"/>
          <w:szCs w:val="24"/>
        </w:rPr>
      </w:pPr>
      <w:r w:rsidRPr="00107324">
        <w:rPr>
          <w:sz w:val="24"/>
          <w:szCs w:val="24"/>
        </w:rPr>
        <w:t>anglický jazyk v stupni znalosti „ pokročilý“,</w:t>
      </w:r>
    </w:p>
    <w:p w:rsidR="000F75D2" w:rsidRPr="00107324" w:rsidRDefault="000F75D2" w:rsidP="0027520F">
      <w:pPr>
        <w:numPr>
          <w:ilvl w:val="0"/>
          <w:numId w:val="24"/>
        </w:numPr>
        <w:jc w:val="both"/>
        <w:rPr>
          <w:sz w:val="24"/>
          <w:szCs w:val="24"/>
        </w:rPr>
      </w:pPr>
      <w:r w:rsidRPr="00107324">
        <w:rPr>
          <w:sz w:val="24"/>
          <w:szCs w:val="24"/>
        </w:rPr>
        <w:t>ekonomická teória,</w:t>
      </w:r>
    </w:p>
    <w:p w:rsidR="000F75D2" w:rsidRPr="00107324" w:rsidRDefault="000F75D2" w:rsidP="0027520F">
      <w:pPr>
        <w:numPr>
          <w:ilvl w:val="0"/>
          <w:numId w:val="24"/>
        </w:numPr>
        <w:jc w:val="both"/>
        <w:rPr>
          <w:sz w:val="24"/>
          <w:szCs w:val="24"/>
        </w:rPr>
      </w:pPr>
      <w:r w:rsidRPr="00107324">
        <w:rPr>
          <w:sz w:val="24"/>
          <w:szCs w:val="24"/>
        </w:rPr>
        <w:t>manažment a marketing,</w:t>
      </w:r>
    </w:p>
    <w:p w:rsidR="000F75D2" w:rsidRPr="00107324" w:rsidRDefault="000F75D2" w:rsidP="0027520F">
      <w:pPr>
        <w:numPr>
          <w:ilvl w:val="0"/>
          <w:numId w:val="24"/>
        </w:numPr>
        <w:jc w:val="both"/>
        <w:rPr>
          <w:sz w:val="24"/>
          <w:szCs w:val="24"/>
        </w:rPr>
      </w:pPr>
      <w:r w:rsidRPr="00107324">
        <w:rPr>
          <w:sz w:val="24"/>
          <w:szCs w:val="24"/>
        </w:rPr>
        <w:lastRenderedPageBreak/>
        <w:t>obhajoba projektu výskumu v oblasti vybranej témy dizertačnej práce.</w:t>
      </w:r>
    </w:p>
    <w:p w:rsidR="000F75D2" w:rsidRPr="00A90F71" w:rsidRDefault="000F75D2" w:rsidP="00823ED7">
      <w:pPr>
        <w:pStyle w:val="Zarkazkladnhotextu"/>
        <w:ind w:firstLine="0"/>
        <w:rPr>
          <w:color w:val="FF0000"/>
          <w:sz w:val="24"/>
          <w:szCs w:val="24"/>
        </w:rPr>
      </w:pPr>
    </w:p>
    <w:p w:rsidR="00893A9E" w:rsidRDefault="000F75D2" w:rsidP="00774B10">
      <w:pPr>
        <w:pStyle w:val="Zarkazkladnhotextu"/>
        <w:rPr>
          <w:sz w:val="24"/>
          <w:szCs w:val="24"/>
        </w:rPr>
      </w:pPr>
      <w:r w:rsidRPr="008D438E">
        <w:rPr>
          <w:sz w:val="24"/>
          <w:szCs w:val="24"/>
        </w:rPr>
        <w:t xml:space="preserve">Celkovo bolo na tretí stupeň štúdia v akademickom roku </w:t>
      </w:r>
      <w:r w:rsidRPr="00BC5A23">
        <w:rPr>
          <w:sz w:val="24"/>
          <w:szCs w:val="24"/>
        </w:rPr>
        <w:t>201</w:t>
      </w:r>
      <w:r w:rsidR="00CA27AE" w:rsidRPr="00BC5A23">
        <w:rPr>
          <w:sz w:val="24"/>
          <w:szCs w:val="24"/>
        </w:rPr>
        <w:t>3</w:t>
      </w:r>
      <w:r w:rsidRPr="00BC5A23">
        <w:rPr>
          <w:sz w:val="24"/>
          <w:szCs w:val="24"/>
        </w:rPr>
        <w:t>/201</w:t>
      </w:r>
      <w:r w:rsidR="00CA27AE" w:rsidRPr="00BC5A23">
        <w:rPr>
          <w:sz w:val="24"/>
          <w:szCs w:val="24"/>
        </w:rPr>
        <w:t>4</w:t>
      </w:r>
      <w:r w:rsidRPr="00BC5A23">
        <w:rPr>
          <w:sz w:val="24"/>
          <w:szCs w:val="24"/>
        </w:rPr>
        <w:t xml:space="preserve"> </w:t>
      </w:r>
      <w:r w:rsidRPr="000937C9">
        <w:rPr>
          <w:sz w:val="24"/>
          <w:szCs w:val="24"/>
        </w:rPr>
        <w:t xml:space="preserve">prijatých </w:t>
      </w:r>
      <w:r w:rsidR="005914AD">
        <w:rPr>
          <w:sz w:val="24"/>
          <w:szCs w:val="24"/>
        </w:rPr>
        <w:t>8</w:t>
      </w:r>
      <w:r w:rsidRPr="00BC5A23">
        <w:rPr>
          <w:sz w:val="24"/>
          <w:szCs w:val="24"/>
        </w:rPr>
        <w:t xml:space="preserve"> uchádzačov</w:t>
      </w:r>
      <w:r w:rsidR="00E060B5">
        <w:rPr>
          <w:sz w:val="24"/>
          <w:szCs w:val="24"/>
        </w:rPr>
        <w:t xml:space="preserve"> (z celkového počtu </w:t>
      </w:r>
      <w:r w:rsidR="005914AD">
        <w:rPr>
          <w:sz w:val="24"/>
          <w:szCs w:val="24"/>
        </w:rPr>
        <w:t>20</w:t>
      </w:r>
      <w:r w:rsidR="00E060B5">
        <w:rPr>
          <w:sz w:val="24"/>
          <w:szCs w:val="24"/>
        </w:rPr>
        <w:t xml:space="preserve"> prihlásených uchádzačov)</w:t>
      </w:r>
      <w:r w:rsidRPr="00BC5A23">
        <w:rPr>
          <w:sz w:val="24"/>
          <w:szCs w:val="24"/>
        </w:rPr>
        <w:t xml:space="preserve">, z toho na dennú formu </w:t>
      </w:r>
      <w:r w:rsidR="00E060B5">
        <w:rPr>
          <w:sz w:val="24"/>
          <w:szCs w:val="24"/>
        </w:rPr>
        <w:t xml:space="preserve">bolo prijatých </w:t>
      </w:r>
      <w:r w:rsidR="005914AD">
        <w:rPr>
          <w:sz w:val="24"/>
          <w:szCs w:val="24"/>
        </w:rPr>
        <w:t>2</w:t>
      </w:r>
      <w:r w:rsidRPr="00BC5A23">
        <w:rPr>
          <w:sz w:val="24"/>
          <w:szCs w:val="24"/>
        </w:rPr>
        <w:t xml:space="preserve"> </w:t>
      </w:r>
      <w:r w:rsidR="00107324" w:rsidRPr="00BC5A23">
        <w:rPr>
          <w:sz w:val="24"/>
          <w:szCs w:val="24"/>
        </w:rPr>
        <w:t xml:space="preserve">(zapísalo sa </w:t>
      </w:r>
      <w:r w:rsidR="005914AD">
        <w:rPr>
          <w:sz w:val="24"/>
          <w:szCs w:val="24"/>
        </w:rPr>
        <w:t>2</w:t>
      </w:r>
      <w:r w:rsidR="00107324" w:rsidRPr="00BC5A23">
        <w:rPr>
          <w:sz w:val="24"/>
          <w:szCs w:val="24"/>
        </w:rPr>
        <w:t xml:space="preserve">) </w:t>
      </w:r>
      <w:r w:rsidRPr="00BC5A23">
        <w:rPr>
          <w:sz w:val="24"/>
          <w:szCs w:val="24"/>
        </w:rPr>
        <w:t xml:space="preserve">a externú formu štúdia </w:t>
      </w:r>
      <w:r w:rsidR="00E060B5">
        <w:rPr>
          <w:sz w:val="24"/>
          <w:szCs w:val="24"/>
        </w:rPr>
        <w:t xml:space="preserve">bolo prijatých </w:t>
      </w:r>
      <w:r w:rsidR="005914AD">
        <w:rPr>
          <w:sz w:val="24"/>
          <w:szCs w:val="24"/>
        </w:rPr>
        <w:t>6</w:t>
      </w:r>
      <w:r w:rsidR="00107324" w:rsidRPr="00BC5A23">
        <w:rPr>
          <w:sz w:val="24"/>
          <w:szCs w:val="24"/>
        </w:rPr>
        <w:t xml:space="preserve"> (zapísal</w:t>
      </w:r>
      <w:r w:rsidR="00774B10">
        <w:rPr>
          <w:sz w:val="24"/>
          <w:szCs w:val="24"/>
        </w:rPr>
        <w:t>i</w:t>
      </w:r>
      <w:r w:rsidR="00107324" w:rsidRPr="00BC5A23">
        <w:rPr>
          <w:sz w:val="24"/>
          <w:szCs w:val="24"/>
        </w:rPr>
        <w:t xml:space="preserve"> sa </w:t>
      </w:r>
      <w:r w:rsidR="005914AD">
        <w:rPr>
          <w:sz w:val="24"/>
          <w:szCs w:val="24"/>
        </w:rPr>
        <w:t>6</w:t>
      </w:r>
      <w:r w:rsidR="00107324" w:rsidRPr="00BC5A23">
        <w:rPr>
          <w:sz w:val="24"/>
          <w:szCs w:val="24"/>
        </w:rPr>
        <w:t>)</w:t>
      </w:r>
      <w:r w:rsidRPr="00BC5A23">
        <w:rPr>
          <w:sz w:val="24"/>
          <w:szCs w:val="24"/>
        </w:rPr>
        <w:t>.</w:t>
      </w:r>
      <w:r w:rsidR="00EF5220" w:rsidRPr="00BC5A23">
        <w:rPr>
          <w:sz w:val="24"/>
          <w:szCs w:val="24"/>
        </w:rPr>
        <w:t xml:space="preserve"> V porovnaní s predchádzajúcim akademickým rokom ide o ustálený stav.</w:t>
      </w:r>
      <w:r w:rsidRPr="00107324">
        <w:rPr>
          <w:sz w:val="24"/>
          <w:szCs w:val="24"/>
        </w:rPr>
        <w:t xml:space="preserve"> </w:t>
      </w:r>
      <w:r w:rsidR="00893A9E">
        <w:rPr>
          <w:sz w:val="24"/>
          <w:szCs w:val="24"/>
        </w:rPr>
        <w:br w:type="page"/>
      </w:r>
    </w:p>
    <w:p w:rsidR="000F75D2" w:rsidRPr="00AE5DAE" w:rsidRDefault="000F75D2" w:rsidP="00CF60A3">
      <w:pPr>
        <w:numPr>
          <w:ilvl w:val="0"/>
          <w:numId w:val="1"/>
        </w:numPr>
        <w:tabs>
          <w:tab w:val="clear" w:pos="720"/>
          <w:tab w:val="num" w:pos="284"/>
        </w:tabs>
        <w:ind w:left="284" w:hanging="284"/>
        <w:jc w:val="both"/>
        <w:rPr>
          <w:b/>
          <w:color w:val="FF0000"/>
          <w:sz w:val="24"/>
          <w:szCs w:val="24"/>
        </w:rPr>
      </w:pPr>
      <w:r w:rsidRPr="00CF610B">
        <w:rPr>
          <w:b/>
          <w:sz w:val="24"/>
          <w:szCs w:val="24"/>
        </w:rPr>
        <w:lastRenderedPageBreak/>
        <w:t xml:space="preserve">ABSOLVENTI </w:t>
      </w:r>
      <w:r>
        <w:rPr>
          <w:b/>
          <w:sz w:val="24"/>
          <w:szCs w:val="24"/>
        </w:rPr>
        <w:t xml:space="preserve"> </w:t>
      </w:r>
      <w:r w:rsidRPr="00CF610B">
        <w:rPr>
          <w:b/>
          <w:sz w:val="24"/>
          <w:szCs w:val="24"/>
        </w:rPr>
        <w:t>FAKULTY</w:t>
      </w:r>
      <w:r>
        <w:rPr>
          <w:b/>
          <w:sz w:val="24"/>
          <w:szCs w:val="24"/>
        </w:rPr>
        <w:t xml:space="preserve"> </w:t>
      </w:r>
    </w:p>
    <w:p w:rsidR="0081052C" w:rsidRDefault="0081052C" w:rsidP="00E66876">
      <w:pPr>
        <w:pStyle w:val="Zarkazkladnhotextu"/>
        <w:spacing w:before="120"/>
        <w:rPr>
          <w:bCs/>
          <w:sz w:val="24"/>
          <w:szCs w:val="24"/>
        </w:rPr>
      </w:pPr>
    </w:p>
    <w:p w:rsidR="000F75D2" w:rsidRPr="00C64681" w:rsidRDefault="000F75D2" w:rsidP="00893A9E">
      <w:pPr>
        <w:pStyle w:val="Zarkazkladnhotextu"/>
        <w:rPr>
          <w:bCs/>
          <w:sz w:val="24"/>
          <w:szCs w:val="24"/>
        </w:rPr>
      </w:pPr>
      <w:r w:rsidRPr="00C64681">
        <w:rPr>
          <w:bCs/>
          <w:sz w:val="24"/>
          <w:szCs w:val="24"/>
        </w:rPr>
        <w:t>Štátne skúšky na Fakulte manažmentu PU v Preš</w:t>
      </w:r>
      <w:r>
        <w:rPr>
          <w:bCs/>
          <w:sz w:val="24"/>
          <w:szCs w:val="24"/>
        </w:rPr>
        <w:t>ove boli v akademickom roku 20</w:t>
      </w:r>
      <w:r w:rsidR="0027458C">
        <w:rPr>
          <w:bCs/>
          <w:sz w:val="24"/>
          <w:szCs w:val="24"/>
        </w:rPr>
        <w:t>1</w:t>
      </w:r>
      <w:r w:rsidR="00DA0EC6">
        <w:rPr>
          <w:bCs/>
          <w:sz w:val="24"/>
          <w:szCs w:val="24"/>
        </w:rPr>
        <w:t>3</w:t>
      </w:r>
      <w:r>
        <w:rPr>
          <w:bCs/>
          <w:sz w:val="24"/>
          <w:szCs w:val="24"/>
        </w:rPr>
        <w:t>/201</w:t>
      </w:r>
      <w:r w:rsidR="00DA0EC6">
        <w:rPr>
          <w:bCs/>
          <w:sz w:val="24"/>
          <w:szCs w:val="24"/>
        </w:rPr>
        <w:t>4</w:t>
      </w:r>
      <w:r>
        <w:rPr>
          <w:bCs/>
          <w:sz w:val="24"/>
          <w:szCs w:val="24"/>
        </w:rPr>
        <w:t xml:space="preserve"> realizované v súlade so z</w:t>
      </w:r>
      <w:r w:rsidRPr="00C64681">
        <w:rPr>
          <w:bCs/>
          <w:sz w:val="24"/>
          <w:szCs w:val="24"/>
        </w:rPr>
        <w:t xml:space="preserve">ákonom </w:t>
      </w:r>
      <w:r w:rsidRPr="00C64681">
        <w:rPr>
          <w:sz w:val="24"/>
          <w:szCs w:val="24"/>
        </w:rPr>
        <w:t>č. 131/2002 Z. z. o vysokých školách a o zmene a doplnení niektorých zákonov v znení neskorších predpisov. Dekan fakulty konkretizoval postup štátnych skúšok v</w:t>
      </w:r>
      <w:r>
        <w:rPr>
          <w:sz w:val="24"/>
          <w:szCs w:val="24"/>
        </w:rPr>
        <w:t> Opatrení dekana č.</w:t>
      </w:r>
      <w:r w:rsidR="00893A9E">
        <w:rPr>
          <w:sz w:val="24"/>
          <w:szCs w:val="24"/>
        </w:rPr>
        <w:t xml:space="preserve"> </w:t>
      </w:r>
      <w:r>
        <w:rPr>
          <w:sz w:val="24"/>
          <w:szCs w:val="24"/>
        </w:rPr>
        <w:t xml:space="preserve">3/2008 vo veci záväzného jednotného postupu v organizácii štátnej skúšky na </w:t>
      </w:r>
      <w:r w:rsidRPr="00C64681">
        <w:rPr>
          <w:sz w:val="24"/>
          <w:szCs w:val="24"/>
        </w:rPr>
        <w:t>FM PU</w:t>
      </w:r>
      <w:r>
        <w:rPr>
          <w:sz w:val="24"/>
          <w:szCs w:val="24"/>
        </w:rPr>
        <w:t xml:space="preserve"> v Prešove od r.</w:t>
      </w:r>
      <w:r w:rsidR="0027458C">
        <w:rPr>
          <w:sz w:val="24"/>
          <w:szCs w:val="24"/>
        </w:rPr>
        <w:t xml:space="preserve"> </w:t>
      </w:r>
      <w:r>
        <w:rPr>
          <w:sz w:val="24"/>
          <w:szCs w:val="24"/>
        </w:rPr>
        <w:t>2008.</w:t>
      </w:r>
      <w:r w:rsidRPr="00C64681">
        <w:rPr>
          <w:sz w:val="24"/>
          <w:szCs w:val="24"/>
        </w:rPr>
        <w:t xml:space="preserve"> </w:t>
      </w:r>
      <w:r w:rsidRPr="00C64681">
        <w:rPr>
          <w:bCs/>
          <w:sz w:val="24"/>
          <w:szCs w:val="24"/>
        </w:rPr>
        <w:t>Štátne skúšky boli vykonávané pred komisiami pre štátne skúšky, ktoré schválila Vedecká rada FM PU. Informácie o štátnych skúškach a dokumenty (</w:t>
      </w:r>
      <w:r>
        <w:rPr>
          <w:bCs/>
          <w:sz w:val="24"/>
          <w:szCs w:val="24"/>
        </w:rPr>
        <w:t>informácia o štátnej skúške bakalárskej a magisterskej vrátane štátnicových otázok</w:t>
      </w:r>
      <w:r w:rsidRPr="00C64681">
        <w:rPr>
          <w:bCs/>
          <w:sz w:val="24"/>
          <w:szCs w:val="24"/>
        </w:rPr>
        <w:t xml:space="preserve">, inštrukcie pre vedúceho a oponenta diplomovej práce, </w:t>
      </w:r>
      <w:r>
        <w:rPr>
          <w:bCs/>
          <w:sz w:val="24"/>
          <w:szCs w:val="24"/>
        </w:rPr>
        <w:t>Smernica o bibliografickej registrácii, sprístupňovaní</w:t>
      </w:r>
      <w:r w:rsidRPr="00C64681">
        <w:rPr>
          <w:bCs/>
          <w:sz w:val="24"/>
          <w:szCs w:val="24"/>
        </w:rPr>
        <w:t>,</w:t>
      </w:r>
      <w:r>
        <w:rPr>
          <w:bCs/>
          <w:sz w:val="24"/>
          <w:szCs w:val="24"/>
        </w:rPr>
        <w:t xml:space="preserve"> uchovávaní a základných náležitostiach záverečných prác na PU v Prešove,</w:t>
      </w:r>
      <w:r w:rsidRPr="00C64681">
        <w:rPr>
          <w:bCs/>
          <w:sz w:val="24"/>
          <w:szCs w:val="24"/>
        </w:rPr>
        <w:t xml:space="preserve"> formulár posudkov, </w:t>
      </w:r>
      <w:r w:rsidR="000815CA">
        <w:rPr>
          <w:bCs/>
          <w:sz w:val="24"/>
          <w:szCs w:val="24"/>
        </w:rPr>
        <w:t>O</w:t>
      </w:r>
      <w:r>
        <w:rPr>
          <w:bCs/>
          <w:sz w:val="24"/>
          <w:szCs w:val="24"/>
        </w:rPr>
        <w:t>patrenie dekana č. 3/2008</w:t>
      </w:r>
      <w:r w:rsidRPr="00C64681">
        <w:rPr>
          <w:bCs/>
          <w:sz w:val="24"/>
          <w:szCs w:val="24"/>
        </w:rPr>
        <w:t>,</w:t>
      </w:r>
      <w:r w:rsidR="000815CA">
        <w:rPr>
          <w:bCs/>
          <w:sz w:val="24"/>
          <w:szCs w:val="24"/>
        </w:rPr>
        <w:t xml:space="preserve"> Opatrenie dekana 1/2011, </w:t>
      </w:r>
      <w:r w:rsidRPr="00C64681">
        <w:rPr>
          <w:bCs/>
          <w:sz w:val="24"/>
          <w:szCs w:val="24"/>
        </w:rPr>
        <w:t xml:space="preserve">harmonogram štátnych skúšok boli zverejnené na internetovej stránke fakulty.  </w:t>
      </w:r>
    </w:p>
    <w:p w:rsidR="000F75D2" w:rsidRPr="00C64681" w:rsidRDefault="000815CA" w:rsidP="00C64681">
      <w:pPr>
        <w:pStyle w:val="Zarkazkladnhotextu"/>
        <w:spacing w:before="120"/>
        <w:rPr>
          <w:bCs/>
          <w:sz w:val="24"/>
          <w:szCs w:val="24"/>
        </w:rPr>
      </w:pPr>
      <w:r>
        <w:rPr>
          <w:bCs/>
          <w:sz w:val="24"/>
          <w:szCs w:val="24"/>
        </w:rPr>
        <w:t>Študijné programy</w:t>
      </w:r>
      <w:r w:rsidR="000F75D2" w:rsidRPr="00C64681">
        <w:rPr>
          <w:bCs/>
          <w:sz w:val="24"/>
          <w:szCs w:val="24"/>
        </w:rPr>
        <w:t>, v ktorých boli vykonávané štátne skúšky, termíny konania a</w:t>
      </w:r>
      <w:r w:rsidR="00520D6E">
        <w:rPr>
          <w:bCs/>
          <w:sz w:val="24"/>
          <w:szCs w:val="24"/>
        </w:rPr>
        <w:t> mená predsedov k</w:t>
      </w:r>
      <w:r w:rsidR="000F75D2" w:rsidRPr="00C64681">
        <w:rPr>
          <w:bCs/>
          <w:sz w:val="24"/>
          <w:szCs w:val="24"/>
        </w:rPr>
        <w:t xml:space="preserve">omisií pre štátne skúšky uvádzajú </w:t>
      </w:r>
      <w:r w:rsidR="000F75D2">
        <w:rPr>
          <w:bCs/>
          <w:sz w:val="24"/>
          <w:szCs w:val="24"/>
        </w:rPr>
        <w:t xml:space="preserve">nasledujúce </w:t>
      </w:r>
      <w:r w:rsidR="000F75D2" w:rsidRPr="00C64681">
        <w:rPr>
          <w:bCs/>
          <w:sz w:val="24"/>
          <w:szCs w:val="24"/>
        </w:rPr>
        <w:t>tabuľky</w:t>
      </w:r>
      <w:r w:rsidR="00893A9E">
        <w:rPr>
          <w:bCs/>
          <w:sz w:val="24"/>
          <w:szCs w:val="24"/>
        </w:rPr>
        <w:t xml:space="preserve"> </w:t>
      </w:r>
      <w:r w:rsidR="0069234D">
        <w:rPr>
          <w:bCs/>
          <w:sz w:val="24"/>
          <w:szCs w:val="24"/>
        </w:rPr>
        <w:t>9</w:t>
      </w:r>
      <w:r w:rsidR="00893A9E">
        <w:rPr>
          <w:bCs/>
          <w:sz w:val="24"/>
          <w:szCs w:val="24"/>
        </w:rPr>
        <w:t xml:space="preserve"> - </w:t>
      </w:r>
      <w:r w:rsidR="008D438E">
        <w:rPr>
          <w:bCs/>
          <w:sz w:val="24"/>
          <w:szCs w:val="24"/>
        </w:rPr>
        <w:t>1</w:t>
      </w:r>
      <w:r w:rsidR="0069234D">
        <w:rPr>
          <w:bCs/>
          <w:sz w:val="24"/>
          <w:szCs w:val="24"/>
        </w:rPr>
        <w:t>6</w:t>
      </w:r>
      <w:r w:rsidR="000F75D2">
        <w:rPr>
          <w:bCs/>
          <w:sz w:val="24"/>
          <w:szCs w:val="24"/>
        </w:rPr>
        <w:t>.</w:t>
      </w:r>
      <w:r w:rsidR="000F75D2" w:rsidRPr="00C64681">
        <w:rPr>
          <w:bCs/>
          <w:sz w:val="24"/>
          <w:szCs w:val="24"/>
        </w:rPr>
        <w:t xml:space="preserve">  </w:t>
      </w:r>
    </w:p>
    <w:p w:rsidR="0081052C" w:rsidRDefault="0081052C" w:rsidP="00C64681">
      <w:pPr>
        <w:spacing w:after="120"/>
        <w:jc w:val="both"/>
        <w:rPr>
          <w:i/>
          <w:sz w:val="22"/>
          <w:szCs w:val="22"/>
        </w:rPr>
      </w:pPr>
    </w:p>
    <w:p w:rsidR="000F75D2" w:rsidRPr="00544E27" w:rsidRDefault="000F75D2" w:rsidP="00893A9E">
      <w:pPr>
        <w:jc w:val="both"/>
        <w:rPr>
          <w:sz w:val="22"/>
          <w:szCs w:val="22"/>
        </w:rPr>
      </w:pPr>
      <w:r w:rsidRPr="00544E27">
        <w:rPr>
          <w:sz w:val="22"/>
          <w:szCs w:val="22"/>
        </w:rPr>
        <w:t xml:space="preserve">Tab. </w:t>
      </w:r>
      <w:r w:rsidR="0069234D">
        <w:rPr>
          <w:sz w:val="22"/>
          <w:szCs w:val="22"/>
        </w:rPr>
        <w:t>9</w:t>
      </w:r>
      <w:r w:rsidRPr="00544E27">
        <w:rPr>
          <w:sz w:val="22"/>
          <w:szCs w:val="22"/>
        </w:rPr>
        <w:t xml:space="preserve">:  Štátne skúšky – </w:t>
      </w:r>
      <w:r w:rsidR="000B248D">
        <w:rPr>
          <w:sz w:val="22"/>
          <w:szCs w:val="22"/>
        </w:rPr>
        <w:t>stupne štúdia</w:t>
      </w:r>
      <w:r w:rsidRPr="00544E27">
        <w:rPr>
          <w:sz w:val="22"/>
          <w:szCs w:val="22"/>
        </w:rPr>
        <w:t xml:space="preserve">, termíny a predsedovia komisií </w:t>
      </w: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552"/>
        <w:gridCol w:w="4913"/>
      </w:tblGrid>
      <w:tr w:rsidR="000F75D2" w:rsidTr="00893A9E">
        <w:trPr>
          <w:trHeight w:val="476"/>
        </w:trPr>
        <w:tc>
          <w:tcPr>
            <w:tcW w:w="2410" w:type="dxa"/>
            <w:shd w:val="clear" w:color="auto" w:fill="E5DFEC" w:themeFill="accent4" w:themeFillTint="33"/>
          </w:tcPr>
          <w:p w:rsidR="000F75D2" w:rsidRPr="00893A9E" w:rsidRDefault="000F75D2" w:rsidP="006618BF">
            <w:pPr>
              <w:spacing w:before="40" w:after="40"/>
              <w:jc w:val="center"/>
              <w:rPr>
                <w:b/>
                <w:sz w:val="22"/>
                <w:szCs w:val="22"/>
              </w:rPr>
            </w:pPr>
            <w:r w:rsidRPr="00893A9E">
              <w:rPr>
                <w:b/>
                <w:sz w:val="22"/>
                <w:szCs w:val="22"/>
              </w:rPr>
              <w:t>Štud. program, odbor</w:t>
            </w:r>
          </w:p>
          <w:p w:rsidR="000F75D2" w:rsidRPr="00893A9E" w:rsidRDefault="000F75D2" w:rsidP="006618BF">
            <w:pPr>
              <w:spacing w:before="40" w:after="40"/>
              <w:jc w:val="center"/>
              <w:rPr>
                <w:b/>
                <w:sz w:val="22"/>
                <w:szCs w:val="22"/>
              </w:rPr>
            </w:pPr>
            <w:r w:rsidRPr="00893A9E">
              <w:rPr>
                <w:b/>
                <w:sz w:val="22"/>
                <w:szCs w:val="22"/>
              </w:rPr>
              <w:t xml:space="preserve">Stupeň štúdia </w:t>
            </w:r>
          </w:p>
        </w:tc>
        <w:tc>
          <w:tcPr>
            <w:tcW w:w="2552" w:type="dxa"/>
            <w:shd w:val="clear" w:color="auto" w:fill="E5DFEC" w:themeFill="accent4" w:themeFillTint="33"/>
          </w:tcPr>
          <w:p w:rsidR="000F75D2" w:rsidRPr="00893A9E" w:rsidRDefault="000F75D2" w:rsidP="006618BF">
            <w:pPr>
              <w:spacing w:before="40" w:after="40"/>
              <w:jc w:val="center"/>
              <w:rPr>
                <w:b/>
                <w:sz w:val="22"/>
                <w:szCs w:val="22"/>
              </w:rPr>
            </w:pPr>
            <w:r w:rsidRPr="00893A9E">
              <w:rPr>
                <w:b/>
                <w:sz w:val="22"/>
                <w:szCs w:val="22"/>
              </w:rPr>
              <w:t>Termín ŠS</w:t>
            </w:r>
          </w:p>
        </w:tc>
        <w:tc>
          <w:tcPr>
            <w:tcW w:w="4913" w:type="dxa"/>
            <w:shd w:val="clear" w:color="auto" w:fill="E5DFEC" w:themeFill="accent4" w:themeFillTint="33"/>
          </w:tcPr>
          <w:p w:rsidR="000F75D2" w:rsidRPr="00893A9E" w:rsidRDefault="000F75D2" w:rsidP="006618BF">
            <w:pPr>
              <w:spacing w:before="40" w:after="40"/>
              <w:jc w:val="center"/>
              <w:rPr>
                <w:b/>
                <w:sz w:val="22"/>
                <w:szCs w:val="22"/>
              </w:rPr>
            </w:pPr>
            <w:r w:rsidRPr="00893A9E">
              <w:rPr>
                <w:b/>
                <w:sz w:val="22"/>
                <w:szCs w:val="22"/>
              </w:rPr>
              <w:t>Predseda komisie pre ŠS</w:t>
            </w:r>
          </w:p>
        </w:tc>
      </w:tr>
      <w:tr w:rsidR="000F75D2" w:rsidTr="00893A9E">
        <w:tc>
          <w:tcPr>
            <w:tcW w:w="2410" w:type="dxa"/>
            <w:vAlign w:val="center"/>
          </w:tcPr>
          <w:p w:rsidR="000F75D2" w:rsidRPr="00893A9E" w:rsidRDefault="000F75D2" w:rsidP="00F60D65">
            <w:pPr>
              <w:spacing w:before="20" w:afterLines="20"/>
              <w:rPr>
                <w:sz w:val="22"/>
                <w:szCs w:val="22"/>
              </w:rPr>
            </w:pPr>
            <w:r w:rsidRPr="00893A9E">
              <w:rPr>
                <w:sz w:val="22"/>
                <w:szCs w:val="22"/>
              </w:rPr>
              <w:t xml:space="preserve">Manažment </w:t>
            </w:r>
          </w:p>
          <w:p w:rsidR="000F75D2" w:rsidRPr="00893A9E" w:rsidRDefault="000F75D2" w:rsidP="00F60D65">
            <w:pPr>
              <w:spacing w:before="20" w:afterLines="20"/>
              <w:rPr>
                <w:sz w:val="22"/>
                <w:szCs w:val="22"/>
              </w:rPr>
            </w:pPr>
            <w:r w:rsidRPr="00893A9E">
              <w:rPr>
                <w:sz w:val="22"/>
                <w:szCs w:val="22"/>
              </w:rPr>
              <w:t>3.3.15 Manažment</w:t>
            </w:r>
          </w:p>
          <w:p w:rsidR="000F75D2" w:rsidRPr="00893A9E" w:rsidRDefault="000F75D2" w:rsidP="00F60D65">
            <w:pPr>
              <w:spacing w:before="20" w:afterLines="20"/>
              <w:rPr>
                <w:sz w:val="22"/>
                <w:szCs w:val="22"/>
              </w:rPr>
            </w:pPr>
            <w:r w:rsidRPr="00893A9E">
              <w:rPr>
                <w:sz w:val="22"/>
                <w:szCs w:val="22"/>
              </w:rPr>
              <w:t xml:space="preserve">Magisterské štúdium </w:t>
            </w:r>
          </w:p>
          <w:p w:rsidR="00893A9E" w:rsidRPr="00893A9E" w:rsidRDefault="00893A9E" w:rsidP="00F60D65">
            <w:pPr>
              <w:spacing w:before="20" w:afterLines="20"/>
              <w:rPr>
                <w:sz w:val="22"/>
                <w:szCs w:val="22"/>
              </w:rPr>
            </w:pPr>
          </w:p>
          <w:p w:rsidR="000F75D2" w:rsidRPr="00893A9E" w:rsidRDefault="000F75D2" w:rsidP="00F60D65">
            <w:pPr>
              <w:spacing w:before="20" w:afterLines="20"/>
              <w:rPr>
                <w:sz w:val="22"/>
                <w:szCs w:val="22"/>
              </w:rPr>
            </w:pPr>
            <w:r w:rsidRPr="00893A9E">
              <w:rPr>
                <w:sz w:val="22"/>
                <w:szCs w:val="22"/>
              </w:rPr>
              <w:t>2</w:t>
            </w:r>
            <w:r w:rsidR="00893A9E" w:rsidRPr="00893A9E">
              <w:rPr>
                <w:sz w:val="22"/>
                <w:szCs w:val="22"/>
              </w:rPr>
              <w:t>.</w:t>
            </w:r>
            <w:r w:rsidRPr="00893A9E">
              <w:rPr>
                <w:sz w:val="22"/>
                <w:szCs w:val="22"/>
              </w:rPr>
              <w:t xml:space="preserve"> stupeň</w:t>
            </w:r>
          </w:p>
        </w:tc>
        <w:tc>
          <w:tcPr>
            <w:tcW w:w="2552" w:type="dxa"/>
            <w:vAlign w:val="center"/>
          </w:tcPr>
          <w:p w:rsidR="000F75D2" w:rsidRPr="00DA0EC6" w:rsidRDefault="000F75D2" w:rsidP="00F60D65">
            <w:pPr>
              <w:spacing w:before="20" w:afterLines="20"/>
              <w:rPr>
                <w:sz w:val="22"/>
                <w:szCs w:val="22"/>
                <w:highlight w:val="yellow"/>
              </w:rPr>
            </w:pPr>
            <w:r w:rsidRPr="008F5C9C">
              <w:rPr>
                <w:sz w:val="22"/>
                <w:szCs w:val="22"/>
              </w:rPr>
              <w:t>2</w:t>
            </w:r>
            <w:r w:rsidR="008F5C9C" w:rsidRPr="008F5C9C">
              <w:rPr>
                <w:sz w:val="22"/>
                <w:szCs w:val="22"/>
              </w:rPr>
              <w:t>6</w:t>
            </w:r>
            <w:r w:rsidRPr="008F5C9C">
              <w:rPr>
                <w:sz w:val="22"/>
                <w:szCs w:val="22"/>
              </w:rPr>
              <w:t>.</w:t>
            </w:r>
            <w:r w:rsidR="00893A9E" w:rsidRPr="008F5C9C">
              <w:rPr>
                <w:sz w:val="22"/>
                <w:szCs w:val="22"/>
              </w:rPr>
              <w:t xml:space="preserve"> </w:t>
            </w:r>
            <w:r w:rsidRPr="008F5C9C">
              <w:rPr>
                <w:sz w:val="22"/>
                <w:szCs w:val="22"/>
              </w:rPr>
              <w:t>5.</w:t>
            </w:r>
            <w:r w:rsidR="00893A9E" w:rsidRPr="008F5C9C">
              <w:rPr>
                <w:sz w:val="22"/>
                <w:szCs w:val="22"/>
              </w:rPr>
              <w:t xml:space="preserve"> </w:t>
            </w:r>
            <w:r w:rsidRPr="008F5C9C">
              <w:rPr>
                <w:sz w:val="22"/>
                <w:szCs w:val="22"/>
              </w:rPr>
              <w:t xml:space="preserve">– </w:t>
            </w:r>
            <w:r w:rsidR="008F5C9C" w:rsidRPr="008F5C9C">
              <w:rPr>
                <w:sz w:val="22"/>
                <w:szCs w:val="22"/>
              </w:rPr>
              <w:t>29</w:t>
            </w:r>
            <w:r w:rsidR="00024035" w:rsidRPr="008F5C9C">
              <w:rPr>
                <w:sz w:val="22"/>
                <w:szCs w:val="22"/>
              </w:rPr>
              <w:t>.</w:t>
            </w:r>
            <w:r w:rsidR="00893A9E" w:rsidRPr="008F5C9C">
              <w:rPr>
                <w:sz w:val="22"/>
                <w:szCs w:val="22"/>
              </w:rPr>
              <w:t xml:space="preserve"> </w:t>
            </w:r>
            <w:r w:rsidR="00505CCD" w:rsidRPr="008F5C9C">
              <w:rPr>
                <w:sz w:val="22"/>
                <w:szCs w:val="22"/>
              </w:rPr>
              <w:t>5</w:t>
            </w:r>
            <w:r w:rsidRPr="008F5C9C">
              <w:rPr>
                <w:sz w:val="22"/>
                <w:szCs w:val="22"/>
              </w:rPr>
              <w:t>.</w:t>
            </w:r>
            <w:r w:rsidR="00893A9E" w:rsidRPr="008F5C9C">
              <w:rPr>
                <w:sz w:val="22"/>
                <w:szCs w:val="22"/>
              </w:rPr>
              <w:t xml:space="preserve"> </w:t>
            </w:r>
            <w:r w:rsidRPr="008F5C9C">
              <w:rPr>
                <w:sz w:val="22"/>
                <w:szCs w:val="22"/>
              </w:rPr>
              <w:t>201</w:t>
            </w:r>
            <w:r w:rsidR="00F82CC9" w:rsidRPr="008F5C9C">
              <w:rPr>
                <w:sz w:val="22"/>
                <w:szCs w:val="22"/>
              </w:rPr>
              <w:t>4</w:t>
            </w:r>
          </w:p>
        </w:tc>
        <w:tc>
          <w:tcPr>
            <w:tcW w:w="4913" w:type="dxa"/>
          </w:tcPr>
          <w:p w:rsidR="00636045" w:rsidRPr="008F5C9C" w:rsidRDefault="008F5C9C" w:rsidP="008F5C9C">
            <w:pPr>
              <w:jc w:val="both"/>
              <w:rPr>
                <w:bCs/>
                <w:color w:val="000000"/>
                <w:sz w:val="22"/>
                <w:szCs w:val="22"/>
              </w:rPr>
            </w:pPr>
            <w:r w:rsidRPr="008F5C9C">
              <w:rPr>
                <w:bCs/>
                <w:color w:val="000000"/>
                <w:sz w:val="22"/>
                <w:szCs w:val="22"/>
              </w:rPr>
              <w:t xml:space="preserve">prof. Ing. Dr. Róbert Štefko, Ph.D. </w:t>
            </w:r>
          </w:p>
          <w:p w:rsidR="002710C9" w:rsidRPr="008F5C9C" w:rsidRDefault="002710C9" w:rsidP="002710C9">
            <w:pPr>
              <w:spacing w:before="20"/>
              <w:jc w:val="both"/>
              <w:rPr>
                <w:sz w:val="22"/>
                <w:szCs w:val="22"/>
              </w:rPr>
            </w:pPr>
            <w:r w:rsidRPr="008F5C9C">
              <w:rPr>
                <w:sz w:val="22"/>
                <w:szCs w:val="22"/>
              </w:rPr>
              <w:t>doc. PhDr. M</w:t>
            </w:r>
            <w:r w:rsidR="008F5C9C" w:rsidRPr="008F5C9C">
              <w:rPr>
                <w:sz w:val="22"/>
                <w:szCs w:val="22"/>
              </w:rPr>
              <w:t>iroslav</w:t>
            </w:r>
            <w:r w:rsidRPr="008F5C9C">
              <w:rPr>
                <w:sz w:val="22"/>
                <w:szCs w:val="22"/>
              </w:rPr>
              <w:t xml:space="preserve"> Frankovský, CSc.</w:t>
            </w:r>
          </w:p>
          <w:p w:rsidR="002710C9" w:rsidRPr="008F5C9C" w:rsidRDefault="002710C9" w:rsidP="002710C9">
            <w:pPr>
              <w:spacing w:before="20"/>
              <w:jc w:val="both"/>
              <w:rPr>
                <w:bCs/>
                <w:color w:val="000000"/>
                <w:sz w:val="22"/>
                <w:szCs w:val="22"/>
              </w:rPr>
            </w:pPr>
            <w:r w:rsidRPr="008F5C9C">
              <w:rPr>
                <w:sz w:val="22"/>
                <w:szCs w:val="22"/>
              </w:rPr>
              <w:t>doc. Ing. Š</w:t>
            </w:r>
            <w:r w:rsidR="008F5C9C" w:rsidRPr="008F5C9C">
              <w:rPr>
                <w:sz w:val="22"/>
                <w:szCs w:val="22"/>
              </w:rPr>
              <w:t>tefan</w:t>
            </w:r>
            <w:r w:rsidRPr="008F5C9C">
              <w:rPr>
                <w:sz w:val="22"/>
                <w:szCs w:val="22"/>
              </w:rPr>
              <w:t xml:space="preserve"> Kireta, CSc.</w:t>
            </w:r>
            <w:r w:rsidRPr="008F5C9C">
              <w:rPr>
                <w:bCs/>
                <w:color w:val="000000"/>
                <w:sz w:val="22"/>
                <w:szCs w:val="22"/>
              </w:rPr>
              <w:t xml:space="preserve"> </w:t>
            </w:r>
          </w:p>
          <w:p w:rsidR="00636045" w:rsidRPr="008F5C9C" w:rsidRDefault="00636045" w:rsidP="002710C9">
            <w:pPr>
              <w:spacing w:before="20"/>
              <w:jc w:val="both"/>
              <w:rPr>
                <w:bCs/>
                <w:color w:val="000000"/>
                <w:sz w:val="22"/>
                <w:szCs w:val="22"/>
              </w:rPr>
            </w:pPr>
            <w:r w:rsidRPr="008F5C9C">
              <w:rPr>
                <w:bCs/>
                <w:color w:val="000000"/>
                <w:sz w:val="22"/>
                <w:szCs w:val="22"/>
              </w:rPr>
              <w:t xml:space="preserve">doc. Ing. Dana Kiseľáková, PhD. </w:t>
            </w:r>
          </w:p>
          <w:p w:rsidR="002710C9" w:rsidRPr="008F5C9C" w:rsidRDefault="002710C9" w:rsidP="002710C9">
            <w:pPr>
              <w:spacing w:before="20"/>
              <w:jc w:val="both"/>
              <w:rPr>
                <w:sz w:val="22"/>
                <w:szCs w:val="22"/>
              </w:rPr>
            </w:pPr>
            <w:r w:rsidRPr="008F5C9C">
              <w:rPr>
                <w:sz w:val="22"/>
                <w:szCs w:val="22"/>
              </w:rPr>
              <w:t>doc. Ing. R</w:t>
            </w:r>
            <w:r w:rsidR="008F5C9C" w:rsidRPr="008F5C9C">
              <w:rPr>
                <w:sz w:val="22"/>
                <w:szCs w:val="22"/>
              </w:rPr>
              <w:t>astislav</w:t>
            </w:r>
            <w:r w:rsidRPr="008F5C9C">
              <w:rPr>
                <w:sz w:val="22"/>
                <w:szCs w:val="22"/>
              </w:rPr>
              <w:t xml:space="preserve"> Kotulič, PhD. </w:t>
            </w:r>
          </w:p>
          <w:p w:rsidR="008F5C9C" w:rsidRPr="008F5C9C" w:rsidRDefault="008F5C9C" w:rsidP="008F5C9C">
            <w:pPr>
              <w:jc w:val="both"/>
              <w:rPr>
                <w:bCs/>
                <w:color w:val="000000"/>
                <w:sz w:val="22"/>
                <w:szCs w:val="22"/>
              </w:rPr>
            </w:pPr>
            <w:r w:rsidRPr="008F5C9C">
              <w:rPr>
                <w:bCs/>
                <w:color w:val="000000"/>
                <w:sz w:val="22"/>
                <w:szCs w:val="22"/>
              </w:rPr>
              <w:t xml:space="preserve">doc. PhDr. Peter Dorčák, PhD. </w:t>
            </w:r>
          </w:p>
          <w:p w:rsidR="002710C9" w:rsidRPr="008F5C9C" w:rsidRDefault="002710C9" w:rsidP="002710C9">
            <w:pPr>
              <w:spacing w:before="20"/>
              <w:jc w:val="both"/>
              <w:rPr>
                <w:sz w:val="22"/>
                <w:szCs w:val="22"/>
              </w:rPr>
            </w:pPr>
            <w:r w:rsidRPr="008F5C9C">
              <w:rPr>
                <w:sz w:val="22"/>
                <w:szCs w:val="22"/>
              </w:rPr>
              <w:t>doc. Ing. Ladislav Sojka, CSc.</w:t>
            </w:r>
          </w:p>
          <w:p w:rsidR="002710C9" w:rsidRPr="008F5C9C" w:rsidRDefault="002710C9" w:rsidP="002710C9">
            <w:pPr>
              <w:spacing w:before="20"/>
              <w:jc w:val="both"/>
              <w:rPr>
                <w:sz w:val="22"/>
                <w:szCs w:val="22"/>
              </w:rPr>
            </w:pPr>
            <w:r w:rsidRPr="008F5C9C">
              <w:rPr>
                <w:sz w:val="22"/>
                <w:szCs w:val="22"/>
              </w:rPr>
              <w:t>doc. Ing. J</w:t>
            </w:r>
            <w:r w:rsidR="008F5C9C" w:rsidRPr="008F5C9C">
              <w:rPr>
                <w:sz w:val="22"/>
                <w:szCs w:val="22"/>
              </w:rPr>
              <w:t>uraj</w:t>
            </w:r>
            <w:r w:rsidRPr="008F5C9C">
              <w:rPr>
                <w:sz w:val="22"/>
                <w:szCs w:val="22"/>
              </w:rPr>
              <w:t xml:space="preserve"> Tej, PhD.</w:t>
            </w:r>
          </w:p>
          <w:p w:rsidR="000F75D2" w:rsidRPr="00DA0EC6" w:rsidRDefault="000F75D2" w:rsidP="002710C9">
            <w:pPr>
              <w:spacing w:before="20"/>
              <w:jc w:val="both"/>
              <w:rPr>
                <w:sz w:val="22"/>
                <w:szCs w:val="22"/>
                <w:highlight w:val="yellow"/>
              </w:rPr>
            </w:pPr>
          </w:p>
        </w:tc>
      </w:tr>
      <w:tr w:rsidR="000F75D2" w:rsidRPr="00F1700D" w:rsidTr="00893A9E">
        <w:tc>
          <w:tcPr>
            <w:tcW w:w="2410" w:type="dxa"/>
            <w:vAlign w:val="center"/>
          </w:tcPr>
          <w:p w:rsidR="000F75D2" w:rsidRPr="00893A9E" w:rsidRDefault="000F75D2" w:rsidP="00F60D65">
            <w:pPr>
              <w:spacing w:before="20" w:afterLines="20"/>
              <w:rPr>
                <w:sz w:val="22"/>
                <w:szCs w:val="22"/>
              </w:rPr>
            </w:pPr>
            <w:r w:rsidRPr="00893A9E">
              <w:rPr>
                <w:sz w:val="22"/>
                <w:szCs w:val="22"/>
              </w:rPr>
              <w:t>Manažment</w:t>
            </w:r>
          </w:p>
          <w:p w:rsidR="000F75D2" w:rsidRPr="00893A9E" w:rsidRDefault="000F75D2" w:rsidP="00F60D65">
            <w:pPr>
              <w:spacing w:before="20" w:afterLines="20"/>
              <w:rPr>
                <w:sz w:val="22"/>
                <w:szCs w:val="22"/>
              </w:rPr>
            </w:pPr>
            <w:r w:rsidRPr="00893A9E">
              <w:rPr>
                <w:sz w:val="22"/>
                <w:szCs w:val="22"/>
              </w:rPr>
              <w:t>3.3.15 Manažment</w:t>
            </w:r>
          </w:p>
          <w:p w:rsidR="000F75D2" w:rsidRPr="00893A9E" w:rsidRDefault="000F75D2" w:rsidP="00F60D65">
            <w:pPr>
              <w:spacing w:before="20" w:afterLines="20"/>
              <w:rPr>
                <w:sz w:val="22"/>
                <w:szCs w:val="22"/>
              </w:rPr>
            </w:pPr>
            <w:r w:rsidRPr="00893A9E">
              <w:rPr>
                <w:sz w:val="22"/>
                <w:szCs w:val="22"/>
              </w:rPr>
              <w:t xml:space="preserve">Bakalárske štúdium </w:t>
            </w:r>
          </w:p>
          <w:p w:rsidR="00893A9E" w:rsidRPr="00893A9E" w:rsidRDefault="00893A9E" w:rsidP="00F60D65">
            <w:pPr>
              <w:spacing w:before="20" w:afterLines="20"/>
              <w:rPr>
                <w:sz w:val="22"/>
                <w:szCs w:val="22"/>
              </w:rPr>
            </w:pPr>
          </w:p>
          <w:p w:rsidR="000F75D2" w:rsidRPr="00893A9E" w:rsidRDefault="000F75D2" w:rsidP="00F60D65">
            <w:pPr>
              <w:spacing w:before="20" w:afterLines="20"/>
              <w:rPr>
                <w:sz w:val="22"/>
                <w:szCs w:val="22"/>
              </w:rPr>
            </w:pPr>
            <w:r w:rsidRPr="00893A9E">
              <w:rPr>
                <w:sz w:val="22"/>
                <w:szCs w:val="22"/>
              </w:rPr>
              <w:t>1. stupeň</w:t>
            </w:r>
          </w:p>
        </w:tc>
        <w:tc>
          <w:tcPr>
            <w:tcW w:w="2552" w:type="dxa"/>
            <w:vAlign w:val="center"/>
          </w:tcPr>
          <w:p w:rsidR="000F75D2" w:rsidRPr="00DA0EC6" w:rsidRDefault="008F5C9C" w:rsidP="00F60D65">
            <w:pPr>
              <w:spacing w:before="20" w:afterLines="20"/>
              <w:rPr>
                <w:sz w:val="22"/>
                <w:szCs w:val="22"/>
                <w:highlight w:val="yellow"/>
              </w:rPr>
            </w:pPr>
            <w:r w:rsidRPr="008F5C9C">
              <w:rPr>
                <w:sz w:val="22"/>
                <w:szCs w:val="22"/>
              </w:rPr>
              <w:t>2</w:t>
            </w:r>
            <w:r w:rsidR="000F75D2" w:rsidRPr="008F5C9C">
              <w:rPr>
                <w:sz w:val="22"/>
                <w:szCs w:val="22"/>
              </w:rPr>
              <w:t>.</w:t>
            </w:r>
            <w:r w:rsidR="00893A9E" w:rsidRPr="008F5C9C">
              <w:rPr>
                <w:sz w:val="22"/>
                <w:szCs w:val="22"/>
              </w:rPr>
              <w:t xml:space="preserve"> </w:t>
            </w:r>
            <w:r w:rsidR="000F75D2" w:rsidRPr="008F5C9C">
              <w:rPr>
                <w:sz w:val="22"/>
                <w:szCs w:val="22"/>
              </w:rPr>
              <w:t>6.</w:t>
            </w:r>
            <w:r w:rsidR="00893A9E" w:rsidRPr="008F5C9C">
              <w:rPr>
                <w:sz w:val="22"/>
                <w:szCs w:val="22"/>
              </w:rPr>
              <w:t xml:space="preserve"> </w:t>
            </w:r>
            <w:r w:rsidR="000F75D2" w:rsidRPr="008F5C9C">
              <w:rPr>
                <w:sz w:val="22"/>
                <w:szCs w:val="22"/>
              </w:rPr>
              <w:t>–</w:t>
            </w:r>
            <w:r w:rsidRPr="008F5C9C">
              <w:rPr>
                <w:sz w:val="22"/>
                <w:szCs w:val="22"/>
              </w:rPr>
              <w:t>6</w:t>
            </w:r>
            <w:r w:rsidR="000F75D2" w:rsidRPr="008F5C9C">
              <w:rPr>
                <w:sz w:val="22"/>
                <w:szCs w:val="22"/>
              </w:rPr>
              <w:t>.</w:t>
            </w:r>
            <w:r w:rsidR="00893A9E" w:rsidRPr="008F5C9C">
              <w:rPr>
                <w:sz w:val="22"/>
                <w:szCs w:val="22"/>
              </w:rPr>
              <w:t xml:space="preserve"> </w:t>
            </w:r>
            <w:r w:rsidR="000F75D2" w:rsidRPr="008F5C9C">
              <w:rPr>
                <w:sz w:val="22"/>
                <w:szCs w:val="22"/>
              </w:rPr>
              <w:t>6.</w:t>
            </w:r>
            <w:r w:rsidR="00893A9E" w:rsidRPr="008F5C9C">
              <w:rPr>
                <w:sz w:val="22"/>
                <w:szCs w:val="22"/>
              </w:rPr>
              <w:t xml:space="preserve"> </w:t>
            </w:r>
            <w:r w:rsidR="000F75D2" w:rsidRPr="00F82CC9">
              <w:rPr>
                <w:sz w:val="22"/>
                <w:szCs w:val="22"/>
              </w:rPr>
              <w:t>201</w:t>
            </w:r>
            <w:r w:rsidR="00F82CC9" w:rsidRPr="00F82CC9">
              <w:rPr>
                <w:sz w:val="22"/>
                <w:szCs w:val="22"/>
              </w:rPr>
              <w:t>4</w:t>
            </w:r>
          </w:p>
        </w:tc>
        <w:tc>
          <w:tcPr>
            <w:tcW w:w="4913" w:type="dxa"/>
          </w:tcPr>
          <w:p w:rsidR="008F5C9C" w:rsidRPr="008F5C9C" w:rsidRDefault="008F5C9C" w:rsidP="008F5C9C">
            <w:pPr>
              <w:jc w:val="both"/>
              <w:rPr>
                <w:bCs/>
                <w:color w:val="000000"/>
                <w:sz w:val="22"/>
                <w:szCs w:val="22"/>
              </w:rPr>
            </w:pPr>
            <w:r w:rsidRPr="008F5C9C">
              <w:rPr>
                <w:bCs/>
                <w:color w:val="000000"/>
                <w:sz w:val="22"/>
                <w:szCs w:val="22"/>
              </w:rPr>
              <w:t xml:space="preserve">prof. Ing. Dr. Róbert Štefko, Ph.D. </w:t>
            </w:r>
          </w:p>
          <w:p w:rsidR="002710C9" w:rsidRPr="008F5C9C" w:rsidRDefault="002710C9" w:rsidP="002710C9">
            <w:pPr>
              <w:spacing w:before="20"/>
              <w:jc w:val="both"/>
              <w:rPr>
                <w:sz w:val="22"/>
                <w:szCs w:val="22"/>
              </w:rPr>
            </w:pPr>
            <w:r w:rsidRPr="008F5C9C">
              <w:rPr>
                <w:sz w:val="22"/>
                <w:szCs w:val="22"/>
              </w:rPr>
              <w:t>doc. PhDr. M</w:t>
            </w:r>
            <w:r w:rsidR="008F5C9C" w:rsidRPr="008F5C9C">
              <w:rPr>
                <w:sz w:val="22"/>
                <w:szCs w:val="22"/>
              </w:rPr>
              <w:t>iroslav</w:t>
            </w:r>
            <w:r w:rsidRPr="008F5C9C">
              <w:rPr>
                <w:sz w:val="22"/>
                <w:szCs w:val="22"/>
              </w:rPr>
              <w:t xml:space="preserve"> Frankovský, CSc.</w:t>
            </w:r>
          </w:p>
          <w:p w:rsidR="002710C9" w:rsidRPr="008F5C9C" w:rsidRDefault="002710C9" w:rsidP="002710C9">
            <w:pPr>
              <w:spacing w:before="20"/>
              <w:jc w:val="both"/>
              <w:rPr>
                <w:sz w:val="22"/>
                <w:szCs w:val="22"/>
              </w:rPr>
            </w:pPr>
            <w:r w:rsidRPr="008F5C9C">
              <w:rPr>
                <w:sz w:val="22"/>
                <w:szCs w:val="22"/>
              </w:rPr>
              <w:t>doc. Ing. Š</w:t>
            </w:r>
            <w:r w:rsidR="008F5C9C" w:rsidRPr="008F5C9C">
              <w:rPr>
                <w:sz w:val="22"/>
                <w:szCs w:val="22"/>
              </w:rPr>
              <w:t>tefan</w:t>
            </w:r>
            <w:r w:rsidRPr="008F5C9C">
              <w:rPr>
                <w:sz w:val="22"/>
                <w:szCs w:val="22"/>
              </w:rPr>
              <w:t xml:space="preserve"> Kireta, CSc.</w:t>
            </w:r>
          </w:p>
          <w:p w:rsidR="00636045" w:rsidRPr="008F5C9C" w:rsidRDefault="00636045" w:rsidP="002710C9">
            <w:pPr>
              <w:spacing w:before="20"/>
              <w:jc w:val="both"/>
              <w:rPr>
                <w:bCs/>
                <w:sz w:val="22"/>
                <w:szCs w:val="22"/>
              </w:rPr>
            </w:pPr>
            <w:r w:rsidRPr="008F5C9C">
              <w:rPr>
                <w:bCs/>
                <w:sz w:val="22"/>
                <w:szCs w:val="22"/>
              </w:rPr>
              <w:t xml:space="preserve">doc. Ing. Dana Kiseľáková, PhD. </w:t>
            </w:r>
          </w:p>
          <w:p w:rsidR="002710C9" w:rsidRPr="008F5C9C" w:rsidRDefault="002710C9" w:rsidP="002710C9">
            <w:pPr>
              <w:spacing w:before="20"/>
              <w:jc w:val="both"/>
              <w:rPr>
                <w:sz w:val="22"/>
                <w:szCs w:val="22"/>
              </w:rPr>
            </w:pPr>
            <w:r w:rsidRPr="008F5C9C">
              <w:rPr>
                <w:sz w:val="22"/>
                <w:szCs w:val="22"/>
              </w:rPr>
              <w:t>doc. Ing. R</w:t>
            </w:r>
            <w:r w:rsidR="008F5C9C" w:rsidRPr="008F5C9C">
              <w:rPr>
                <w:sz w:val="22"/>
                <w:szCs w:val="22"/>
              </w:rPr>
              <w:t>astislav</w:t>
            </w:r>
            <w:r w:rsidRPr="008F5C9C">
              <w:rPr>
                <w:sz w:val="22"/>
                <w:szCs w:val="22"/>
              </w:rPr>
              <w:t xml:space="preserve"> Kotulič, PhD. </w:t>
            </w:r>
          </w:p>
          <w:p w:rsidR="002710C9" w:rsidRPr="008F5C9C" w:rsidRDefault="00636045" w:rsidP="002710C9">
            <w:pPr>
              <w:spacing w:before="20"/>
              <w:jc w:val="both"/>
              <w:rPr>
                <w:bCs/>
                <w:color w:val="000000"/>
                <w:sz w:val="22"/>
                <w:szCs w:val="22"/>
              </w:rPr>
            </w:pPr>
            <w:r w:rsidRPr="008F5C9C">
              <w:rPr>
                <w:bCs/>
                <w:color w:val="000000"/>
                <w:sz w:val="22"/>
                <w:szCs w:val="22"/>
              </w:rPr>
              <w:t>doc. PhDr. Peter Dorčák, PhD</w:t>
            </w:r>
            <w:r w:rsidR="002710C9" w:rsidRPr="008F5C9C">
              <w:rPr>
                <w:bCs/>
                <w:color w:val="000000"/>
                <w:sz w:val="22"/>
                <w:szCs w:val="22"/>
              </w:rPr>
              <w:t>.</w:t>
            </w:r>
          </w:p>
          <w:p w:rsidR="002710C9" w:rsidRPr="008F5C9C" w:rsidRDefault="002710C9" w:rsidP="002710C9">
            <w:pPr>
              <w:spacing w:before="20"/>
              <w:jc w:val="both"/>
              <w:rPr>
                <w:sz w:val="22"/>
                <w:szCs w:val="22"/>
              </w:rPr>
            </w:pPr>
            <w:r w:rsidRPr="008F5C9C">
              <w:rPr>
                <w:sz w:val="22"/>
                <w:szCs w:val="22"/>
              </w:rPr>
              <w:t>doc. Ing. Ladislav Sojka, CSc.</w:t>
            </w:r>
          </w:p>
          <w:p w:rsidR="002710C9" w:rsidRPr="008F5C9C" w:rsidRDefault="002710C9" w:rsidP="002710C9">
            <w:pPr>
              <w:spacing w:before="20"/>
              <w:jc w:val="both"/>
              <w:rPr>
                <w:sz w:val="22"/>
                <w:szCs w:val="22"/>
              </w:rPr>
            </w:pPr>
            <w:r w:rsidRPr="008F5C9C">
              <w:rPr>
                <w:sz w:val="22"/>
                <w:szCs w:val="22"/>
              </w:rPr>
              <w:t>doc. Ing. J</w:t>
            </w:r>
            <w:r w:rsidR="008F5C9C" w:rsidRPr="008F5C9C">
              <w:rPr>
                <w:sz w:val="22"/>
                <w:szCs w:val="22"/>
              </w:rPr>
              <w:t>uraj</w:t>
            </w:r>
            <w:r w:rsidRPr="008F5C9C">
              <w:rPr>
                <w:sz w:val="22"/>
                <w:szCs w:val="22"/>
              </w:rPr>
              <w:t xml:space="preserve"> Tej, PhD.</w:t>
            </w:r>
          </w:p>
          <w:p w:rsidR="000F75D2" w:rsidRPr="00DA0EC6" w:rsidRDefault="000F75D2" w:rsidP="002710C9">
            <w:pPr>
              <w:spacing w:before="20"/>
              <w:jc w:val="both"/>
              <w:rPr>
                <w:sz w:val="22"/>
                <w:szCs w:val="22"/>
                <w:highlight w:val="yellow"/>
              </w:rPr>
            </w:pPr>
          </w:p>
        </w:tc>
      </w:tr>
    </w:tbl>
    <w:p w:rsidR="000F75D2" w:rsidRDefault="000F75D2" w:rsidP="00C64681">
      <w:pPr>
        <w:spacing w:after="120"/>
        <w:jc w:val="both"/>
        <w:rPr>
          <w:sz w:val="22"/>
          <w:szCs w:val="22"/>
        </w:rPr>
      </w:pPr>
    </w:p>
    <w:p w:rsidR="00D84765" w:rsidRDefault="00D84765" w:rsidP="00450A28">
      <w:pPr>
        <w:rPr>
          <w:b/>
          <w:bCs/>
          <w:sz w:val="24"/>
          <w:szCs w:val="24"/>
        </w:rPr>
      </w:pPr>
    </w:p>
    <w:p w:rsidR="00D84765" w:rsidRDefault="00D84765" w:rsidP="00450A28">
      <w:pPr>
        <w:rPr>
          <w:b/>
          <w:bCs/>
          <w:sz w:val="24"/>
          <w:szCs w:val="24"/>
        </w:rPr>
      </w:pPr>
    </w:p>
    <w:p w:rsidR="00D84765" w:rsidRDefault="00D84765" w:rsidP="00450A28">
      <w:pPr>
        <w:rPr>
          <w:b/>
          <w:bCs/>
          <w:sz w:val="24"/>
          <w:szCs w:val="24"/>
        </w:rPr>
      </w:pPr>
    </w:p>
    <w:p w:rsidR="00D84765" w:rsidRDefault="00D84765" w:rsidP="00450A28">
      <w:pPr>
        <w:rPr>
          <w:b/>
          <w:bCs/>
          <w:sz w:val="24"/>
          <w:szCs w:val="24"/>
        </w:rPr>
      </w:pPr>
    </w:p>
    <w:p w:rsidR="00D84765" w:rsidRDefault="00D84765" w:rsidP="00450A28">
      <w:pPr>
        <w:rPr>
          <w:b/>
          <w:bCs/>
          <w:sz w:val="24"/>
          <w:szCs w:val="24"/>
        </w:rPr>
      </w:pPr>
    </w:p>
    <w:p w:rsidR="00D84765" w:rsidRDefault="00D84765" w:rsidP="00450A28">
      <w:pPr>
        <w:rPr>
          <w:b/>
          <w:bCs/>
          <w:sz w:val="24"/>
          <w:szCs w:val="24"/>
        </w:rPr>
      </w:pPr>
    </w:p>
    <w:p w:rsidR="00D84765" w:rsidRDefault="00D84765" w:rsidP="00450A28">
      <w:pPr>
        <w:rPr>
          <w:b/>
          <w:bCs/>
          <w:sz w:val="24"/>
          <w:szCs w:val="24"/>
        </w:rPr>
      </w:pPr>
    </w:p>
    <w:p w:rsidR="00D84765" w:rsidRDefault="00D84765" w:rsidP="00450A28">
      <w:pPr>
        <w:rPr>
          <w:b/>
          <w:bCs/>
          <w:sz w:val="24"/>
          <w:szCs w:val="24"/>
        </w:rPr>
      </w:pPr>
    </w:p>
    <w:p w:rsidR="00D84765" w:rsidRDefault="00D84765" w:rsidP="00450A28">
      <w:pPr>
        <w:rPr>
          <w:b/>
          <w:bCs/>
          <w:sz w:val="24"/>
          <w:szCs w:val="24"/>
        </w:rPr>
      </w:pPr>
    </w:p>
    <w:p w:rsidR="00D84765" w:rsidRDefault="00D84765" w:rsidP="00450A28">
      <w:pPr>
        <w:rPr>
          <w:b/>
          <w:bCs/>
          <w:sz w:val="24"/>
          <w:szCs w:val="24"/>
        </w:rPr>
      </w:pPr>
    </w:p>
    <w:p w:rsidR="00D84765" w:rsidRDefault="00D84765" w:rsidP="00450A28">
      <w:pPr>
        <w:rPr>
          <w:b/>
          <w:bCs/>
          <w:sz w:val="24"/>
          <w:szCs w:val="24"/>
        </w:rPr>
      </w:pPr>
    </w:p>
    <w:p w:rsidR="00D84765" w:rsidRDefault="00D84765" w:rsidP="00450A28">
      <w:pPr>
        <w:rPr>
          <w:b/>
          <w:bCs/>
          <w:sz w:val="24"/>
          <w:szCs w:val="24"/>
        </w:rPr>
      </w:pPr>
    </w:p>
    <w:p w:rsidR="00D84765" w:rsidRDefault="00D84765" w:rsidP="00450A28">
      <w:pPr>
        <w:rPr>
          <w:b/>
          <w:bCs/>
          <w:sz w:val="24"/>
          <w:szCs w:val="24"/>
        </w:rPr>
      </w:pPr>
    </w:p>
    <w:p w:rsidR="002125EF" w:rsidRPr="00450A28" w:rsidRDefault="002125EF" w:rsidP="00450A28">
      <w:pPr>
        <w:rPr>
          <w:b/>
          <w:bCs/>
          <w:sz w:val="24"/>
          <w:szCs w:val="24"/>
        </w:rPr>
      </w:pPr>
      <w:r w:rsidRPr="00BF19F6">
        <w:rPr>
          <w:b/>
          <w:bCs/>
          <w:sz w:val="24"/>
          <w:szCs w:val="24"/>
        </w:rPr>
        <w:lastRenderedPageBreak/>
        <w:t>Vyhodnotenie štátnej skúšky v magisterskom stupni štúdia</w:t>
      </w:r>
      <w:r w:rsidRPr="006064B5">
        <w:rPr>
          <w:b/>
          <w:bCs/>
          <w:sz w:val="24"/>
          <w:szCs w:val="24"/>
        </w:rPr>
        <w:t xml:space="preserve"> </w:t>
      </w:r>
    </w:p>
    <w:p w:rsidR="002125EF" w:rsidRDefault="002125EF" w:rsidP="00783E43">
      <w:pPr>
        <w:ind w:left="-426"/>
        <w:rPr>
          <w:sz w:val="22"/>
          <w:szCs w:val="22"/>
        </w:rPr>
      </w:pPr>
    </w:p>
    <w:p w:rsidR="00113315" w:rsidRDefault="00783E43" w:rsidP="00450A28">
      <w:pPr>
        <w:ind w:left="-426"/>
        <w:rPr>
          <w:sz w:val="22"/>
          <w:szCs w:val="22"/>
        </w:rPr>
      </w:pPr>
      <w:r w:rsidRPr="00893A9E">
        <w:rPr>
          <w:sz w:val="22"/>
          <w:szCs w:val="22"/>
        </w:rPr>
        <w:t>Tab</w:t>
      </w:r>
      <w:r w:rsidRPr="009B2C08">
        <w:rPr>
          <w:sz w:val="22"/>
          <w:szCs w:val="22"/>
        </w:rPr>
        <w:t>. 1</w:t>
      </w:r>
      <w:r w:rsidR="0069234D" w:rsidRPr="009B2C08">
        <w:rPr>
          <w:sz w:val="22"/>
          <w:szCs w:val="22"/>
        </w:rPr>
        <w:t>0</w:t>
      </w:r>
      <w:r w:rsidRPr="00893A9E">
        <w:rPr>
          <w:sz w:val="22"/>
          <w:szCs w:val="22"/>
        </w:rPr>
        <w:t>: Celkový výsledok magisterskej štátnej skúšky (denná forma štúdia)</w:t>
      </w:r>
    </w:p>
    <w:tbl>
      <w:tblPr>
        <w:tblW w:w="10527" w:type="dxa"/>
        <w:tblInd w:w="-356" w:type="dxa"/>
        <w:tblCellMar>
          <w:left w:w="70" w:type="dxa"/>
          <w:right w:w="70" w:type="dxa"/>
        </w:tblCellMar>
        <w:tblLook w:val="04A0"/>
      </w:tblPr>
      <w:tblGrid>
        <w:gridCol w:w="887"/>
        <w:gridCol w:w="1099"/>
        <w:gridCol w:w="1056"/>
        <w:gridCol w:w="936"/>
        <w:gridCol w:w="700"/>
        <w:gridCol w:w="500"/>
        <w:gridCol w:w="505"/>
        <w:gridCol w:w="567"/>
        <w:gridCol w:w="505"/>
        <w:gridCol w:w="500"/>
        <w:gridCol w:w="542"/>
        <w:gridCol w:w="426"/>
        <w:gridCol w:w="567"/>
        <w:gridCol w:w="708"/>
        <w:gridCol w:w="588"/>
        <w:gridCol w:w="441"/>
      </w:tblGrid>
      <w:tr w:rsidR="00BE2DB2" w:rsidRPr="00C67024" w:rsidTr="00BE2DB2">
        <w:trPr>
          <w:trHeight w:val="270"/>
        </w:trPr>
        <w:tc>
          <w:tcPr>
            <w:tcW w:w="10527" w:type="dxa"/>
            <w:gridSpan w:val="16"/>
            <w:tcBorders>
              <w:top w:val="single" w:sz="8" w:space="0" w:color="000000"/>
              <w:left w:val="single" w:sz="8" w:space="0" w:color="000000"/>
              <w:bottom w:val="single" w:sz="8" w:space="0" w:color="000000"/>
              <w:right w:val="single" w:sz="8" w:space="0" w:color="000000"/>
            </w:tcBorders>
            <w:shd w:val="clear" w:color="9999FF" w:fill="CC99FF"/>
            <w:noWrap/>
            <w:vAlign w:val="bottom"/>
            <w:hideMark/>
          </w:tcPr>
          <w:p w:rsidR="00BE2DB2" w:rsidRPr="00C67024" w:rsidRDefault="00BE2DB2" w:rsidP="00F82CC9">
            <w:pPr>
              <w:rPr>
                <w:sz w:val="16"/>
                <w:szCs w:val="16"/>
              </w:rPr>
            </w:pPr>
            <w:r w:rsidRPr="00C67024">
              <w:rPr>
                <w:b/>
                <w:bCs/>
                <w:sz w:val="16"/>
                <w:szCs w:val="16"/>
              </w:rPr>
              <w:t>Hodnotenie ŠS - 2-ročné magisterské štúdium v dennej forme štúdia študijného programu 3.3.15</w:t>
            </w:r>
            <w:r w:rsidR="00F82CC9">
              <w:rPr>
                <w:b/>
                <w:bCs/>
                <w:sz w:val="16"/>
                <w:szCs w:val="16"/>
              </w:rPr>
              <w:t>. m</w:t>
            </w:r>
            <w:r w:rsidRPr="00C67024">
              <w:rPr>
                <w:b/>
                <w:bCs/>
                <w:sz w:val="16"/>
                <w:szCs w:val="16"/>
              </w:rPr>
              <w:t xml:space="preserve">anažment   </w:t>
            </w:r>
            <w:r w:rsidRPr="00C67024">
              <w:rPr>
                <w:sz w:val="16"/>
                <w:szCs w:val="16"/>
              </w:rPr>
              <w:t> </w:t>
            </w:r>
          </w:p>
        </w:tc>
      </w:tr>
      <w:tr w:rsidR="00BE2DB2" w:rsidRPr="00C67024" w:rsidTr="00BE2DB2">
        <w:trPr>
          <w:trHeight w:val="255"/>
        </w:trPr>
        <w:tc>
          <w:tcPr>
            <w:tcW w:w="887" w:type="dxa"/>
            <w:tcBorders>
              <w:top w:val="nil"/>
              <w:left w:val="single" w:sz="8" w:space="0" w:color="000000"/>
              <w:bottom w:val="nil"/>
              <w:right w:val="nil"/>
            </w:tcBorders>
            <w:shd w:val="clear" w:color="auto" w:fill="auto"/>
            <w:noWrap/>
            <w:vAlign w:val="bottom"/>
            <w:hideMark/>
          </w:tcPr>
          <w:p w:rsidR="00BE2DB2" w:rsidRPr="00C67024" w:rsidRDefault="00BE2DB2" w:rsidP="00C67024">
            <w:pPr>
              <w:rPr>
                <w:sz w:val="16"/>
                <w:szCs w:val="16"/>
              </w:rPr>
            </w:pPr>
            <w:r w:rsidRPr="00C67024">
              <w:rPr>
                <w:sz w:val="16"/>
                <w:szCs w:val="16"/>
              </w:rPr>
              <w:t> </w:t>
            </w:r>
          </w:p>
        </w:tc>
        <w:tc>
          <w:tcPr>
            <w:tcW w:w="1099" w:type="dxa"/>
            <w:tcBorders>
              <w:top w:val="nil"/>
              <w:left w:val="nil"/>
              <w:bottom w:val="nil"/>
              <w:right w:val="nil"/>
            </w:tcBorders>
            <w:shd w:val="clear" w:color="auto" w:fill="auto"/>
            <w:noWrap/>
            <w:vAlign w:val="bottom"/>
            <w:hideMark/>
          </w:tcPr>
          <w:p w:rsidR="00BE2DB2" w:rsidRPr="00C67024" w:rsidRDefault="00BE2DB2" w:rsidP="00C67024">
            <w:pPr>
              <w:rPr>
                <w:sz w:val="16"/>
                <w:szCs w:val="16"/>
              </w:rPr>
            </w:pPr>
          </w:p>
        </w:tc>
        <w:tc>
          <w:tcPr>
            <w:tcW w:w="1056" w:type="dxa"/>
            <w:tcBorders>
              <w:top w:val="nil"/>
              <w:left w:val="nil"/>
              <w:bottom w:val="nil"/>
              <w:right w:val="nil"/>
            </w:tcBorders>
            <w:shd w:val="clear" w:color="auto" w:fill="auto"/>
            <w:noWrap/>
            <w:vAlign w:val="bottom"/>
            <w:hideMark/>
          </w:tcPr>
          <w:p w:rsidR="00BE2DB2" w:rsidRPr="00C67024" w:rsidRDefault="00BE2DB2" w:rsidP="00C67024">
            <w:pPr>
              <w:rPr>
                <w:sz w:val="16"/>
                <w:szCs w:val="16"/>
              </w:rPr>
            </w:pPr>
          </w:p>
        </w:tc>
        <w:tc>
          <w:tcPr>
            <w:tcW w:w="936" w:type="dxa"/>
            <w:tcBorders>
              <w:top w:val="nil"/>
              <w:left w:val="nil"/>
              <w:bottom w:val="nil"/>
              <w:right w:val="nil"/>
            </w:tcBorders>
            <w:shd w:val="clear" w:color="auto" w:fill="auto"/>
            <w:noWrap/>
            <w:vAlign w:val="bottom"/>
            <w:hideMark/>
          </w:tcPr>
          <w:p w:rsidR="00BE2DB2" w:rsidRPr="00C67024" w:rsidRDefault="00BE2DB2" w:rsidP="00C67024">
            <w:pPr>
              <w:rPr>
                <w:sz w:val="16"/>
                <w:szCs w:val="16"/>
              </w:rPr>
            </w:pPr>
          </w:p>
        </w:tc>
        <w:tc>
          <w:tcPr>
            <w:tcW w:w="6549" w:type="dxa"/>
            <w:gridSpan w:val="12"/>
            <w:tcBorders>
              <w:top w:val="nil"/>
              <w:left w:val="nil"/>
              <w:bottom w:val="nil"/>
              <w:right w:val="single" w:sz="8" w:space="0" w:color="000000"/>
            </w:tcBorders>
            <w:shd w:val="clear" w:color="auto" w:fill="auto"/>
            <w:noWrap/>
            <w:vAlign w:val="bottom"/>
            <w:hideMark/>
          </w:tcPr>
          <w:p w:rsidR="00BE2DB2" w:rsidRPr="00C67024" w:rsidRDefault="00BE2DB2" w:rsidP="00BE2DB2">
            <w:pPr>
              <w:rPr>
                <w:sz w:val="16"/>
                <w:szCs w:val="16"/>
              </w:rPr>
            </w:pPr>
            <w:r w:rsidRPr="00C67024">
              <w:rPr>
                <w:sz w:val="16"/>
                <w:szCs w:val="16"/>
              </w:rPr>
              <w:t xml:space="preserve">                                        </w:t>
            </w:r>
            <w:r w:rsidRPr="00C67024">
              <w:rPr>
                <w:b/>
                <w:bCs/>
                <w:sz w:val="16"/>
                <w:szCs w:val="16"/>
              </w:rPr>
              <w:t>CELKOVÝ VÝSLEDOK ŠTÁTNEJ SKÚŠKY</w:t>
            </w:r>
            <w:r w:rsidRPr="00C67024">
              <w:rPr>
                <w:sz w:val="16"/>
                <w:szCs w:val="16"/>
              </w:rPr>
              <w:t> </w:t>
            </w:r>
          </w:p>
        </w:tc>
      </w:tr>
      <w:tr w:rsidR="00BE2DB2" w:rsidRPr="00C67024" w:rsidTr="00BE2DB2">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Zameranie</w:t>
            </w:r>
          </w:p>
        </w:tc>
        <w:tc>
          <w:tcPr>
            <w:tcW w:w="1099" w:type="dxa"/>
            <w:tcBorders>
              <w:top w:val="single" w:sz="8" w:space="0" w:color="000000"/>
              <w:left w:val="single" w:sz="4" w:space="0" w:color="000000"/>
              <w:bottom w:val="nil"/>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 xml:space="preserve">Počet </w:t>
            </w:r>
          </w:p>
        </w:tc>
        <w:tc>
          <w:tcPr>
            <w:tcW w:w="1200"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BE2DB2" w:rsidRPr="00C67024" w:rsidRDefault="00BE2DB2" w:rsidP="00BE2DB2">
            <w:pPr>
              <w:jc w:val="center"/>
              <w:rPr>
                <w:b/>
                <w:bCs/>
                <w:sz w:val="16"/>
                <w:szCs w:val="16"/>
              </w:rPr>
            </w:pPr>
            <w:r w:rsidRPr="00C67024">
              <w:rPr>
                <w:b/>
                <w:bCs/>
                <w:sz w:val="16"/>
                <w:szCs w:val="16"/>
              </w:rPr>
              <w:t>A - výborne</w:t>
            </w:r>
          </w:p>
          <w:p w:rsidR="00BE2DB2" w:rsidRPr="00C67024" w:rsidRDefault="00BE2DB2" w:rsidP="00BE2DB2">
            <w:pPr>
              <w:jc w:val="center"/>
              <w:rPr>
                <w:b/>
                <w:bCs/>
                <w:sz w:val="16"/>
                <w:szCs w:val="16"/>
              </w:rPr>
            </w:pPr>
          </w:p>
        </w:tc>
        <w:tc>
          <w:tcPr>
            <w:tcW w:w="1072"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E2DB2" w:rsidRPr="00C67024" w:rsidRDefault="00BE2DB2" w:rsidP="00BE2DB2">
            <w:pPr>
              <w:jc w:val="center"/>
              <w:rPr>
                <w:b/>
                <w:bCs/>
                <w:sz w:val="16"/>
                <w:szCs w:val="16"/>
              </w:rPr>
            </w:pPr>
            <w:r w:rsidRPr="00C67024">
              <w:rPr>
                <w:b/>
                <w:bCs/>
                <w:sz w:val="16"/>
                <w:szCs w:val="16"/>
              </w:rPr>
              <w:t>B - veľmi dobre</w:t>
            </w:r>
          </w:p>
        </w:tc>
        <w:tc>
          <w:tcPr>
            <w:tcW w:w="1005"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E2DB2" w:rsidRPr="00C67024" w:rsidRDefault="00BE2DB2" w:rsidP="00BE2DB2">
            <w:pPr>
              <w:jc w:val="center"/>
              <w:rPr>
                <w:b/>
                <w:bCs/>
                <w:sz w:val="16"/>
                <w:szCs w:val="16"/>
              </w:rPr>
            </w:pPr>
            <w:r w:rsidRPr="00C67024">
              <w:rPr>
                <w:b/>
                <w:bCs/>
                <w:sz w:val="16"/>
                <w:szCs w:val="16"/>
              </w:rPr>
              <w:t>C - dobre</w:t>
            </w:r>
          </w:p>
        </w:tc>
        <w:tc>
          <w:tcPr>
            <w:tcW w:w="968"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E2DB2" w:rsidRPr="00C67024" w:rsidRDefault="00BE2DB2" w:rsidP="00BE2DB2">
            <w:pPr>
              <w:jc w:val="center"/>
              <w:rPr>
                <w:b/>
                <w:bCs/>
                <w:sz w:val="16"/>
                <w:szCs w:val="16"/>
              </w:rPr>
            </w:pPr>
            <w:r w:rsidRPr="00C67024">
              <w:rPr>
                <w:b/>
                <w:bCs/>
                <w:sz w:val="16"/>
                <w:szCs w:val="16"/>
              </w:rPr>
              <w:t>D - uspokojivo</w:t>
            </w:r>
          </w:p>
        </w:tc>
        <w:tc>
          <w:tcPr>
            <w:tcW w:w="1275"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E2DB2" w:rsidRPr="00C67024" w:rsidRDefault="00BE2DB2" w:rsidP="00BE2DB2">
            <w:pPr>
              <w:jc w:val="center"/>
              <w:rPr>
                <w:b/>
                <w:bCs/>
                <w:sz w:val="16"/>
                <w:szCs w:val="16"/>
              </w:rPr>
            </w:pPr>
            <w:r w:rsidRPr="00C67024">
              <w:rPr>
                <w:b/>
                <w:bCs/>
                <w:sz w:val="16"/>
                <w:szCs w:val="16"/>
              </w:rPr>
              <w:t>E - dostatočne</w:t>
            </w:r>
          </w:p>
        </w:tc>
        <w:tc>
          <w:tcPr>
            <w:tcW w:w="1029"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BE2DB2" w:rsidRPr="00C67024" w:rsidRDefault="00BE2DB2" w:rsidP="00BE2DB2">
            <w:pPr>
              <w:jc w:val="center"/>
              <w:rPr>
                <w:b/>
                <w:bCs/>
                <w:sz w:val="16"/>
                <w:szCs w:val="16"/>
              </w:rPr>
            </w:pPr>
            <w:r w:rsidRPr="00C67024">
              <w:rPr>
                <w:b/>
                <w:bCs/>
                <w:sz w:val="16"/>
                <w:szCs w:val="16"/>
              </w:rPr>
              <w:t>FX - nedostatočne</w:t>
            </w:r>
          </w:p>
        </w:tc>
      </w:tr>
      <w:tr w:rsidR="00BE2DB2" w:rsidRPr="00C67024" w:rsidTr="00BE2DB2">
        <w:trPr>
          <w:trHeight w:val="270"/>
        </w:trPr>
        <w:tc>
          <w:tcPr>
            <w:tcW w:w="887" w:type="dxa"/>
            <w:tcBorders>
              <w:top w:val="nil"/>
              <w:left w:val="single" w:sz="8" w:space="0" w:color="000000"/>
              <w:bottom w:val="double" w:sz="6" w:space="0" w:color="auto"/>
              <w:right w:val="nil"/>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 </w:t>
            </w:r>
          </w:p>
        </w:tc>
        <w:tc>
          <w:tcPr>
            <w:tcW w:w="1099" w:type="dxa"/>
            <w:tcBorders>
              <w:top w:val="nil"/>
              <w:left w:val="single" w:sz="4" w:space="0" w:color="000000"/>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prihlásených</w:t>
            </w:r>
          </w:p>
        </w:tc>
        <w:tc>
          <w:tcPr>
            <w:tcW w:w="1056" w:type="dxa"/>
            <w:tcBorders>
              <w:top w:val="nil"/>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zúčastnených</w:t>
            </w:r>
          </w:p>
        </w:tc>
        <w:tc>
          <w:tcPr>
            <w:tcW w:w="936" w:type="dxa"/>
            <w:tcBorders>
              <w:top w:val="nil"/>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ospravedln.</w:t>
            </w:r>
          </w:p>
        </w:tc>
        <w:tc>
          <w:tcPr>
            <w:tcW w:w="700" w:type="dxa"/>
            <w:tcBorders>
              <w:top w:val="nil"/>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počet</w:t>
            </w:r>
          </w:p>
        </w:tc>
        <w:tc>
          <w:tcPr>
            <w:tcW w:w="500" w:type="dxa"/>
            <w:tcBorders>
              <w:top w:val="single" w:sz="4" w:space="0" w:color="000000"/>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počet</w:t>
            </w:r>
          </w:p>
        </w:tc>
        <w:tc>
          <w:tcPr>
            <w:tcW w:w="567" w:type="dxa"/>
            <w:tcBorders>
              <w:top w:val="single" w:sz="4" w:space="0" w:color="000000"/>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počet</w:t>
            </w:r>
          </w:p>
        </w:tc>
        <w:tc>
          <w:tcPr>
            <w:tcW w:w="500" w:type="dxa"/>
            <w:tcBorders>
              <w:top w:val="single" w:sz="4" w:space="0" w:color="000000"/>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w:t>
            </w:r>
          </w:p>
        </w:tc>
        <w:tc>
          <w:tcPr>
            <w:tcW w:w="542" w:type="dxa"/>
            <w:tcBorders>
              <w:top w:val="single" w:sz="4" w:space="0" w:color="000000"/>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počet</w:t>
            </w:r>
          </w:p>
        </w:tc>
        <w:tc>
          <w:tcPr>
            <w:tcW w:w="426" w:type="dxa"/>
            <w:tcBorders>
              <w:top w:val="single" w:sz="4" w:space="0" w:color="000000"/>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w:t>
            </w:r>
          </w:p>
        </w:tc>
        <w:tc>
          <w:tcPr>
            <w:tcW w:w="567" w:type="dxa"/>
            <w:tcBorders>
              <w:top w:val="single" w:sz="4" w:space="0" w:color="000000"/>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počet</w:t>
            </w:r>
          </w:p>
        </w:tc>
        <w:tc>
          <w:tcPr>
            <w:tcW w:w="708" w:type="dxa"/>
            <w:tcBorders>
              <w:top w:val="single" w:sz="4" w:space="0" w:color="000000"/>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w:t>
            </w:r>
          </w:p>
        </w:tc>
        <w:tc>
          <w:tcPr>
            <w:tcW w:w="588" w:type="dxa"/>
            <w:tcBorders>
              <w:top w:val="single" w:sz="4" w:space="0" w:color="000000"/>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počet</w:t>
            </w:r>
          </w:p>
        </w:tc>
        <w:tc>
          <w:tcPr>
            <w:tcW w:w="441" w:type="dxa"/>
            <w:tcBorders>
              <w:top w:val="single" w:sz="4" w:space="0" w:color="000000"/>
              <w:left w:val="nil"/>
              <w:bottom w:val="double" w:sz="6" w:space="0" w:color="auto"/>
              <w:right w:val="single" w:sz="8"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w:t>
            </w:r>
          </w:p>
        </w:tc>
      </w:tr>
      <w:tr w:rsidR="00BE2DB2" w:rsidRPr="00C67024" w:rsidTr="00BE2DB2">
        <w:trPr>
          <w:trHeight w:val="270"/>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BE2DB2" w:rsidRPr="00C67024" w:rsidRDefault="00BE2DB2" w:rsidP="00C67024">
            <w:pPr>
              <w:jc w:val="center"/>
              <w:rPr>
                <w:b/>
                <w:bCs/>
                <w:sz w:val="16"/>
                <w:szCs w:val="16"/>
              </w:rPr>
            </w:pPr>
            <w:r w:rsidRPr="00C67024">
              <w:rPr>
                <w:b/>
                <w:bCs/>
                <w:sz w:val="16"/>
                <w:szCs w:val="16"/>
              </w:rPr>
              <w:t>ĽZ</w:t>
            </w:r>
          </w:p>
        </w:tc>
        <w:tc>
          <w:tcPr>
            <w:tcW w:w="1099" w:type="dxa"/>
            <w:tcBorders>
              <w:top w:val="nil"/>
              <w:left w:val="nil"/>
              <w:bottom w:val="single" w:sz="4" w:space="0" w:color="000000"/>
              <w:right w:val="single" w:sz="4" w:space="0" w:color="000000"/>
            </w:tcBorders>
            <w:shd w:val="clear" w:color="auto" w:fill="auto"/>
            <w:noWrap/>
            <w:vAlign w:val="bottom"/>
            <w:hideMark/>
          </w:tcPr>
          <w:p w:rsidR="00BE2DB2" w:rsidRPr="00C67024" w:rsidRDefault="00BE2DB2" w:rsidP="00C67024">
            <w:pPr>
              <w:jc w:val="center"/>
              <w:rPr>
                <w:b/>
                <w:bCs/>
                <w:sz w:val="16"/>
                <w:szCs w:val="16"/>
              </w:rPr>
            </w:pPr>
            <w:r w:rsidRPr="00C67024">
              <w:rPr>
                <w:b/>
                <w:bCs/>
                <w:sz w:val="16"/>
                <w:szCs w:val="16"/>
              </w:rPr>
              <w:t>46</w:t>
            </w:r>
          </w:p>
        </w:tc>
        <w:tc>
          <w:tcPr>
            <w:tcW w:w="1056" w:type="dxa"/>
            <w:tcBorders>
              <w:top w:val="nil"/>
              <w:left w:val="nil"/>
              <w:bottom w:val="single" w:sz="4" w:space="0" w:color="000000"/>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46</w:t>
            </w:r>
          </w:p>
        </w:tc>
        <w:tc>
          <w:tcPr>
            <w:tcW w:w="936" w:type="dxa"/>
            <w:tcBorders>
              <w:top w:val="nil"/>
              <w:left w:val="nil"/>
              <w:bottom w:val="single" w:sz="4" w:space="0" w:color="000000"/>
              <w:right w:val="single" w:sz="4" w:space="0" w:color="000000"/>
            </w:tcBorders>
            <w:shd w:val="clear" w:color="auto" w:fill="auto"/>
            <w:noWrap/>
            <w:vAlign w:val="bottom"/>
            <w:hideMark/>
          </w:tcPr>
          <w:p w:rsidR="00BE2DB2" w:rsidRPr="00C67024" w:rsidRDefault="00BE2DB2" w:rsidP="00C67024">
            <w:pPr>
              <w:jc w:val="center"/>
              <w:rPr>
                <w:b/>
                <w:bCs/>
                <w:sz w:val="16"/>
                <w:szCs w:val="16"/>
              </w:rPr>
            </w:pPr>
            <w:r w:rsidRPr="00C67024">
              <w:rPr>
                <w:b/>
                <w:bCs/>
                <w:sz w:val="16"/>
                <w:szCs w:val="16"/>
              </w:rPr>
              <w:t>0</w:t>
            </w:r>
          </w:p>
        </w:tc>
        <w:tc>
          <w:tcPr>
            <w:tcW w:w="700" w:type="dxa"/>
            <w:tcBorders>
              <w:top w:val="nil"/>
              <w:left w:val="nil"/>
              <w:bottom w:val="single" w:sz="4" w:space="0" w:color="000000"/>
              <w:right w:val="single" w:sz="4" w:space="0" w:color="000000"/>
            </w:tcBorders>
            <w:shd w:val="clear" w:color="auto" w:fill="auto"/>
            <w:noWrap/>
            <w:vAlign w:val="bottom"/>
            <w:hideMark/>
          </w:tcPr>
          <w:p w:rsidR="00BE2DB2" w:rsidRPr="00C67024" w:rsidRDefault="00BE2DB2" w:rsidP="00C67024">
            <w:pPr>
              <w:jc w:val="center"/>
              <w:rPr>
                <w:sz w:val="16"/>
                <w:szCs w:val="16"/>
              </w:rPr>
            </w:pPr>
            <w:r w:rsidRPr="00C67024">
              <w:rPr>
                <w:sz w:val="16"/>
                <w:szCs w:val="16"/>
              </w:rPr>
              <w:t>18</w:t>
            </w:r>
          </w:p>
        </w:tc>
        <w:tc>
          <w:tcPr>
            <w:tcW w:w="500" w:type="dxa"/>
            <w:tcBorders>
              <w:top w:val="nil"/>
              <w:left w:val="nil"/>
              <w:bottom w:val="single" w:sz="4" w:space="0" w:color="000000"/>
              <w:right w:val="single" w:sz="4" w:space="0" w:color="000000"/>
            </w:tcBorders>
            <w:shd w:val="clear" w:color="auto" w:fill="auto"/>
            <w:noWrap/>
            <w:vAlign w:val="bottom"/>
            <w:hideMark/>
          </w:tcPr>
          <w:p w:rsidR="00BE2DB2" w:rsidRPr="00C67024" w:rsidRDefault="00BE2DB2" w:rsidP="00C67024">
            <w:pPr>
              <w:jc w:val="center"/>
              <w:rPr>
                <w:sz w:val="16"/>
                <w:szCs w:val="16"/>
              </w:rPr>
            </w:pPr>
            <w:r w:rsidRPr="00C67024">
              <w:rPr>
                <w:sz w:val="16"/>
                <w:szCs w:val="16"/>
              </w:rPr>
              <w:t>39,13</w:t>
            </w:r>
          </w:p>
        </w:tc>
        <w:tc>
          <w:tcPr>
            <w:tcW w:w="505" w:type="dxa"/>
            <w:tcBorders>
              <w:top w:val="nil"/>
              <w:left w:val="nil"/>
              <w:bottom w:val="single" w:sz="4" w:space="0" w:color="000000"/>
              <w:right w:val="single" w:sz="4" w:space="0" w:color="000000"/>
            </w:tcBorders>
            <w:shd w:val="clear" w:color="auto" w:fill="auto"/>
            <w:noWrap/>
            <w:vAlign w:val="bottom"/>
            <w:hideMark/>
          </w:tcPr>
          <w:p w:rsidR="00BE2DB2" w:rsidRPr="00C67024" w:rsidRDefault="00BE2DB2" w:rsidP="00C67024">
            <w:pPr>
              <w:jc w:val="center"/>
              <w:rPr>
                <w:sz w:val="16"/>
                <w:szCs w:val="16"/>
              </w:rPr>
            </w:pPr>
            <w:r w:rsidRPr="00C67024">
              <w:rPr>
                <w:sz w:val="16"/>
                <w:szCs w:val="16"/>
              </w:rPr>
              <w:t>22</w:t>
            </w:r>
          </w:p>
        </w:tc>
        <w:tc>
          <w:tcPr>
            <w:tcW w:w="567" w:type="dxa"/>
            <w:tcBorders>
              <w:top w:val="nil"/>
              <w:left w:val="nil"/>
              <w:bottom w:val="single" w:sz="4" w:space="0" w:color="000000"/>
              <w:right w:val="single" w:sz="4" w:space="0" w:color="000000"/>
            </w:tcBorders>
            <w:shd w:val="clear" w:color="auto" w:fill="auto"/>
            <w:noWrap/>
            <w:vAlign w:val="bottom"/>
            <w:hideMark/>
          </w:tcPr>
          <w:p w:rsidR="00BE2DB2" w:rsidRPr="00C67024" w:rsidRDefault="00BE2DB2" w:rsidP="00C67024">
            <w:pPr>
              <w:jc w:val="center"/>
              <w:rPr>
                <w:sz w:val="16"/>
                <w:szCs w:val="16"/>
              </w:rPr>
            </w:pPr>
            <w:r w:rsidRPr="00C67024">
              <w:rPr>
                <w:sz w:val="16"/>
                <w:szCs w:val="16"/>
              </w:rPr>
              <w:t>47,83</w:t>
            </w:r>
          </w:p>
        </w:tc>
        <w:tc>
          <w:tcPr>
            <w:tcW w:w="505" w:type="dxa"/>
            <w:tcBorders>
              <w:top w:val="nil"/>
              <w:left w:val="nil"/>
              <w:bottom w:val="single" w:sz="4" w:space="0" w:color="000000"/>
              <w:right w:val="single" w:sz="4" w:space="0" w:color="000000"/>
            </w:tcBorders>
            <w:shd w:val="clear" w:color="auto" w:fill="auto"/>
            <w:noWrap/>
            <w:vAlign w:val="bottom"/>
            <w:hideMark/>
          </w:tcPr>
          <w:p w:rsidR="00BE2DB2" w:rsidRPr="00C67024" w:rsidRDefault="00BE2DB2" w:rsidP="00C67024">
            <w:pPr>
              <w:jc w:val="center"/>
              <w:rPr>
                <w:sz w:val="16"/>
                <w:szCs w:val="16"/>
              </w:rPr>
            </w:pPr>
            <w:r w:rsidRPr="00C67024">
              <w:rPr>
                <w:sz w:val="16"/>
                <w:szCs w:val="16"/>
              </w:rPr>
              <w:t>4</w:t>
            </w:r>
          </w:p>
        </w:tc>
        <w:tc>
          <w:tcPr>
            <w:tcW w:w="500" w:type="dxa"/>
            <w:tcBorders>
              <w:top w:val="nil"/>
              <w:left w:val="nil"/>
              <w:bottom w:val="single" w:sz="4" w:space="0" w:color="000000"/>
              <w:right w:val="single" w:sz="4" w:space="0" w:color="000000"/>
            </w:tcBorders>
            <w:shd w:val="clear" w:color="auto" w:fill="auto"/>
            <w:noWrap/>
            <w:vAlign w:val="bottom"/>
            <w:hideMark/>
          </w:tcPr>
          <w:p w:rsidR="00BE2DB2" w:rsidRPr="00C67024" w:rsidRDefault="00BE2DB2" w:rsidP="00C67024">
            <w:pPr>
              <w:jc w:val="center"/>
              <w:rPr>
                <w:sz w:val="16"/>
                <w:szCs w:val="16"/>
              </w:rPr>
            </w:pPr>
            <w:r w:rsidRPr="00C67024">
              <w:rPr>
                <w:sz w:val="16"/>
                <w:szCs w:val="16"/>
              </w:rPr>
              <w:t>8,70</w:t>
            </w:r>
          </w:p>
        </w:tc>
        <w:tc>
          <w:tcPr>
            <w:tcW w:w="542" w:type="dxa"/>
            <w:tcBorders>
              <w:top w:val="nil"/>
              <w:left w:val="nil"/>
              <w:bottom w:val="single" w:sz="4" w:space="0" w:color="000000"/>
              <w:right w:val="single" w:sz="4" w:space="0" w:color="000000"/>
            </w:tcBorders>
            <w:shd w:val="clear" w:color="auto" w:fill="auto"/>
            <w:noWrap/>
            <w:vAlign w:val="bottom"/>
            <w:hideMark/>
          </w:tcPr>
          <w:p w:rsidR="00BE2DB2" w:rsidRPr="00C67024" w:rsidRDefault="00BE2DB2" w:rsidP="00C67024">
            <w:pPr>
              <w:jc w:val="center"/>
              <w:rPr>
                <w:sz w:val="16"/>
                <w:szCs w:val="16"/>
              </w:rPr>
            </w:pPr>
            <w:r w:rsidRPr="00C67024">
              <w:rPr>
                <w:sz w:val="16"/>
                <w:szCs w:val="16"/>
              </w:rPr>
              <w:t>1</w:t>
            </w:r>
          </w:p>
        </w:tc>
        <w:tc>
          <w:tcPr>
            <w:tcW w:w="426" w:type="dxa"/>
            <w:tcBorders>
              <w:top w:val="nil"/>
              <w:left w:val="nil"/>
              <w:bottom w:val="single" w:sz="4" w:space="0" w:color="000000"/>
              <w:right w:val="single" w:sz="4" w:space="0" w:color="000000"/>
            </w:tcBorders>
            <w:shd w:val="clear" w:color="auto" w:fill="auto"/>
            <w:noWrap/>
            <w:vAlign w:val="bottom"/>
            <w:hideMark/>
          </w:tcPr>
          <w:p w:rsidR="00BE2DB2" w:rsidRPr="00C67024" w:rsidRDefault="00BE2DB2" w:rsidP="00C67024">
            <w:pPr>
              <w:jc w:val="center"/>
              <w:rPr>
                <w:sz w:val="16"/>
                <w:szCs w:val="16"/>
              </w:rPr>
            </w:pPr>
            <w:r w:rsidRPr="00C67024">
              <w:rPr>
                <w:sz w:val="16"/>
                <w:szCs w:val="16"/>
              </w:rPr>
              <w:t>2,17</w:t>
            </w:r>
          </w:p>
        </w:tc>
        <w:tc>
          <w:tcPr>
            <w:tcW w:w="567" w:type="dxa"/>
            <w:tcBorders>
              <w:top w:val="nil"/>
              <w:left w:val="nil"/>
              <w:bottom w:val="single" w:sz="4" w:space="0" w:color="000000"/>
              <w:right w:val="single" w:sz="4" w:space="0" w:color="000000"/>
            </w:tcBorders>
            <w:shd w:val="clear" w:color="auto" w:fill="auto"/>
            <w:noWrap/>
            <w:vAlign w:val="bottom"/>
            <w:hideMark/>
          </w:tcPr>
          <w:p w:rsidR="00BE2DB2" w:rsidRPr="00C67024" w:rsidRDefault="00BE2DB2" w:rsidP="00C67024">
            <w:pPr>
              <w:jc w:val="center"/>
              <w:rPr>
                <w:sz w:val="16"/>
                <w:szCs w:val="16"/>
              </w:rPr>
            </w:pPr>
            <w:r w:rsidRPr="00C67024">
              <w:rPr>
                <w:sz w:val="16"/>
                <w:szCs w:val="16"/>
              </w:rPr>
              <w:t>1</w:t>
            </w:r>
          </w:p>
        </w:tc>
        <w:tc>
          <w:tcPr>
            <w:tcW w:w="708" w:type="dxa"/>
            <w:tcBorders>
              <w:top w:val="nil"/>
              <w:left w:val="nil"/>
              <w:bottom w:val="single" w:sz="4" w:space="0" w:color="000000"/>
              <w:right w:val="single" w:sz="4" w:space="0" w:color="000000"/>
            </w:tcBorders>
            <w:shd w:val="clear" w:color="auto" w:fill="auto"/>
            <w:noWrap/>
            <w:vAlign w:val="bottom"/>
            <w:hideMark/>
          </w:tcPr>
          <w:p w:rsidR="00BE2DB2" w:rsidRPr="00C67024" w:rsidRDefault="00BE2DB2" w:rsidP="00C67024">
            <w:pPr>
              <w:jc w:val="center"/>
              <w:rPr>
                <w:sz w:val="16"/>
                <w:szCs w:val="16"/>
              </w:rPr>
            </w:pPr>
            <w:r w:rsidRPr="00C67024">
              <w:rPr>
                <w:sz w:val="16"/>
                <w:szCs w:val="16"/>
              </w:rPr>
              <w:t>2,17</w:t>
            </w:r>
          </w:p>
        </w:tc>
        <w:tc>
          <w:tcPr>
            <w:tcW w:w="588" w:type="dxa"/>
            <w:tcBorders>
              <w:top w:val="nil"/>
              <w:left w:val="nil"/>
              <w:bottom w:val="single" w:sz="4" w:space="0" w:color="000000"/>
              <w:right w:val="single" w:sz="4" w:space="0" w:color="000000"/>
            </w:tcBorders>
            <w:shd w:val="clear" w:color="auto" w:fill="auto"/>
            <w:noWrap/>
            <w:vAlign w:val="bottom"/>
            <w:hideMark/>
          </w:tcPr>
          <w:p w:rsidR="00BE2DB2" w:rsidRPr="00C67024" w:rsidRDefault="00BE2DB2" w:rsidP="00C67024">
            <w:pPr>
              <w:jc w:val="center"/>
              <w:rPr>
                <w:sz w:val="16"/>
                <w:szCs w:val="16"/>
              </w:rPr>
            </w:pPr>
            <w:r w:rsidRPr="00C67024">
              <w:rPr>
                <w:sz w:val="16"/>
                <w:szCs w:val="16"/>
              </w:rPr>
              <w:t>0</w:t>
            </w:r>
          </w:p>
        </w:tc>
        <w:tc>
          <w:tcPr>
            <w:tcW w:w="441" w:type="dxa"/>
            <w:tcBorders>
              <w:top w:val="nil"/>
              <w:left w:val="nil"/>
              <w:bottom w:val="single" w:sz="4" w:space="0" w:color="000000"/>
              <w:right w:val="single" w:sz="4" w:space="0" w:color="000000"/>
            </w:tcBorders>
            <w:shd w:val="clear" w:color="auto" w:fill="auto"/>
            <w:noWrap/>
            <w:vAlign w:val="bottom"/>
            <w:hideMark/>
          </w:tcPr>
          <w:p w:rsidR="00BE2DB2" w:rsidRPr="00C67024" w:rsidRDefault="00BE2DB2" w:rsidP="00C67024">
            <w:pPr>
              <w:jc w:val="center"/>
              <w:rPr>
                <w:sz w:val="16"/>
                <w:szCs w:val="16"/>
              </w:rPr>
            </w:pPr>
            <w:r w:rsidRPr="00C67024">
              <w:rPr>
                <w:sz w:val="16"/>
                <w:szCs w:val="16"/>
              </w:rPr>
              <w:t>0</w:t>
            </w:r>
          </w:p>
        </w:tc>
      </w:tr>
      <w:tr w:rsidR="00BE2DB2" w:rsidRPr="00C67024" w:rsidTr="00BE2DB2">
        <w:trPr>
          <w:trHeight w:val="255"/>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BE2DB2" w:rsidRPr="00C67024" w:rsidRDefault="00BE2DB2" w:rsidP="00C67024">
            <w:pPr>
              <w:jc w:val="center"/>
              <w:rPr>
                <w:b/>
                <w:bCs/>
                <w:sz w:val="16"/>
                <w:szCs w:val="16"/>
              </w:rPr>
            </w:pPr>
            <w:r w:rsidRPr="00C67024">
              <w:rPr>
                <w:b/>
                <w:bCs/>
                <w:sz w:val="16"/>
                <w:szCs w:val="16"/>
              </w:rPr>
              <w:t>TH</w:t>
            </w:r>
          </w:p>
        </w:tc>
        <w:tc>
          <w:tcPr>
            <w:tcW w:w="1099" w:type="dxa"/>
            <w:tcBorders>
              <w:top w:val="nil"/>
              <w:left w:val="nil"/>
              <w:bottom w:val="single" w:sz="4" w:space="0" w:color="auto"/>
              <w:right w:val="single" w:sz="4" w:space="0" w:color="auto"/>
            </w:tcBorders>
            <w:shd w:val="clear" w:color="auto" w:fill="auto"/>
            <w:noWrap/>
            <w:vAlign w:val="bottom"/>
            <w:hideMark/>
          </w:tcPr>
          <w:p w:rsidR="00BE2DB2" w:rsidRPr="00C67024" w:rsidRDefault="00BE2DB2" w:rsidP="00C67024">
            <w:pPr>
              <w:jc w:val="center"/>
              <w:rPr>
                <w:b/>
                <w:bCs/>
                <w:sz w:val="16"/>
                <w:szCs w:val="16"/>
              </w:rPr>
            </w:pPr>
            <w:r w:rsidRPr="00C67024">
              <w:rPr>
                <w:b/>
                <w:bCs/>
                <w:sz w:val="16"/>
                <w:szCs w:val="16"/>
              </w:rPr>
              <w:t>95</w:t>
            </w:r>
          </w:p>
        </w:tc>
        <w:tc>
          <w:tcPr>
            <w:tcW w:w="1056" w:type="dxa"/>
            <w:tcBorders>
              <w:top w:val="nil"/>
              <w:left w:val="nil"/>
              <w:bottom w:val="single" w:sz="4" w:space="0" w:color="auto"/>
              <w:right w:val="single" w:sz="4" w:space="0" w:color="auto"/>
            </w:tcBorders>
            <w:shd w:val="clear" w:color="000000" w:fill="FFFF99"/>
            <w:noWrap/>
            <w:vAlign w:val="bottom"/>
            <w:hideMark/>
          </w:tcPr>
          <w:p w:rsidR="00BE2DB2" w:rsidRPr="00C67024" w:rsidRDefault="00BE2DB2" w:rsidP="00C67024">
            <w:pPr>
              <w:jc w:val="center"/>
              <w:rPr>
                <w:b/>
                <w:bCs/>
                <w:sz w:val="16"/>
                <w:szCs w:val="16"/>
              </w:rPr>
            </w:pPr>
            <w:r w:rsidRPr="00C67024">
              <w:rPr>
                <w:b/>
                <w:bCs/>
                <w:sz w:val="16"/>
                <w:szCs w:val="16"/>
              </w:rPr>
              <w:t>95</w:t>
            </w:r>
          </w:p>
        </w:tc>
        <w:tc>
          <w:tcPr>
            <w:tcW w:w="936" w:type="dxa"/>
            <w:tcBorders>
              <w:top w:val="nil"/>
              <w:left w:val="nil"/>
              <w:bottom w:val="single" w:sz="4" w:space="0" w:color="auto"/>
              <w:right w:val="single" w:sz="4" w:space="0" w:color="auto"/>
            </w:tcBorders>
            <w:shd w:val="clear" w:color="auto" w:fill="auto"/>
            <w:noWrap/>
            <w:vAlign w:val="bottom"/>
            <w:hideMark/>
          </w:tcPr>
          <w:p w:rsidR="00BE2DB2" w:rsidRPr="00C67024" w:rsidRDefault="00BE2DB2" w:rsidP="00C67024">
            <w:pPr>
              <w:jc w:val="center"/>
              <w:rPr>
                <w:b/>
                <w:bCs/>
                <w:sz w:val="16"/>
                <w:szCs w:val="16"/>
              </w:rPr>
            </w:pPr>
            <w:r w:rsidRPr="00C67024">
              <w:rPr>
                <w:b/>
                <w:bCs/>
                <w:sz w:val="16"/>
                <w:szCs w:val="16"/>
              </w:rPr>
              <w:t>0</w:t>
            </w:r>
          </w:p>
        </w:tc>
        <w:tc>
          <w:tcPr>
            <w:tcW w:w="700" w:type="dxa"/>
            <w:tcBorders>
              <w:top w:val="nil"/>
              <w:left w:val="nil"/>
              <w:bottom w:val="single" w:sz="4"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45</w:t>
            </w:r>
          </w:p>
        </w:tc>
        <w:tc>
          <w:tcPr>
            <w:tcW w:w="500" w:type="dxa"/>
            <w:tcBorders>
              <w:top w:val="nil"/>
              <w:left w:val="nil"/>
              <w:bottom w:val="single" w:sz="4"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47,37</w:t>
            </w:r>
          </w:p>
        </w:tc>
        <w:tc>
          <w:tcPr>
            <w:tcW w:w="505" w:type="dxa"/>
            <w:tcBorders>
              <w:top w:val="nil"/>
              <w:left w:val="nil"/>
              <w:bottom w:val="single" w:sz="4"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37</w:t>
            </w:r>
          </w:p>
        </w:tc>
        <w:tc>
          <w:tcPr>
            <w:tcW w:w="567" w:type="dxa"/>
            <w:tcBorders>
              <w:top w:val="nil"/>
              <w:left w:val="nil"/>
              <w:bottom w:val="single" w:sz="4"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38,95</w:t>
            </w:r>
          </w:p>
        </w:tc>
        <w:tc>
          <w:tcPr>
            <w:tcW w:w="505" w:type="dxa"/>
            <w:tcBorders>
              <w:top w:val="nil"/>
              <w:left w:val="nil"/>
              <w:bottom w:val="single" w:sz="4"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8</w:t>
            </w:r>
          </w:p>
        </w:tc>
        <w:tc>
          <w:tcPr>
            <w:tcW w:w="500" w:type="dxa"/>
            <w:tcBorders>
              <w:top w:val="nil"/>
              <w:left w:val="nil"/>
              <w:bottom w:val="single" w:sz="4"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8,42</w:t>
            </w:r>
          </w:p>
        </w:tc>
        <w:tc>
          <w:tcPr>
            <w:tcW w:w="542" w:type="dxa"/>
            <w:tcBorders>
              <w:top w:val="nil"/>
              <w:left w:val="nil"/>
              <w:bottom w:val="single" w:sz="4"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4</w:t>
            </w:r>
          </w:p>
        </w:tc>
        <w:tc>
          <w:tcPr>
            <w:tcW w:w="426" w:type="dxa"/>
            <w:tcBorders>
              <w:top w:val="nil"/>
              <w:left w:val="nil"/>
              <w:bottom w:val="single" w:sz="4"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4,21</w:t>
            </w:r>
          </w:p>
        </w:tc>
        <w:tc>
          <w:tcPr>
            <w:tcW w:w="567" w:type="dxa"/>
            <w:tcBorders>
              <w:top w:val="nil"/>
              <w:left w:val="nil"/>
              <w:bottom w:val="single" w:sz="4"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1,05</w:t>
            </w:r>
          </w:p>
        </w:tc>
        <w:tc>
          <w:tcPr>
            <w:tcW w:w="588" w:type="dxa"/>
            <w:tcBorders>
              <w:top w:val="nil"/>
              <w:left w:val="nil"/>
              <w:bottom w:val="single" w:sz="4"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0</w:t>
            </w:r>
          </w:p>
        </w:tc>
        <w:tc>
          <w:tcPr>
            <w:tcW w:w="441" w:type="dxa"/>
            <w:tcBorders>
              <w:top w:val="nil"/>
              <w:left w:val="nil"/>
              <w:bottom w:val="single" w:sz="4"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0</w:t>
            </w:r>
          </w:p>
        </w:tc>
      </w:tr>
      <w:tr w:rsidR="00BE2DB2" w:rsidRPr="00C67024" w:rsidTr="00BE2DB2">
        <w:trPr>
          <w:trHeight w:val="270"/>
        </w:trPr>
        <w:tc>
          <w:tcPr>
            <w:tcW w:w="887" w:type="dxa"/>
            <w:tcBorders>
              <w:top w:val="nil"/>
              <w:left w:val="single" w:sz="4" w:space="0" w:color="auto"/>
              <w:bottom w:val="double" w:sz="6" w:space="0" w:color="auto"/>
              <w:right w:val="single" w:sz="4" w:space="0" w:color="auto"/>
            </w:tcBorders>
            <w:shd w:val="clear" w:color="auto" w:fill="auto"/>
            <w:noWrap/>
            <w:vAlign w:val="bottom"/>
            <w:hideMark/>
          </w:tcPr>
          <w:p w:rsidR="00BE2DB2" w:rsidRPr="00C67024" w:rsidRDefault="00BE2DB2" w:rsidP="00C67024">
            <w:pPr>
              <w:jc w:val="center"/>
              <w:rPr>
                <w:b/>
                <w:bCs/>
                <w:sz w:val="16"/>
                <w:szCs w:val="16"/>
              </w:rPr>
            </w:pPr>
            <w:r w:rsidRPr="00C67024">
              <w:rPr>
                <w:b/>
                <w:bCs/>
                <w:sz w:val="16"/>
                <w:szCs w:val="16"/>
              </w:rPr>
              <w:t>MA</w:t>
            </w:r>
          </w:p>
        </w:tc>
        <w:tc>
          <w:tcPr>
            <w:tcW w:w="1099" w:type="dxa"/>
            <w:tcBorders>
              <w:top w:val="nil"/>
              <w:left w:val="nil"/>
              <w:bottom w:val="double" w:sz="6" w:space="0" w:color="auto"/>
              <w:right w:val="single" w:sz="4" w:space="0" w:color="auto"/>
            </w:tcBorders>
            <w:shd w:val="clear" w:color="auto" w:fill="auto"/>
            <w:noWrap/>
            <w:vAlign w:val="bottom"/>
            <w:hideMark/>
          </w:tcPr>
          <w:p w:rsidR="00BE2DB2" w:rsidRPr="00C67024" w:rsidRDefault="00BE2DB2" w:rsidP="00C67024">
            <w:pPr>
              <w:jc w:val="center"/>
              <w:rPr>
                <w:b/>
                <w:bCs/>
                <w:sz w:val="16"/>
                <w:szCs w:val="16"/>
              </w:rPr>
            </w:pPr>
            <w:r w:rsidRPr="00C67024">
              <w:rPr>
                <w:b/>
                <w:bCs/>
                <w:sz w:val="16"/>
                <w:szCs w:val="16"/>
              </w:rPr>
              <w:t>67</w:t>
            </w:r>
          </w:p>
        </w:tc>
        <w:tc>
          <w:tcPr>
            <w:tcW w:w="1056" w:type="dxa"/>
            <w:tcBorders>
              <w:top w:val="nil"/>
              <w:left w:val="nil"/>
              <w:bottom w:val="double" w:sz="6" w:space="0" w:color="auto"/>
              <w:right w:val="single" w:sz="4" w:space="0" w:color="auto"/>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67</w:t>
            </w:r>
          </w:p>
        </w:tc>
        <w:tc>
          <w:tcPr>
            <w:tcW w:w="936" w:type="dxa"/>
            <w:tcBorders>
              <w:top w:val="nil"/>
              <w:left w:val="nil"/>
              <w:bottom w:val="double" w:sz="6" w:space="0" w:color="auto"/>
              <w:right w:val="single" w:sz="4" w:space="0" w:color="auto"/>
            </w:tcBorders>
            <w:shd w:val="clear" w:color="auto" w:fill="auto"/>
            <w:noWrap/>
            <w:vAlign w:val="bottom"/>
            <w:hideMark/>
          </w:tcPr>
          <w:p w:rsidR="00BE2DB2" w:rsidRPr="00C67024" w:rsidRDefault="00BE2DB2" w:rsidP="00C67024">
            <w:pPr>
              <w:jc w:val="center"/>
              <w:rPr>
                <w:b/>
                <w:bCs/>
                <w:sz w:val="16"/>
                <w:szCs w:val="16"/>
              </w:rPr>
            </w:pPr>
            <w:r w:rsidRPr="00C67024">
              <w:rPr>
                <w:b/>
                <w:bCs/>
                <w:sz w:val="16"/>
                <w:szCs w:val="16"/>
              </w:rPr>
              <w:t>0</w:t>
            </w:r>
          </w:p>
        </w:tc>
        <w:tc>
          <w:tcPr>
            <w:tcW w:w="700" w:type="dxa"/>
            <w:tcBorders>
              <w:top w:val="nil"/>
              <w:left w:val="nil"/>
              <w:bottom w:val="double" w:sz="6"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28</w:t>
            </w:r>
          </w:p>
        </w:tc>
        <w:tc>
          <w:tcPr>
            <w:tcW w:w="500" w:type="dxa"/>
            <w:tcBorders>
              <w:top w:val="nil"/>
              <w:left w:val="nil"/>
              <w:bottom w:val="double" w:sz="6"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41,80</w:t>
            </w:r>
          </w:p>
        </w:tc>
        <w:tc>
          <w:tcPr>
            <w:tcW w:w="505" w:type="dxa"/>
            <w:tcBorders>
              <w:top w:val="nil"/>
              <w:left w:val="nil"/>
              <w:bottom w:val="double" w:sz="6"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19</w:t>
            </w:r>
          </w:p>
        </w:tc>
        <w:tc>
          <w:tcPr>
            <w:tcW w:w="567" w:type="dxa"/>
            <w:tcBorders>
              <w:top w:val="nil"/>
              <w:left w:val="nil"/>
              <w:bottom w:val="double" w:sz="6"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28,36</w:t>
            </w:r>
          </w:p>
        </w:tc>
        <w:tc>
          <w:tcPr>
            <w:tcW w:w="505" w:type="dxa"/>
            <w:tcBorders>
              <w:top w:val="nil"/>
              <w:left w:val="nil"/>
              <w:bottom w:val="double" w:sz="6"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13</w:t>
            </w:r>
          </w:p>
        </w:tc>
        <w:tc>
          <w:tcPr>
            <w:tcW w:w="500" w:type="dxa"/>
            <w:tcBorders>
              <w:top w:val="nil"/>
              <w:left w:val="nil"/>
              <w:bottom w:val="double" w:sz="6"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19,40</w:t>
            </w:r>
          </w:p>
        </w:tc>
        <w:tc>
          <w:tcPr>
            <w:tcW w:w="542" w:type="dxa"/>
            <w:tcBorders>
              <w:top w:val="nil"/>
              <w:left w:val="nil"/>
              <w:bottom w:val="double" w:sz="6"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5</w:t>
            </w:r>
          </w:p>
        </w:tc>
        <w:tc>
          <w:tcPr>
            <w:tcW w:w="426" w:type="dxa"/>
            <w:tcBorders>
              <w:top w:val="nil"/>
              <w:left w:val="nil"/>
              <w:bottom w:val="double" w:sz="6"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7,46</w:t>
            </w:r>
          </w:p>
        </w:tc>
        <w:tc>
          <w:tcPr>
            <w:tcW w:w="567" w:type="dxa"/>
            <w:tcBorders>
              <w:top w:val="nil"/>
              <w:left w:val="nil"/>
              <w:bottom w:val="double" w:sz="6"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0</w:t>
            </w:r>
          </w:p>
        </w:tc>
        <w:tc>
          <w:tcPr>
            <w:tcW w:w="708" w:type="dxa"/>
            <w:tcBorders>
              <w:top w:val="nil"/>
              <w:left w:val="nil"/>
              <w:bottom w:val="double" w:sz="6"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0</w:t>
            </w:r>
          </w:p>
        </w:tc>
        <w:tc>
          <w:tcPr>
            <w:tcW w:w="588" w:type="dxa"/>
            <w:tcBorders>
              <w:top w:val="nil"/>
              <w:left w:val="nil"/>
              <w:bottom w:val="double" w:sz="6"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2</w:t>
            </w:r>
          </w:p>
        </w:tc>
        <w:tc>
          <w:tcPr>
            <w:tcW w:w="441" w:type="dxa"/>
            <w:tcBorders>
              <w:top w:val="nil"/>
              <w:left w:val="nil"/>
              <w:bottom w:val="double" w:sz="6"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2,98</w:t>
            </w:r>
          </w:p>
        </w:tc>
      </w:tr>
      <w:tr w:rsidR="00BE2DB2" w:rsidRPr="00C67024" w:rsidTr="00BE2DB2">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Sumár</w:t>
            </w:r>
          </w:p>
        </w:tc>
        <w:tc>
          <w:tcPr>
            <w:tcW w:w="1099"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208</w:t>
            </w:r>
          </w:p>
        </w:tc>
        <w:tc>
          <w:tcPr>
            <w:tcW w:w="1056"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208</w:t>
            </w:r>
          </w:p>
        </w:tc>
        <w:tc>
          <w:tcPr>
            <w:tcW w:w="936"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0</w:t>
            </w:r>
          </w:p>
        </w:tc>
        <w:tc>
          <w:tcPr>
            <w:tcW w:w="700"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91</w:t>
            </w:r>
          </w:p>
        </w:tc>
        <w:tc>
          <w:tcPr>
            <w:tcW w:w="500"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43,75</w:t>
            </w:r>
          </w:p>
        </w:tc>
        <w:tc>
          <w:tcPr>
            <w:tcW w:w="505"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78</w:t>
            </w:r>
          </w:p>
        </w:tc>
        <w:tc>
          <w:tcPr>
            <w:tcW w:w="567"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37,50</w:t>
            </w:r>
          </w:p>
        </w:tc>
        <w:tc>
          <w:tcPr>
            <w:tcW w:w="505"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25</w:t>
            </w:r>
          </w:p>
        </w:tc>
        <w:tc>
          <w:tcPr>
            <w:tcW w:w="500"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12,02</w:t>
            </w:r>
          </w:p>
        </w:tc>
        <w:tc>
          <w:tcPr>
            <w:tcW w:w="542"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10</w:t>
            </w:r>
          </w:p>
        </w:tc>
        <w:tc>
          <w:tcPr>
            <w:tcW w:w="426"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4,81</w:t>
            </w:r>
          </w:p>
        </w:tc>
        <w:tc>
          <w:tcPr>
            <w:tcW w:w="567"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2</w:t>
            </w:r>
          </w:p>
        </w:tc>
        <w:tc>
          <w:tcPr>
            <w:tcW w:w="708"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0,96</w:t>
            </w:r>
          </w:p>
        </w:tc>
        <w:tc>
          <w:tcPr>
            <w:tcW w:w="588"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2</w:t>
            </w:r>
          </w:p>
        </w:tc>
        <w:tc>
          <w:tcPr>
            <w:tcW w:w="441"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0,96</w:t>
            </w:r>
          </w:p>
        </w:tc>
      </w:tr>
    </w:tbl>
    <w:p w:rsidR="008901DE" w:rsidRPr="00450A28" w:rsidRDefault="008901DE" w:rsidP="008901DE">
      <w:pPr>
        <w:ind w:left="-426"/>
        <w:rPr>
          <w:rFonts w:ascii="Arial" w:hAnsi="Arial" w:cs="Arial"/>
          <w:bCs/>
          <w:color w:val="0000FF"/>
        </w:rPr>
      </w:pPr>
      <w:r w:rsidRPr="00450A28">
        <w:rPr>
          <w:rFonts w:ascii="Arial" w:hAnsi="Arial" w:cs="Arial"/>
          <w:bCs/>
          <w:color w:val="0000FF"/>
        </w:rPr>
        <w:t xml:space="preserve">Absolutórium splnilo: </w:t>
      </w:r>
      <w:r w:rsidRPr="00450A28">
        <w:rPr>
          <w:rFonts w:ascii="Arial" w:hAnsi="Arial" w:cs="Arial"/>
          <w:bCs/>
        </w:rPr>
        <w:t xml:space="preserve">                                          </w:t>
      </w:r>
      <w:r w:rsidR="00BE2DB2">
        <w:rPr>
          <w:rFonts w:ascii="Arial" w:hAnsi="Arial" w:cs="Arial"/>
          <w:bCs/>
        </w:rPr>
        <w:t>208</w:t>
      </w:r>
      <w:r w:rsidRPr="00450A28">
        <w:rPr>
          <w:rFonts w:ascii="Arial" w:hAnsi="Arial" w:cs="Arial"/>
          <w:bCs/>
        </w:rPr>
        <w:t xml:space="preserve"> študentov</w:t>
      </w:r>
    </w:p>
    <w:p w:rsidR="008901DE" w:rsidRPr="00450A28" w:rsidRDefault="008901DE" w:rsidP="008901DE">
      <w:pPr>
        <w:ind w:left="-426"/>
        <w:rPr>
          <w:rFonts w:ascii="Arial" w:hAnsi="Arial" w:cs="Arial"/>
          <w:bCs/>
          <w:color w:val="FF00FF"/>
        </w:rPr>
      </w:pPr>
      <w:r w:rsidRPr="00450A28">
        <w:rPr>
          <w:rFonts w:ascii="Arial" w:hAnsi="Arial" w:cs="Arial"/>
          <w:bCs/>
          <w:color w:val="FF00FF"/>
        </w:rPr>
        <w:t xml:space="preserve">Absolutórium splnili, avšak ŠS sa nezúčastnili:      </w:t>
      </w:r>
      <w:r w:rsidRPr="00450A28">
        <w:rPr>
          <w:rFonts w:ascii="Arial" w:hAnsi="Arial" w:cs="Arial"/>
          <w:bCs/>
        </w:rPr>
        <w:t>0 študentov</w:t>
      </w:r>
      <w:r w:rsidRPr="00450A28">
        <w:rPr>
          <w:rFonts w:ascii="Arial" w:hAnsi="Arial" w:cs="Arial"/>
          <w:bCs/>
          <w:color w:val="FF00FF"/>
        </w:rPr>
        <w:t xml:space="preserve">                 </w:t>
      </w:r>
    </w:p>
    <w:p w:rsidR="008901DE" w:rsidRPr="00450A28" w:rsidRDefault="008901DE" w:rsidP="008901DE">
      <w:pPr>
        <w:ind w:left="-426"/>
        <w:rPr>
          <w:rFonts w:ascii="Arial" w:hAnsi="Arial" w:cs="Arial"/>
          <w:bCs/>
          <w:color w:val="008000"/>
        </w:rPr>
      </w:pPr>
      <w:r w:rsidRPr="00450A28">
        <w:rPr>
          <w:rFonts w:ascii="Arial" w:hAnsi="Arial" w:cs="Arial"/>
          <w:bCs/>
          <w:color w:val="008000"/>
        </w:rPr>
        <w:t xml:space="preserve">Absolutórium nesplnili:                                            </w:t>
      </w:r>
      <w:r w:rsidR="00BE2DB2">
        <w:rPr>
          <w:rFonts w:ascii="Arial" w:hAnsi="Arial" w:cs="Arial"/>
          <w:bCs/>
        </w:rPr>
        <w:t>6</w:t>
      </w:r>
      <w:r w:rsidRPr="00450A28">
        <w:rPr>
          <w:rFonts w:ascii="Arial" w:hAnsi="Arial" w:cs="Arial"/>
          <w:bCs/>
        </w:rPr>
        <w:t xml:space="preserve"> študent</w:t>
      </w:r>
      <w:r w:rsidR="00BE2DB2">
        <w:rPr>
          <w:rFonts w:ascii="Arial" w:hAnsi="Arial" w:cs="Arial"/>
          <w:bCs/>
        </w:rPr>
        <w:t>ov</w:t>
      </w:r>
    </w:p>
    <w:p w:rsidR="008901DE" w:rsidRPr="006064B5" w:rsidRDefault="008901DE" w:rsidP="008901DE">
      <w:pPr>
        <w:ind w:left="-426"/>
        <w:rPr>
          <w:rFonts w:ascii="Arial" w:hAnsi="Arial" w:cs="Arial"/>
          <w:bCs/>
          <w:color w:val="FF0000"/>
        </w:rPr>
      </w:pPr>
      <w:r w:rsidRPr="00450A28">
        <w:rPr>
          <w:rFonts w:ascii="Arial" w:hAnsi="Arial" w:cs="Arial"/>
          <w:bCs/>
          <w:color w:val="FF0000"/>
        </w:rPr>
        <w:t xml:space="preserve">Nevyhoveli na ŠS: </w:t>
      </w:r>
      <w:r w:rsidRPr="00450A28">
        <w:rPr>
          <w:rFonts w:ascii="Arial" w:hAnsi="Arial" w:cs="Arial"/>
          <w:bCs/>
        </w:rPr>
        <w:t xml:space="preserve">                   </w:t>
      </w:r>
      <w:r w:rsidR="00450A28" w:rsidRPr="00450A28">
        <w:rPr>
          <w:rFonts w:ascii="Arial" w:hAnsi="Arial" w:cs="Arial"/>
          <w:bCs/>
        </w:rPr>
        <w:t xml:space="preserve">                               </w:t>
      </w:r>
      <w:r w:rsidR="00BE2DB2">
        <w:rPr>
          <w:rFonts w:ascii="Arial" w:hAnsi="Arial" w:cs="Arial"/>
          <w:bCs/>
        </w:rPr>
        <w:t>2</w:t>
      </w:r>
      <w:r w:rsidRPr="00450A28">
        <w:rPr>
          <w:rFonts w:ascii="Arial" w:hAnsi="Arial" w:cs="Arial"/>
          <w:bCs/>
        </w:rPr>
        <w:t xml:space="preserve"> študent</w:t>
      </w:r>
      <w:r w:rsidR="00BE2DB2">
        <w:rPr>
          <w:rFonts w:ascii="Arial" w:hAnsi="Arial" w:cs="Arial"/>
          <w:bCs/>
        </w:rPr>
        <w:t>i</w:t>
      </w:r>
    </w:p>
    <w:p w:rsidR="00BE2DB2" w:rsidRDefault="00BE2DB2" w:rsidP="00783E43">
      <w:pPr>
        <w:ind w:left="-426"/>
        <w:rPr>
          <w:sz w:val="22"/>
          <w:szCs w:val="22"/>
        </w:rPr>
      </w:pPr>
    </w:p>
    <w:p w:rsidR="00D84765" w:rsidRDefault="00D84765" w:rsidP="00783E43">
      <w:pPr>
        <w:ind w:left="-426"/>
        <w:rPr>
          <w:sz w:val="22"/>
          <w:szCs w:val="22"/>
        </w:rPr>
      </w:pPr>
    </w:p>
    <w:p w:rsidR="00783E43" w:rsidRPr="006064B5" w:rsidRDefault="00783E43" w:rsidP="00783E43">
      <w:pPr>
        <w:ind w:left="-426"/>
        <w:rPr>
          <w:sz w:val="22"/>
          <w:szCs w:val="22"/>
        </w:rPr>
      </w:pPr>
      <w:r w:rsidRPr="006064B5">
        <w:rPr>
          <w:sz w:val="22"/>
          <w:szCs w:val="22"/>
        </w:rPr>
        <w:t>Tab</w:t>
      </w:r>
      <w:r w:rsidRPr="009B2C08">
        <w:rPr>
          <w:sz w:val="22"/>
          <w:szCs w:val="22"/>
        </w:rPr>
        <w:t>. 1</w:t>
      </w:r>
      <w:r w:rsidR="0069234D" w:rsidRPr="009B2C08">
        <w:rPr>
          <w:sz w:val="22"/>
          <w:szCs w:val="22"/>
        </w:rPr>
        <w:t>1</w:t>
      </w:r>
      <w:r w:rsidRPr="009B2C08">
        <w:rPr>
          <w:sz w:val="22"/>
          <w:szCs w:val="22"/>
        </w:rPr>
        <w:t>:</w:t>
      </w:r>
      <w:r w:rsidRPr="006064B5">
        <w:rPr>
          <w:sz w:val="22"/>
          <w:szCs w:val="22"/>
        </w:rPr>
        <w:t xml:space="preserve"> Celkový výsledok magisterskej štátnej skúšky (externá forma štúdia)</w:t>
      </w:r>
    </w:p>
    <w:tbl>
      <w:tblPr>
        <w:tblW w:w="10491" w:type="dxa"/>
        <w:tblInd w:w="-356" w:type="dxa"/>
        <w:tblCellMar>
          <w:left w:w="70" w:type="dxa"/>
          <w:right w:w="70" w:type="dxa"/>
        </w:tblCellMar>
        <w:tblLook w:val="04A0"/>
      </w:tblPr>
      <w:tblGrid>
        <w:gridCol w:w="887"/>
        <w:gridCol w:w="1021"/>
        <w:gridCol w:w="1056"/>
        <w:gridCol w:w="936"/>
        <w:gridCol w:w="700"/>
        <w:gridCol w:w="541"/>
        <w:gridCol w:w="567"/>
        <w:gridCol w:w="567"/>
        <w:gridCol w:w="505"/>
        <w:gridCol w:w="541"/>
        <w:gridCol w:w="505"/>
        <w:gridCol w:w="541"/>
        <w:gridCol w:w="505"/>
        <w:gridCol w:w="462"/>
        <w:gridCol w:w="567"/>
        <w:gridCol w:w="709"/>
      </w:tblGrid>
      <w:tr w:rsidR="00450A28" w:rsidRPr="00450A28" w:rsidTr="00450A28">
        <w:trPr>
          <w:trHeight w:val="270"/>
        </w:trPr>
        <w:tc>
          <w:tcPr>
            <w:tcW w:w="8753" w:type="dxa"/>
            <w:gridSpan w:val="13"/>
            <w:tcBorders>
              <w:top w:val="single" w:sz="8" w:space="0" w:color="000000"/>
              <w:left w:val="single" w:sz="8" w:space="0" w:color="000000"/>
              <w:bottom w:val="single" w:sz="8" w:space="0" w:color="000000"/>
              <w:right w:val="nil"/>
            </w:tcBorders>
            <w:shd w:val="clear" w:color="9999FF" w:fill="CC99FF"/>
            <w:noWrap/>
            <w:vAlign w:val="bottom"/>
            <w:hideMark/>
          </w:tcPr>
          <w:p w:rsidR="00450A28" w:rsidRPr="00450A28" w:rsidRDefault="00450A28" w:rsidP="00F82CC9">
            <w:pPr>
              <w:rPr>
                <w:b/>
                <w:bCs/>
                <w:sz w:val="16"/>
                <w:szCs w:val="16"/>
              </w:rPr>
            </w:pPr>
            <w:r w:rsidRPr="00450A28">
              <w:rPr>
                <w:b/>
                <w:bCs/>
                <w:sz w:val="16"/>
                <w:szCs w:val="16"/>
              </w:rPr>
              <w:t>Hodnotenie ŠS - 2-ročné magisterské štúdium v externej forme štúdia študijného programu 3.3.15</w:t>
            </w:r>
            <w:r w:rsidR="00F82CC9">
              <w:rPr>
                <w:b/>
                <w:bCs/>
                <w:sz w:val="16"/>
                <w:szCs w:val="16"/>
              </w:rPr>
              <w:t>. m</w:t>
            </w:r>
            <w:r w:rsidRPr="00450A28">
              <w:rPr>
                <w:b/>
                <w:bCs/>
                <w:sz w:val="16"/>
                <w:szCs w:val="16"/>
              </w:rPr>
              <w:t xml:space="preserve">anažment   </w:t>
            </w:r>
          </w:p>
        </w:tc>
        <w:tc>
          <w:tcPr>
            <w:tcW w:w="1029" w:type="dxa"/>
            <w:gridSpan w:val="2"/>
            <w:tcBorders>
              <w:top w:val="single" w:sz="8" w:space="0" w:color="000000"/>
              <w:left w:val="nil"/>
              <w:bottom w:val="single" w:sz="8" w:space="0" w:color="000000"/>
              <w:right w:val="nil"/>
            </w:tcBorders>
            <w:shd w:val="clear" w:color="9999FF" w:fill="CC99FF"/>
            <w:noWrap/>
            <w:vAlign w:val="bottom"/>
            <w:hideMark/>
          </w:tcPr>
          <w:p w:rsidR="00450A28" w:rsidRPr="00450A28" w:rsidRDefault="00450A28" w:rsidP="00450A28">
            <w:pPr>
              <w:rPr>
                <w:b/>
                <w:bCs/>
                <w:sz w:val="16"/>
                <w:szCs w:val="16"/>
              </w:rPr>
            </w:pPr>
          </w:p>
        </w:tc>
        <w:tc>
          <w:tcPr>
            <w:tcW w:w="709" w:type="dxa"/>
            <w:tcBorders>
              <w:top w:val="single" w:sz="8" w:space="0" w:color="000000"/>
              <w:left w:val="nil"/>
              <w:bottom w:val="single" w:sz="8" w:space="0" w:color="000000"/>
              <w:right w:val="single" w:sz="8" w:space="0" w:color="000000"/>
            </w:tcBorders>
            <w:shd w:val="clear" w:color="9999FF" w:fill="CC99FF"/>
            <w:noWrap/>
            <w:vAlign w:val="bottom"/>
            <w:hideMark/>
          </w:tcPr>
          <w:p w:rsidR="00450A28" w:rsidRPr="00450A28" w:rsidRDefault="00450A28" w:rsidP="00450A28">
            <w:pPr>
              <w:rPr>
                <w:sz w:val="16"/>
                <w:szCs w:val="16"/>
              </w:rPr>
            </w:pPr>
            <w:r w:rsidRPr="00450A28">
              <w:rPr>
                <w:sz w:val="16"/>
                <w:szCs w:val="16"/>
              </w:rPr>
              <w:t> </w:t>
            </w:r>
          </w:p>
        </w:tc>
      </w:tr>
      <w:tr w:rsidR="00450A28" w:rsidRPr="00450A28" w:rsidTr="00450A28">
        <w:trPr>
          <w:trHeight w:val="255"/>
        </w:trPr>
        <w:tc>
          <w:tcPr>
            <w:tcW w:w="887" w:type="dxa"/>
            <w:tcBorders>
              <w:top w:val="nil"/>
              <w:left w:val="single" w:sz="8" w:space="0" w:color="000000"/>
              <w:bottom w:val="nil"/>
              <w:right w:val="nil"/>
            </w:tcBorders>
            <w:shd w:val="clear" w:color="auto" w:fill="auto"/>
            <w:noWrap/>
            <w:vAlign w:val="bottom"/>
            <w:hideMark/>
          </w:tcPr>
          <w:p w:rsidR="00450A28" w:rsidRPr="00450A28" w:rsidRDefault="00450A28" w:rsidP="00450A28">
            <w:pPr>
              <w:rPr>
                <w:sz w:val="16"/>
                <w:szCs w:val="16"/>
              </w:rPr>
            </w:pPr>
            <w:r w:rsidRPr="00450A28">
              <w:rPr>
                <w:sz w:val="16"/>
                <w:szCs w:val="16"/>
              </w:rPr>
              <w:t> </w:t>
            </w:r>
          </w:p>
        </w:tc>
        <w:tc>
          <w:tcPr>
            <w:tcW w:w="1021"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1056"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936"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3848" w:type="dxa"/>
            <w:gridSpan w:val="7"/>
            <w:tcBorders>
              <w:top w:val="nil"/>
              <w:left w:val="nil"/>
              <w:bottom w:val="nil"/>
              <w:right w:val="nil"/>
            </w:tcBorders>
            <w:shd w:val="clear" w:color="auto" w:fill="auto"/>
            <w:noWrap/>
            <w:vAlign w:val="bottom"/>
            <w:hideMark/>
          </w:tcPr>
          <w:p w:rsidR="00450A28" w:rsidRPr="00450A28" w:rsidRDefault="00450A28" w:rsidP="00450A28">
            <w:pPr>
              <w:rPr>
                <w:sz w:val="16"/>
                <w:szCs w:val="16"/>
              </w:rPr>
            </w:pPr>
            <w:r w:rsidRPr="00450A28">
              <w:rPr>
                <w:sz w:val="16"/>
                <w:szCs w:val="16"/>
              </w:rPr>
              <w:t xml:space="preserve"> </w:t>
            </w:r>
            <w:r w:rsidRPr="00450A28">
              <w:rPr>
                <w:b/>
                <w:bCs/>
                <w:sz w:val="16"/>
                <w:szCs w:val="16"/>
              </w:rPr>
              <w:t>CELKOVÝ VÝSLEDOK ŠTÁTNEJ SKÚŠKY</w:t>
            </w:r>
          </w:p>
        </w:tc>
        <w:tc>
          <w:tcPr>
            <w:tcW w:w="500"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05"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462"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67"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709" w:type="dxa"/>
            <w:tcBorders>
              <w:top w:val="nil"/>
              <w:left w:val="nil"/>
              <w:bottom w:val="nil"/>
              <w:right w:val="single" w:sz="8" w:space="0" w:color="000000"/>
            </w:tcBorders>
            <w:shd w:val="clear" w:color="auto" w:fill="auto"/>
            <w:noWrap/>
            <w:vAlign w:val="bottom"/>
            <w:hideMark/>
          </w:tcPr>
          <w:p w:rsidR="00450A28" w:rsidRPr="00450A28" w:rsidRDefault="00450A28" w:rsidP="00450A28">
            <w:pPr>
              <w:rPr>
                <w:sz w:val="16"/>
                <w:szCs w:val="16"/>
              </w:rPr>
            </w:pPr>
            <w:r w:rsidRPr="00450A28">
              <w:rPr>
                <w:sz w:val="16"/>
                <w:szCs w:val="16"/>
              </w:rPr>
              <w:t> </w:t>
            </w:r>
          </w:p>
        </w:tc>
      </w:tr>
      <w:tr w:rsidR="00450A28" w:rsidRPr="00450A28" w:rsidTr="00B14104">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xml:space="preserve">Počet </w:t>
            </w:r>
          </w:p>
        </w:tc>
        <w:tc>
          <w:tcPr>
            <w:tcW w:w="1204"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A - výborne</w:t>
            </w: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B - veľmi dobre</w:t>
            </w:r>
          </w:p>
        </w:tc>
        <w:tc>
          <w:tcPr>
            <w:tcW w:w="1005"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C - dobre</w:t>
            </w:r>
          </w:p>
        </w:tc>
        <w:tc>
          <w:tcPr>
            <w:tcW w:w="1005"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D - uspokojivo</w:t>
            </w:r>
          </w:p>
        </w:tc>
        <w:tc>
          <w:tcPr>
            <w:tcW w:w="967"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E - dostatočne</w:t>
            </w:r>
          </w:p>
        </w:tc>
        <w:tc>
          <w:tcPr>
            <w:tcW w:w="1276"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FX - nedostatočne</w:t>
            </w:r>
          </w:p>
        </w:tc>
      </w:tr>
      <w:tr w:rsidR="00450A28" w:rsidRPr="00450A28" w:rsidTr="00450A28">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prihlásených</w:t>
            </w:r>
          </w:p>
        </w:tc>
        <w:tc>
          <w:tcPr>
            <w:tcW w:w="1056"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ospravedln.</w:t>
            </w:r>
          </w:p>
        </w:tc>
        <w:tc>
          <w:tcPr>
            <w:tcW w:w="700"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04"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00"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00"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462"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709" w:type="dxa"/>
            <w:tcBorders>
              <w:top w:val="single" w:sz="4" w:space="0" w:color="000000"/>
              <w:left w:val="nil"/>
              <w:bottom w:val="double" w:sz="6" w:space="0" w:color="000000"/>
              <w:right w:val="single" w:sz="8"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r>
      <w:tr w:rsidR="00BE2DB2" w:rsidRPr="00450A28" w:rsidTr="00450A28">
        <w:trPr>
          <w:trHeight w:val="270"/>
        </w:trPr>
        <w:tc>
          <w:tcPr>
            <w:tcW w:w="887" w:type="dxa"/>
            <w:tcBorders>
              <w:top w:val="nil"/>
              <w:left w:val="single" w:sz="8" w:space="0" w:color="000000"/>
              <w:bottom w:val="single" w:sz="4" w:space="0" w:color="auto"/>
              <w:right w:val="single" w:sz="4" w:space="0" w:color="000000"/>
            </w:tcBorders>
            <w:shd w:val="clear" w:color="auto" w:fill="auto"/>
            <w:noWrap/>
            <w:vAlign w:val="bottom"/>
            <w:hideMark/>
          </w:tcPr>
          <w:p w:rsidR="00BE2DB2" w:rsidRPr="00450A28" w:rsidRDefault="00BE2DB2" w:rsidP="00450A28">
            <w:pPr>
              <w:jc w:val="center"/>
              <w:rPr>
                <w:b/>
                <w:bCs/>
                <w:sz w:val="16"/>
                <w:szCs w:val="16"/>
              </w:rPr>
            </w:pPr>
            <w:r w:rsidRPr="00450A28">
              <w:rPr>
                <w:b/>
                <w:bCs/>
                <w:sz w:val="16"/>
                <w:szCs w:val="16"/>
              </w:rPr>
              <w:t>ĽZ</w:t>
            </w:r>
          </w:p>
        </w:tc>
        <w:tc>
          <w:tcPr>
            <w:tcW w:w="1021"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19</w:t>
            </w:r>
          </w:p>
        </w:tc>
        <w:tc>
          <w:tcPr>
            <w:tcW w:w="1056" w:type="dxa"/>
            <w:tcBorders>
              <w:top w:val="nil"/>
              <w:left w:val="nil"/>
              <w:bottom w:val="single" w:sz="4" w:space="0" w:color="auto"/>
              <w:right w:val="single" w:sz="4" w:space="0" w:color="000000"/>
            </w:tcBorders>
            <w:shd w:val="clear" w:color="000000" w:fill="FFFF99"/>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18</w:t>
            </w:r>
          </w:p>
        </w:tc>
        <w:tc>
          <w:tcPr>
            <w:tcW w:w="936"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1</w:t>
            </w:r>
          </w:p>
        </w:tc>
        <w:tc>
          <w:tcPr>
            <w:tcW w:w="700"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8</w:t>
            </w:r>
          </w:p>
        </w:tc>
        <w:tc>
          <w:tcPr>
            <w:tcW w:w="504"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44,44</w:t>
            </w:r>
          </w:p>
        </w:tc>
        <w:tc>
          <w:tcPr>
            <w:tcW w:w="567"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1</w:t>
            </w:r>
          </w:p>
        </w:tc>
        <w:tc>
          <w:tcPr>
            <w:tcW w:w="567"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5,56</w:t>
            </w:r>
          </w:p>
        </w:tc>
        <w:tc>
          <w:tcPr>
            <w:tcW w:w="505"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6</w:t>
            </w:r>
          </w:p>
        </w:tc>
        <w:tc>
          <w:tcPr>
            <w:tcW w:w="500"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33,33</w:t>
            </w:r>
          </w:p>
        </w:tc>
        <w:tc>
          <w:tcPr>
            <w:tcW w:w="505"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2</w:t>
            </w:r>
          </w:p>
        </w:tc>
        <w:tc>
          <w:tcPr>
            <w:tcW w:w="500"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11,11</w:t>
            </w:r>
          </w:p>
        </w:tc>
        <w:tc>
          <w:tcPr>
            <w:tcW w:w="505"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1</w:t>
            </w:r>
          </w:p>
        </w:tc>
        <w:tc>
          <w:tcPr>
            <w:tcW w:w="462"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5,56</w:t>
            </w:r>
          </w:p>
        </w:tc>
        <w:tc>
          <w:tcPr>
            <w:tcW w:w="567"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0</w:t>
            </w:r>
          </w:p>
        </w:tc>
        <w:tc>
          <w:tcPr>
            <w:tcW w:w="709"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0</w:t>
            </w:r>
          </w:p>
        </w:tc>
      </w:tr>
      <w:tr w:rsidR="00BE2DB2" w:rsidRPr="00450A28" w:rsidTr="00450A28">
        <w:trPr>
          <w:trHeight w:val="255"/>
        </w:trPr>
        <w:tc>
          <w:tcPr>
            <w:tcW w:w="887" w:type="dxa"/>
            <w:tcBorders>
              <w:top w:val="nil"/>
              <w:left w:val="single" w:sz="8" w:space="0" w:color="000000"/>
              <w:bottom w:val="single" w:sz="4" w:space="0" w:color="auto"/>
              <w:right w:val="single" w:sz="4" w:space="0" w:color="000000"/>
            </w:tcBorders>
            <w:shd w:val="clear" w:color="auto" w:fill="auto"/>
            <w:noWrap/>
            <w:vAlign w:val="bottom"/>
            <w:hideMark/>
          </w:tcPr>
          <w:p w:rsidR="00BE2DB2" w:rsidRPr="00450A28" w:rsidRDefault="00BE2DB2" w:rsidP="00450A28">
            <w:pPr>
              <w:jc w:val="center"/>
              <w:rPr>
                <w:b/>
                <w:bCs/>
                <w:sz w:val="16"/>
                <w:szCs w:val="16"/>
              </w:rPr>
            </w:pPr>
            <w:r w:rsidRPr="00450A28">
              <w:rPr>
                <w:b/>
                <w:bCs/>
                <w:sz w:val="16"/>
                <w:szCs w:val="16"/>
              </w:rPr>
              <w:t>TH</w:t>
            </w:r>
          </w:p>
        </w:tc>
        <w:tc>
          <w:tcPr>
            <w:tcW w:w="1021"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12</w:t>
            </w:r>
          </w:p>
        </w:tc>
        <w:tc>
          <w:tcPr>
            <w:tcW w:w="1056" w:type="dxa"/>
            <w:tcBorders>
              <w:top w:val="nil"/>
              <w:left w:val="nil"/>
              <w:bottom w:val="single" w:sz="4" w:space="0" w:color="auto"/>
              <w:right w:val="single" w:sz="4" w:space="0" w:color="000000"/>
            </w:tcBorders>
            <w:shd w:val="clear" w:color="000000" w:fill="FFFF99"/>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12</w:t>
            </w:r>
          </w:p>
        </w:tc>
        <w:tc>
          <w:tcPr>
            <w:tcW w:w="936"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5</w:t>
            </w:r>
          </w:p>
        </w:tc>
        <w:tc>
          <w:tcPr>
            <w:tcW w:w="504"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41,67</w:t>
            </w:r>
          </w:p>
        </w:tc>
        <w:tc>
          <w:tcPr>
            <w:tcW w:w="567"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4</w:t>
            </w:r>
          </w:p>
        </w:tc>
        <w:tc>
          <w:tcPr>
            <w:tcW w:w="567"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33,34</w:t>
            </w:r>
          </w:p>
        </w:tc>
        <w:tc>
          <w:tcPr>
            <w:tcW w:w="505"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1</w:t>
            </w:r>
          </w:p>
        </w:tc>
        <w:tc>
          <w:tcPr>
            <w:tcW w:w="500"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8,33</w:t>
            </w:r>
          </w:p>
        </w:tc>
        <w:tc>
          <w:tcPr>
            <w:tcW w:w="505"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1</w:t>
            </w:r>
          </w:p>
        </w:tc>
        <w:tc>
          <w:tcPr>
            <w:tcW w:w="500"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8,33</w:t>
            </w:r>
          </w:p>
        </w:tc>
        <w:tc>
          <w:tcPr>
            <w:tcW w:w="505"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1</w:t>
            </w:r>
          </w:p>
        </w:tc>
        <w:tc>
          <w:tcPr>
            <w:tcW w:w="462"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8,33</w:t>
            </w:r>
          </w:p>
        </w:tc>
        <w:tc>
          <w:tcPr>
            <w:tcW w:w="567"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0</w:t>
            </w:r>
          </w:p>
        </w:tc>
        <w:tc>
          <w:tcPr>
            <w:tcW w:w="709"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0</w:t>
            </w:r>
          </w:p>
        </w:tc>
      </w:tr>
      <w:tr w:rsidR="00BE2DB2" w:rsidRPr="00450A28" w:rsidTr="00450A28">
        <w:trPr>
          <w:trHeight w:val="270"/>
        </w:trPr>
        <w:tc>
          <w:tcPr>
            <w:tcW w:w="887" w:type="dxa"/>
            <w:tcBorders>
              <w:top w:val="nil"/>
              <w:left w:val="single" w:sz="8" w:space="0" w:color="000000"/>
              <w:bottom w:val="double" w:sz="6" w:space="0" w:color="000000"/>
              <w:right w:val="single" w:sz="4" w:space="0" w:color="000000"/>
            </w:tcBorders>
            <w:shd w:val="clear" w:color="auto" w:fill="auto"/>
            <w:noWrap/>
            <w:vAlign w:val="bottom"/>
            <w:hideMark/>
          </w:tcPr>
          <w:p w:rsidR="00BE2DB2" w:rsidRPr="00450A28" w:rsidRDefault="00BE2DB2" w:rsidP="00450A28">
            <w:pPr>
              <w:jc w:val="center"/>
              <w:rPr>
                <w:b/>
                <w:bCs/>
                <w:sz w:val="16"/>
                <w:szCs w:val="16"/>
              </w:rPr>
            </w:pPr>
            <w:r w:rsidRPr="00450A28">
              <w:rPr>
                <w:b/>
                <w:bCs/>
                <w:sz w:val="16"/>
                <w:szCs w:val="16"/>
              </w:rPr>
              <w:t>MA</w:t>
            </w:r>
          </w:p>
        </w:tc>
        <w:tc>
          <w:tcPr>
            <w:tcW w:w="1021" w:type="dxa"/>
            <w:tcBorders>
              <w:top w:val="nil"/>
              <w:left w:val="nil"/>
              <w:bottom w:val="double" w:sz="6" w:space="0" w:color="auto"/>
              <w:right w:val="single" w:sz="4" w:space="0" w:color="000000"/>
            </w:tcBorders>
            <w:shd w:val="clear" w:color="auto" w:fill="auto"/>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15</w:t>
            </w:r>
          </w:p>
        </w:tc>
        <w:tc>
          <w:tcPr>
            <w:tcW w:w="1056" w:type="dxa"/>
            <w:tcBorders>
              <w:top w:val="nil"/>
              <w:left w:val="nil"/>
              <w:bottom w:val="double" w:sz="6" w:space="0" w:color="auto"/>
              <w:right w:val="single" w:sz="4" w:space="0" w:color="000000"/>
            </w:tcBorders>
            <w:shd w:val="clear" w:color="FFFFCC" w:fill="FFFF99"/>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15</w:t>
            </w:r>
          </w:p>
        </w:tc>
        <w:tc>
          <w:tcPr>
            <w:tcW w:w="936" w:type="dxa"/>
            <w:tcBorders>
              <w:top w:val="nil"/>
              <w:left w:val="nil"/>
              <w:bottom w:val="double" w:sz="6" w:space="0" w:color="auto"/>
              <w:right w:val="single" w:sz="4" w:space="0" w:color="000000"/>
            </w:tcBorders>
            <w:shd w:val="clear" w:color="auto" w:fill="auto"/>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double" w:sz="6"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6</w:t>
            </w:r>
          </w:p>
        </w:tc>
        <w:tc>
          <w:tcPr>
            <w:tcW w:w="504" w:type="dxa"/>
            <w:tcBorders>
              <w:top w:val="nil"/>
              <w:left w:val="nil"/>
              <w:bottom w:val="double" w:sz="6" w:space="0" w:color="000000"/>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40,00</w:t>
            </w:r>
          </w:p>
        </w:tc>
        <w:tc>
          <w:tcPr>
            <w:tcW w:w="567" w:type="dxa"/>
            <w:tcBorders>
              <w:top w:val="nil"/>
              <w:left w:val="nil"/>
              <w:bottom w:val="double" w:sz="6"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3</w:t>
            </w:r>
          </w:p>
        </w:tc>
        <w:tc>
          <w:tcPr>
            <w:tcW w:w="567" w:type="dxa"/>
            <w:tcBorders>
              <w:top w:val="nil"/>
              <w:left w:val="nil"/>
              <w:bottom w:val="double" w:sz="6" w:space="0" w:color="000000"/>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20,00</w:t>
            </w:r>
          </w:p>
        </w:tc>
        <w:tc>
          <w:tcPr>
            <w:tcW w:w="505" w:type="dxa"/>
            <w:tcBorders>
              <w:top w:val="nil"/>
              <w:left w:val="nil"/>
              <w:bottom w:val="double" w:sz="6"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4</w:t>
            </w:r>
          </w:p>
        </w:tc>
        <w:tc>
          <w:tcPr>
            <w:tcW w:w="500" w:type="dxa"/>
            <w:tcBorders>
              <w:top w:val="nil"/>
              <w:left w:val="nil"/>
              <w:bottom w:val="double" w:sz="6" w:space="0" w:color="000000"/>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26.67</w:t>
            </w:r>
          </w:p>
        </w:tc>
        <w:tc>
          <w:tcPr>
            <w:tcW w:w="505" w:type="dxa"/>
            <w:tcBorders>
              <w:top w:val="nil"/>
              <w:left w:val="nil"/>
              <w:bottom w:val="double" w:sz="6"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2</w:t>
            </w:r>
          </w:p>
        </w:tc>
        <w:tc>
          <w:tcPr>
            <w:tcW w:w="500" w:type="dxa"/>
            <w:tcBorders>
              <w:top w:val="nil"/>
              <w:left w:val="nil"/>
              <w:bottom w:val="double" w:sz="6" w:space="0" w:color="000000"/>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13.33</w:t>
            </w:r>
          </w:p>
        </w:tc>
        <w:tc>
          <w:tcPr>
            <w:tcW w:w="505" w:type="dxa"/>
            <w:tcBorders>
              <w:top w:val="nil"/>
              <w:left w:val="nil"/>
              <w:bottom w:val="double" w:sz="6"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0</w:t>
            </w:r>
          </w:p>
        </w:tc>
        <w:tc>
          <w:tcPr>
            <w:tcW w:w="462" w:type="dxa"/>
            <w:tcBorders>
              <w:top w:val="nil"/>
              <w:left w:val="nil"/>
              <w:bottom w:val="double" w:sz="6" w:space="0" w:color="000000"/>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0</w:t>
            </w:r>
          </w:p>
        </w:tc>
        <w:tc>
          <w:tcPr>
            <w:tcW w:w="567" w:type="dxa"/>
            <w:tcBorders>
              <w:top w:val="nil"/>
              <w:left w:val="nil"/>
              <w:bottom w:val="double" w:sz="6"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0</w:t>
            </w:r>
          </w:p>
        </w:tc>
        <w:tc>
          <w:tcPr>
            <w:tcW w:w="709" w:type="dxa"/>
            <w:tcBorders>
              <w:top w:val="nil"/>
              <w:left w:val="nil"/>
              <w:bottom w:val="double" w:sz="6" w:space="0" w:color="000000"/>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0</w:t>
            </w:r>
          </w:p>
        </w:tc>
      </w:tr>
      <w:tr w:rsidR="00BE2DB2" w:rsidRPr="00450A28" w:rsidTr="00450A28">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BE2DB2" w:rsidRPr="00450A28" w:rsidRDefault="00BE2DB2" w:rsidP="00450A28">
            <w:pPr>
              <w:jc w:val="center"/>
              <w:rPr>
                <w:b/>
                <w:bCs/>
                <w:sz w:val="16"/>
                <w:szCs w:val="16"/>
              </w:rPr>
            </w:pPr>
            <w:r w:rsidRPr="00450A28">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46</w:t>
            </w:r>
          </w:p>
        </w:tc>
        <w:tc>
          <w:tcPr>
            <w:tcW w:w="1056" w:type="dxa"/>
            <w:tcBorders>
              <w:top w:val="nil"/>
              <w:left w:val="nil"/>
              <w:bottom w:val="single" w:sz="8" w:space="0" w:color="000000"/>
              <w:right w:val="single" w:sz="4" w:space="0" w:color="000000"/>
            </w:tcBorders>
            <w:shd w:val="clear" w:color="FFFFCC" w:fill="FFFF99"/>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45</w:t>
            </w:r>
          </w:p>
        </w:tc>
        <w:tc>
          <w:tcPr>
            <w:tcW w:w="936" w:type="dxa"/>
            <w:tcBorders>
              <w:top w:val="nil"/>
              <w:left w:val="nil"/>
              <w:bottom w:val="single" w:sz="8" w:space="0" w:color="000000"/>
              <w:right w:val="single" w:sz="4" w:space="0" w:color="000000"/>
            </w:tcBorders>
            <w:shd w:val="clear" w:color="FFFFCC" w:fill="FFFF99"/>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1</w:t>
            </w:r>
          </w:p>
        </w:tc>
        <w:tc>
          <w:tcPr>
            <w:tcW w:w="700" w:type="dxa"/>
            <w:tcBorders>
              <w:top w:val="nil"/>
              <w:left w:val="nil"/>
              <w:bottom w:val="single" w:sz="8" w:space="0" w:color="000000"/>
              <w:right w:val="single" w:sz="4" w:space="0" w:color="000000"/>
            </w:tcBorders>
            <w:shd w:val="clear" w:color="FFFFCC" w:fill="FFFF99"/>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19</w:t>
            </w:r>
          </w:p>
        </w:tc>
        <w:tc>
          <w:tcPr>
            <w:tcW w:w="504" w:type="dxa"/>
            <w:tcBorders>
              <w:top w:val="nil"/>
              <w:left w:val="nil"/>
              <w:bottom w:val="single" w:sz="8" w:space="0" w:color="000000"/>
              <w:right w:val="single" w:sz="4" w:space="0" w:color="000000"/>
            </w:tcBorders>
            <w:shd w:val="clear" w:color="FFFFCC" w:fill="FFFF99"/>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42,22</w:t>
            </w:r>
          </w:p>
        </w:tc>
        <w:tc>
          <w:tcPr>
            <w:tcW w:w="567" w:type="dxa"/>
            <w:tcBorders>
              <w:top w:val="nil"/>
              <w:left w:val="nil"/>
              <w:bottom w:val="single" w:sz="8" w:space="0" w:color="000000"/>
              <w:right w:val="single" w:sz="4" w:space="0" w:color="000000"/>
            </w:tcBorders>
            <w:shd w:val="clear" w:color="FFFFCC" w:fill="FFFF99"/>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8</w:t>
            </w:r>
          </w:p>
        </w:tc>
        <w:tc>
          <w:tcPr>
            <w:tcW w:w="567" w:type="dxa"/>
            <w:tcBorders>
              <w:top w:val="nil"/>
              <w:left w:val="nil"/>
              <w:bottom w:val="single" w:sz="8" w:space="0" w:color="000000"/>
              <w:right w:val="single" w:sz="4" w:space="0" w:color="000000"/>
            </w:tcBorders>
            <w:shd w:val="clear" w:color="FFFFCC" w:fill="FFFF99"/>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17,78</w:t>
            </w:r>
          </w:p>
        </w:tc>
        <w:tc>
          <w:tcPr>
            <w:tcW w:w="505" w:type="dxa"/>
            <w:tcBorders>
              <w:top w:val="nil"/>
              <w:left w:val="nil"/>
              <w:bottom w:val="single" w:sz="8" w:space="0" w:color="000000"/>
              <w:right w:val="single" w:sz="4" w:space="0" w:color="000000"/>
            </w:tcBorders>
            <w:shd w:val="clear" w:color="FFFFCC" w:fill="FFFF99"/>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11</w:t>
            </w:r>
          </w:p>
        </w:tc>
        <w:tc>
          <w:tcPr>
            <w:tcW w:w="500" w:type="dxa"/>
            <w:tcBorders>
              <w:top w:val="nil"/>
              <w:left w:val="nil"/>
              <w:bottom w:val="single" w:sz="8" w:space="0" w:color="000000"/>
              <w:right w:val="single" w:sz="4" w:space="0" w:color="000000"/>
            </w:tcBorders>
            <w:shd w:val="clear" w:color="FFFFCC" w:fill="FFFF99"/>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24,45</w:t>
            </w:r>
          </w:p>
        </w:tc>
        <w:tc>
          <w:tcPr>
            <w:tcW w:w="505" w:type="dxa"/>
            <w:tcBorders>
              <w:top w:val="nil"/>
              <w:left w:val="nil"/>
              <w:bottom w:val="single" w:sz="8" w:space="0" w:color="000000"/>
              <w:right w:val="single" w:sz="4" w:space="0" w:color="000000"/>
            </w:tcBorders>
            <w:shd w:val="clear" w:color="FFFFCC" w:fill="FFFF99"/>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5</w:t>
            </w:r>
          </w:p>
        </w:tc>
        <w:tc>
          <w:tcPr>
            <w:tcW w:w="500" w:type="dxa"/>
            <w:tcBorders>
              <w:top w:val="nil"/>
              <w:left w:val="nil"/>
              <w:bottom w:val="single" w:sz="8" w:space="0" w:color="000000"/>
              <w:right w:val="single" w:sz="4" w:space="0" w:color="000000"/>
            </w:tcBorders>
            <w:shd w:val="clear" w:color="FFFFCC" w:fill="FFFF99"/>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11,11</w:t>
            </w:r>
          </w:p>
        </w:tc>
        <w:tc>
          <w:tcPr>
            <w:tcW w:w="505" w:type="dxa"/>
            <w:tcBorders>
              <w:top w:val="nil"/>
              <w:left w:val="nil"/>
              <w:bottom w:val="single" w:sz="8" w:space="0" w:color="000000"/>
              <w:right w:val="single" w:sz="4" w:space="0" w:color="000000"/>
            </w:tcBorders>
            <w:shd w:val="clear" w:color="FFFFCC" w:fill="FFFF99"/>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2</w:t>
            </w:r>
          </w:p>
        </w:tc>
        <w:tc>
          <w:tcPr>
            <w:tcW w:w="462" w:type="dxa"/>
            <w:tcBorders>
              <w:top w:val="nil"/>
              <w:left w:val="nil"/>
              <w:bottom w:val="single" w:sz="8" w:space="0" w:color="000000"/>
              <w:right w:val="single" w:sz="4" w:space="0" w:color="000000"/>
            </w:tcBorders>
            <w:shd w:val="clear" w:color="FFFFCC" w:fill="FFFF99"/>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4,44</w:t>
            </w:r>
          </w:p>
        </w:tc>
        <w:tc>
          <w:tcPr>
            <w:tcW w:w="567" w:type="dxa"/>
            <w:tcBorders>
              <w:top w:val="nil"/>
              <w:left w:val="nil"/>
              <w:bottom w:val="single" w:sz="8" w:space="0" w:color="000000"/>
              <w:right w:val="single" w:sz="4" w:space="0" w:color="000000"/>
            </w:tcBorders>
            <w:shd w:val="clear" w:color="FFFFCC" w:fill="FFFF99"/>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0</w:t>
            </w:r>
          </w:p>
        </w:tc>
        <w:tc>
          <w:tcPr>
            <w:tcW w:w="709" w:type="dxa"/>
            <w:tcBorders>
              <w:top w:val="nil"/>
              <w:left w:val="nil"/>
              <w:bottom w:val="single" w:sz="8" w:space="0" w:color="000000"/>
              <w:right w:val="single" w:sz="8" w:space="0" w:color="000000"/>
            </w:tcBorders>
            <w:shd w:val="clear" w:color="FFFFCC" w:fill="FFFF99"/>
            <w:noWrap/>
            <w:vAlign w:val="bottom"/>
            <w:hideMark/>
          </w:tcPr>
          <w:p w:rsidR="00BE2DB2" w:rsidRDefault="00BE2DB2">
            <w:pPr>
              <w:jc w:val="center"/>
              <w:rPr>
                <w:rFonts w:ascii="Arial" w:hAnsi="Arial" w:cs="Arial"/>
                <w:b/>
                <w:bCs/>
                <w:sz w:val="16"/>
                <w:szCs w:val="16"/>
              </w:rPr>
            </w:pPr>
            <w:r>
              <w:rPr>
                <w:rFonts w:ascii="Arial" w:hAnsi="Arial" w:cs="Arial"/>
                <w:b/>
                <w:bCs/>
                <w:sz w:val="16"/>
                <w:szCs w:val="16"/>
              </w:rPr>
              <w:t>0</w:t>
            </w:r>
          </w:p>
        </w:tc>
      </w:tr>
    </w:tbl>
    <w:p w:rsidR="00783E43" w:rsidRPr="00450A28" w:rsidRDefault="00783E43" w:rsidP="00783E43">
      <w:pPr>
        <w:ind w:left="-426"/>
        <w:rPr>
          <w:rFonts w:ascii="Arial" w:hAnsi="Arial" w:cs="Arial"/>
          <w:bCs/>
          <w:color w:val="0000FF"/>
        </w:rPr>
      </w:pPr>
      <w:r w:rsidRPr="00450A28">
        <w:rPr>
          <w:rFonts w:ascii="Arial" w:hAnsi="Arial" w:cs="Arial"/>
          <w:bCs/>
          <w:color w:val="0000FF"/>
        </w:rPr>
        <w:t xml:space="preserve">Absolutórium splnili:  </w:t>
      </w:r>
      <w:r w:rsidR="006064B5" w:rsidRPr="00450A28">
        <w:rPr>
          <w:rFonts w:ascii="Arial" w:hAnsi="Arial" w:cs="Arial"/>
          <w:bCs/>
          <w:color w:val="0000FF"/>
        </w:rPr>
        <w:t xml:space="preserve">                                            </w:t>
      </w:r>
      <w:r w:rsidR="00BE2DB2">
        <w:rPr>
          <w:rFonts w:ascii="Arial" w:hAnsi="Arial" w:cs="Arial"/>
          <w:bCs/>
          <w:color w:val="0000FF"/>
        </w:rPr>
        <w:t xml:space="preserve">  </w:t>
      </w:r>
      <w:r w:rsidR="00BE2DB2">
        <w:rPr>
          <w:rFonts w:ascii="Arial" w:hAnsi="Arial" w:cs="Arial"/>
          <w:bCs/>
        </w:rPr>
        <w:t>4</w:t>
      </w:r>
      <w:r w:rsidR="00BF19F6">
        <w:rPr>
          <w:rFonts w:ascii="Arial" w:hAnsi="Arial" w:cs="Arial"/>
          <w:bCs/>
        </w:rPr>
        <w:t>6</w:t>
      </w:r>
      <w:r w:rsidRPr="00450A28">
        <w:rPr>
          <w:rFonts w:ascii="Arial" w:hAnsi="Arial" w:cs="Arial"/>
          <w:bCs/>
        </w:rPr>
        <w:t xml:space="preserve"> študentov</w:t>
      </w:r>
    </w:p>
    <w:p w:rsidR="00783E43" w:rsidRPr="00450A28" w:rsidRDefault="00783E43" w:rsidP="00783E43">
      <w:pPr>
        <w:ind w:left="-426"/>
        <w:rPr>
          <w:rFonts w:ascii="Arial" w:hAnsi="Arial" w:cs="Arial"/>
          <w:bCs/>
          <w:color w:val="FF00FF"/>
        </w:rPr>
      </w:pPr>
      <w:r w:rsidRPr="00450A28">
        <w:rPr>
          <w:rFonts w:ascii="Arial" w:hAnsi="Arial" w:cs="Arial"/>
          <w:bCs/>
          <w:color w:val="FF00FF"/>
        </w:rPr>
        <w:t>Absolutórium splnil</w:t>
      </w:r>
      <w:r w:rsidR="00312303" w:rsidRPr="00450A28">
        <w:rPr>
          <w:rFonts w:ascii="Arial" w:hAnsi="Arial" w:cs="Arial"/>
          <w:bCs/>
          <w:color w:val="FF00FF"/>
        </w:rPr>
        <w:t>o</w:t>
      </w:r>
      <w:r w:rsidRPr="00450A28">
        <w:rPr>
          <w:rFonts w:ascii="Arial" w:hAnsi="Arial" w:cs="Arial"/>
          <w:bCs/>
          <w:color w:val="FF00FF"/>
        </w:rPr>
        <w:t>, avšak ŠS sa nezúčastnil</w:t>
      </w:r>
      <w:r w:rsidR="00312303" w:rsidRPr="00450A28">
        <w:rPr>
          <w:rFonts w:ascii="Arial" w:hAnsi="Arial" w:cs="Arial"/>
          <w:bCs/>
          <w:color w:val="FF00FF"/>
        </w:rPr>
        <w:t>o</w:t>
      </w:r>
      <w:r w:rsidRPr="00450A28">
        <w:rPr>
          <w:rFonts w:ascii="Arial" w:hAnsi="Arial" w:cs="Arial"/>
          <w:bCs/>
          <w:color w:val="FF00FF"/>
        </w:rPr>
        <w:t xml:space="preserve">: </w:t>
      </w:r>
      <w:r w:rsidRPr="00450A28">
        <w:rPr>
          <w:rFonts w:ascii="Arial" w:hAnsi="Arial" w:cs="Arial"/>
        </w:rPr>
        <w:t xml:space="preserve"> </w:t>
      </w:r>
      <w:r w:rsidR="006064B5" w:rsidRPr="00450A28">
        <w:rPr>
          <w:rFonts w:ascii="Arial" w:hAnsi="Arial" w:cs="Arial"/>
        </w:rPr>
        <w:t xml:space="preserve"> </w:t>
      </w:r>
      <w:r w:rsidR="003F2020">
        <w:rPr>
          <w:rFonts w:ascii="Arial" w:hAnsi="Arial" w:cs="Arial"/>
        </w:rPr>
        <w:t xml:space="preserve">  </w:t>
      </w:r>
      <w:r w:rsidR="006064B5" w:rsidRPr="00450A28">
        <w:rPr>
          <w:rFonts w:ascii="Arial" w:hAnsi="Arial" w:cs="Arial"/>
        </w:rPr>
        <w:t xml:space="preserve"> </w:t>
      </w:r>
      <w:r w:rsidR="00BE2DB2">
        <w:rPr>
          <w:rFonts w:ascii="Arial" w:hAnsi="Arial" w:cs="Arial"/>
          <w:bCs/>
        </w:rPr>
        <w:t>4</w:t>
      </w:r>
      <w:r w:rsidR="00312303" w:rsidRPr="00450A28">
        <w:rPr>
          <w:rFonts w:ascii="Arial" w:hAnsi="Arial" w:cs="Arial"/>
          <w:bCs/>
        </w:rPr>
        <w:t xml:space="preserve"> </w:t>
      </w:r>
      <w:r w:rsidRPr="00450A28">
        <w:rPr>
          <w:rFonts w:ascii="Arial" w:hAnsi="Arial" w:cs="Arial"/>
          <w:bCs/>
        </w:rPr>
        <w:t>študent</w:t>
      </w:r>
      <w:r w:rsidR="00450A28" w:rsidRPr="00450A28">
        <w:rPr>
          <w:rFonts w:ascii="Arial" w:hAnsi="Arial" w:cs="Arial"/>
          <w:bCs/>
        </w:rPr>
        <w:t>i</w:t>
      </w:r>
    </w:p>
    <w:p w:rsidR="00783E43" w:rsidRPr="00450A28" w:rsidRDefault="00783E43" w:rsidP="00783E43">
      <w:pPr>
        <w:ind w:left="-426"/>
        <w:rPr>
          <w:rFonts w:ascii="Arial" w:hAnsi="Arial" w:cs="Arial"/>
          <w:bCs/>
          <w:color w:val="008000"/>
        </w:rPr>
      </w:pPr>
      <w:r w:rsidRPr="00450A28">
        <w:rPr>
          <w:rFonts w:ascii="Arial" w:hAnsi="Arial" w:cs="Arial"/>
          <w:bCs/>
          <w:color w:val="008000"/>
        </w:rPr>
        <w:t>Absolutórium nesplnil</w:t>
      </w:r>
      <w:r w:rsidR="00312303" w:rsidRPr="00450A28">
        <w:rPr>
          <w:rFonts w:ascii="Arial" w:hAnsi="Arial" w:cs="Arial"/>
          <w:bCs/>
          <w:color w:val="008000"/>
        </w:rPr>
        <w:t>o</w:t>
      </w:r>
      <w:r w:rsidRPr="00450A28">
        <w:rPr>
          <w:rFonts w:ascii="Arial" w:hAnsi="Arial" w:cs="Arial"/>
          <w:bCs/>
          <w:color w:val="008000"/>
        </w:rPr>
        <w:t xml:space="preserve">:  </w:t>
      </w:r>
      <w:r w:rsidR="006064B5" w:rsidRPr="00450A28">
        <w:rPr>
          <w:rFonts w:ascii="Arial" w:hAnsi="Arial" w:cs="Arial"/>
          <w:bCs/>
          <w:color w:val="008000"/>
        </w:rPr>
        <w:t xml:space="preserve">                                        </w:t>
      </w:r>
      <w:r w:rsidR="003F2020">
        <w:rPr>
          <w:rFonts w:ascii="Arial" w:hAnsi="Arial" w:cs="Arial"/>
          <w:bCs/>
          <w:color w:val="008000"/>
        </w:rPr>
        <w:t xml:space="preserve">  </w:t>
      </w:r>
      <w:r w:rsidR="006064B5" w:rsidRPr="00450A28">
        <w:rPr>
          <w:rFonts w:ascii="Arial" w:hAnsi="Arial" w:cs="Arial"/>
          <w:bCs/>
          <w:color w:val="008000"/>
        </w:rPr>
        <w:t xml:space="preserve"> </w:t>
      </w:r>
      <w:r w:rsidR="00BE2DB2">
        <w:rPr>
          <w:rFonts w:ascii="Arial" w:hAnsi="Arial" w:cs="Arial"/>
          <w:bCs/>
        </w:rPr>
        <w:t>6</w:t>
      </w:r>
      <w:r w:rsidR="00312303" w:rsidRPr="00450A28">
        <w:rPr>
          <w:rFonts w:ascii="Arial" w:hAnsi="Arial" w:cs="Arial"/>
          <w:bCs/>
          <w:color w:val="008000"/>
        </w:rPr>
        <w:t xml:space="preserve"> </w:t>
      </w:r>
      <w:r w:rsidRPr="00450A28">
        <w:rPr>
          <w:rFonts w:ascii="Arial" w:hAnsi="Arial" w:cs="Arial"/>
          <w:bCs/>
        </w:rPr>
        <w:t>študent</w:t>
      </w:r>
      <w:r w:rsidR="00312303" w:rsidRPr="00450A28">
        <w:rPr>
          <w:rFonts w:ascii="Arial" w:hAnsi="Arial" w:cs="Arial"/>
          <w:bCs/>
        </w:rPr>
        <w:t xml:space="preserve">ov </w:t>
      </w:r>
    </w:p>
    <w:p w:rsidR="003F2020" w:rsidRDefault="00312303" w:rsidP="003F2020">
      <w:pPr>
        <w:ind w:left="-426"/>
        <w:rPr>
          <w:rFonts w:ascii="Arial" w:hAnsi="Arial" w:cs="Arial"/>
          <w:bCs/>
        </w:rPr>
      </w:pPr>
      <w:r w:rsidRPr="00450A28">
        <w:rPr>
          <w:rFonts w:ascii="Arial" w:hAnsi="Arial" w:cs="Arial"/>
          <w:bCs/>
          <w:color w:val="FF0000"/>
        </w:rPr>
        <w:t>Nevyhovelo</w:t>
      </w:r>
      <w:r w:rsidR="00783E43" w:rsidRPr="00450A28">
        <w:rPr>
          <w:rFonts w:ascii="Arial" w:hAnsi="Arial" w:cs="Arial"/>
          <w:bCs/>
          <w:color w:val="FF0000"/>
        </w:rPr>
        <w:t xml:space="preserve"> na ŠS:</w:t>
      </w:r>
      <w:r w:rsidR="006064B5" w:rsidRPr="00450A28">
        <w:rPr>
          <w:rFonts w:ascii="Arial" w:hAnsi="Arial" w:cs="Arial"/>
          <w:bCs/>
          <w:color w:val="FF0000"/>
        </w:rPr>
        <w:t xml:space="preserve">                     </w:t>
      </w:r>
      <w:r w:rsidR="00783E43" w:rsidRPr="00450A28">
        <w:rPr>
          <w:rFonts w:ascii="Arial" w:hAnsi="Arial" w:cs="Arial"/>
          <w:bCs/>
          <w:color w:val="FF0000"/>
        </w:rPr>
        <w:t xml:space="preserve">  </w:t>
      </w:r>
      <w:r w:rsidR="006064B5" w:rsidRPr="00450A28">
        <w:rPr>
          <w:rFonts w:ascii="Arial" w:hAnsi="Arial" w:cs="Arial"/>
          <w:bCs/>
          <w:color w:val="FF0000"/>
        </w:rPr>
        <w:t xml:space="preserve">                            </w:t>
      </w:r>
      <w:r w:rsidR="003F2020">
        <w:rPr>
          <w:rFonts w:ascii="Arial" w:hAnsi="Arial" w:cs="Arial"/>
          <w:bCs/>
          <w:color w:val="FF0000"/>
        </w:rPr>
        <w:t xml:space="preserve"> </w:t>
      </w:r>
      <w:r w:rsidR="00BE2DB2">
        <w:rPr>
          <w:rFonts w:ascii="Arial" w:hAnsi="Arial" w:cs="Arial"/>
          <w:bCs/>
        </w:rPr>
        <w:t>0</w:t>
      </w:r>
      <w:r w:rsidR="00783E43" w:rsidRPr="00450A28">
        <w:rPr>
          <w:rFonts w:ascii="Arial" w:hAnsi="Arial" w:cs="Arial"/>
          <w:bCs/>
        </w:rPr>
        <w:t xml:space="preserve"> štud</w:t>
      </w:r>
      <w:r w:rsidR="003F2020">
        <w:rPr>
          <w:rFonts w:ascii="Arial" w:hAnsi="Arial" w:cs="Arial"/>
          <w:bCs/>
        </w:rPr>
        <w:t>entov</w:t>
      </w:r>
    </w:p>
    <w:p w:rsidR="003F2020" w:rsidRDefault="003F2020" w:rsidP="003F2020">
      <w:pPr>
        <w:ind w:left="-426"/>
        <w:rPr>
          <w:bCs/>
          <w:sz w:val="24"/>
          <w:szCs w:val="24"/>
        </w:rPr>
      </w:pPr>
    </w:p>
    <w:p w:rsidR="007B3880" w:rsidRPr="003F2020" w:rsidRDefault="007B3880" w:rsidP="000C07FE">
      <w:pPr>
        <w:tabs>
          <w:tab w:val="left" w:pos="-142"/>
        </w:tabs>
        <w:ind w:left="-142" w:firstLine="426"/>
        <w:jc w:val="both"/>
        <w:rPr>
          <w:rFonts w:ascii="Arial" w:hAnsi="Arial" w:cs="Arial"/>
          <w:bCs/>
          <w:color w:val="FF0000"/>
        </w:rPr>
      </w:pPr>
      <w:r w:rsidRPr="00450A28">
        <w:rPr>
          <w:bCs/>
          <w:sz w:val="24"/>
          <w:szCs w:val="24"/>
        </w:rPr>
        <w:t xml:space="preserve">Počet uchádzačov o vykonanie štátnej skúšky v  </w:t>
      </w:r>
      <w:r w:rsidR="001771AD" w:rsidRPr="00450A28">
        <w:rPr>
          <w:bCs/>
          <w:sz w:val="24"/>
          <w:szCs w:val="24"/>
        </w:rPr>
        <w:t>v 2-ročnom magisterskom študijnom programe Manažment, v študijnom odbore 3.3.15</w:t>
      </w:r>
      <w:r w:rsidR="00F82CC9">
        <w:rPr>
          <w:bCs/>
          <w:sz w:val="24"/>
          <w:szCs w:val="24"/>
        </w:rPr>
        <w:t>. m</w:t>
      </w:r>
      <w:r w:rsidR="001771AD" w:rsidRPr="00450A28">
        <w:rPr>
          <w:bCs/>
          <w:sz w:val="24"/>
          <w:szCs w:val="24"/>
        </w:rPr>
        <w:t xml:space="preserve">anažment </w:t>
      </w:r>
      <w:r w:rsidRPr="00450A28">
        <w:rPr>
          <w:bCs/>
          <w:sz w:val="24"/>
          <w:szCs w:val="24"/>
        </w:rPr>
        <w:t>v akademickom roku 201</w:t>
      </w:r>
      <w:r w:rsidR="00BE2DB2">
        <w:rPr>
          <w:bCs/>
          <w:sz w:val="24"/>
          <w:szCs w:val="24"/>
        </w:rPr>
        <w:t>3</w:t>
      </w:r>
      <w:r w:rsidRPr="00450A28">
        <w:rPr>
          <w:bCs/>
          <w:sz w:val="24"/>
          <w:szCs w:val="24"/>
        </w:rPr>
        <w:t>/201</w:t>
      </w:r>
      <w:r w:rsidR="00BE2DB2">
        <w:rPr>
          <w:bCs/>
          <w:sz w:val="24"/>
          <w:szCs w:val="24"/>
        </w:rPr>
        <w:t>4</w:t>
      </w:r>
      <w:r w:rsidRPr="00450A28">
        <w:rPr>
          <w:bCs/>
          <w:sz w:val="24"/>
          <w:szCs w:val="24"/>
        </w:rPr>
        <w:t xml:space="preserve"> bol celkom </w:t>
      </w:r>
      <w:r w:rsidR="00BF19F6">
        <w:rPr>
          <w:bCs/>
          <w:sz w:val="24"/>
          <w:szCs w:val="24"/>
        </w:rPr>
        <w:t>257</w:t>
      </w:r>
      <w:r w:rsidRPr="00450A28">
        <w:rPr>
          <w:bCs/>
          <w:sz w:val="24"/>
          <w:szCs w:val="24"/>
        </w:rPr>
        <w:t xml:space="preserve"> (z toho </w:t>
      </w:r>
      <w:r w:rsidR="00BF19F6">
        <w:rPr>
          <w:bCs/>
          <w:sz w:val="24"/>
          <w:szCs w:val="24"/>
        </w:rPr>
        <w:t>208</w:t>
      </w:r>
      <w:r w:rsidRPr="00450A28">
        <w:rPr>
          <w:bCs/>
          <w:sz w:val="24"/>
          <w:szCs w:val="24"/>
        </w:rPr>
        <w:t xml:space="preserve"> v dennej a </w:t>
      </w:r>
      <w:r w:rsidR="00BF19F6">
        <w:rPr>
          <w:bCs/>
          <w:sz w:val="24"/>
          <w:szCs w:val="24"/>
        </w:rPr>
        <w:t>46</w:t>
      </w:r>
      <w:r w:rsidRPr="00450A28">
        <w:rPr>
          <w:bCs/>
          <w:sz w:val="24"/>
          <w:szCs w:val="24"/>
        </w:rPr>
        <w:t xml:space="preserve"> v externej forme štúdia). Štátnej skúšky sa zúčastnilo spolu </w:t>
      </w:r>
      <w:r w:rsidR="00450A28" w:rsidRPr="00450A28">
        <w:rPr>
          <w:bCs/>
          <w:sz w:val="24"/>
          <w:szCs w:val="24"/>
        </w:rPr>
        <w:t>2</w:t>
      </w:r>
      <w:r w:rsidR="00BF19F6">
        <w:rPr>
          <w:bCs/>
          <w:sz w:val="24"/>
          <w:szCs w:val="24"/>
        </w:rPr>
        <w:t>53</w:t>
      </w:r>
      <w:r w:rsidRPr="00450A28">
        <w:rPr>
          <w:bCs/>
          <w:sz w:val="24"/>
          <w:szCs w:val="24"/>
        </w:rPr>
        <w:t xml:space="preserve"> (z toho </w:t>
      </w:r>
      <w:r w:rsidR="00BF19F6">
        <w:rPr>
          <w:bCs/>
          <w:sz w:val="24"/>
          <w:szCs w:val="24"/>
        </w:rPr>
        <w:t>208</w:t>
      </w:r>
      <w:r w:rsidRPr="00450A28">
        <w:rPr>
          <w:bCs/>
          <w:sz w:val="24"/>
          <w:szCs w:val="24"/>
        </w:rPr>
        <w:t xml:space="preserve"> v dennej a </w:t>
      </w:r>
      <w:r w:rsidR="00BF19F6">
        <w:rPr>
          <w:bCs/>
          <w:sz w:val="24"/>
          <w:szCs w:val="24"/>
        </w:rPr>
        <w:t>45</w:t>
      </w:r>
      <w:r w:rsidRPr="00450A28">
        <w:rPr>
          <w:bCs/>
          <w:sz w:val="24"/>
          <w:szCs w:val="24"/>
        </w:rPr>
        <w:t xml:space="preserve"> v externej forme štúdia). Štátnu skúšku úspešne vykonalo celkom </w:t>
      </w:r>
      <w:r w:rsidR="00450A28" w:rsidRPr="00450A28">
        <w:rPr>
          <w:bCs/>
          <w:sz w:val="24"/>
          <w:szCs w:val="24"/>
        </w:rPr>
        <w:t>2</w:t>
      </w:r>
      <w:r w:rsidR="00BF19F6">
        <w:rPr>
          <w:bCs/>
          <w:sz w:val="24"/>
          <w:szCs w:val="24"/>
        </w:rPr>
        <w:t>51</w:t>
      </w:r>
      <w:r w:rsidRPr="00450A28">
        <w:rPr>
          <w:bCs/>
          <w:sz w:val="24"/>
          <w:szCs w:val="24"/>
        </w:rPr>
        <w:t xml:space="preserve"> študentov (</w:t>
      </w:r>
      <w:r w:rsidR="00BF19F6">
        <w:rPr>
          <w:bCs/>
          <w:sz w:val="24"/>
          <w:szCs w:val="24"/>
        </w:rPr>
        <w:t>206</w:t>
      </w:r>
      <w:r w:rsidRPr="00450A28">
        <w:rPr>
          <w:bCs/>
          <w:sz w:val="24"/>
          <w:szCs w:val="24"/>
        </w:rPr>
        <w:t xml:space="preserve"> v dennej forme a </w:t>
      </w:r>
      <w:r w:rsidR="00BF19F6">
        <w:rPr>
          <w:bCs/>
          <w:sz w:val="24"/>
          <w:szCs w:val="24"/>
        </w:rPr>
        <w:t>45</w:t>
      </w:r>
      <w:r w:rsidRPr="00450A28">
        <w:rPr>
          <w:bCs/>
          <w:sz w:val="24"/>
          <w:szCs w:val="24"/>
        </w:rPr>
        <w:t xml:space="preserve"> v externej forme štúdia), teda úspešnosť bola </w:t>
      </w:r>
      <w:r w:rsidR="00BF19F6">
        <w:rPr>
          <w:bCs/>
          <w:sz w:val="24"/>
          <w:szCs w:val="24"/>
        </w:rPr>
        <w:t>99</w:t>
      </w:r>
      <w:r w:rsidRPr="00450A28">
        <w:rPr>
          <w:bCs/>
          <w:sz w:val="24"/>
          <w:szCs w:val="24"/>
        </w:rPr>
        <w:t xml:space="preserve"> % </w:t>
      </w:r>
      <w:r w:rsidR="006064B5" w:rsidRPr="00450A28">
        <w:rPr>
          <w:bCs/>
          <w:sz w:val="24"/>
          <w:szCs w:val="24"/>
        </w:rPr>
        <w:t xml:space="preserve">v </w:t>
      </w:r>
      <w:r w:rsidRPr="00450A28">
        <w:rPr>
          <w:bCs/>
          <w:sz w:val="24"/>
          <w:szCs w:val="24"/>
        </w:rPr>
        <w:t>dennej a </w:t>
      </w:r>
      <w:r w:rsidR="00BF19F6">
        <w:rPr>
          <w:bCs/>
          <w:sz w:val="24"/>
          <w:szCs w:val="24"/>
        </w:rPr>
        <w:t>100</w:t>
      </w:r>
      <w:r w:rsidRPr="00450A28">
        <w:rPr>
          <w:bCs/>
          <w:sz w:val="24"/>
          <w:szCs w:val="24"/>
        </w:rPr>
        <w:t xml:space="preserve"> % v externej forme štúdia.</w:t>
      </w:r>
      <w:r w:rsidRPr="00F1700D">
        <w:rPr>
          <w:bCs/>
          <w:sz w:val="24"/>
          <w:szCs w:val="24"/>
        </w:rPr>
        <w:t xml:space="preserve">  </w:t>
      </w:r>
    </w:p>
    <w:p w:rsidR="000A3D6C" w:rsidRDefault="000A3D6C" w:rsidP="005F7933"/>
    <w:p w:rsidR="00E35E0C" w:rsidRDefault="00E35E0C" w:rsidP="005F7933"/>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2125EF" w:rsidRPr="00E35E0C" w:rsidRDefault="002125EF" w:rsidP="002125EF">
      <w:pPr>
        <w:tabs>
          <w:tab w:val="left" w:pos="0"/>
        </w:tabs>
        <w:rPr>
          <w:bCs/>
          <w:sz w:val="24"/>
          <w:szCs w:val="24"/>
        </w:rPr>
      </w:pPr>
      <w:r w:rsidRPr="00E35E0C">
        <w:rPr>
          <w:b/>
          <w:bCs/>
          <w:sz w:val="24"/>
          <w:szCs w:val="24"/>
        </w:rPr>
        <w:lastRenderedPageBreak/>
        <w:t xml:space="preserve">Vyhodnotenie štátnej skúšky v bakalárskom stupni štúdia </w:t>
      </w:r>
    </w:p>
    <w:p w:rsidR="006064B5" w:rsidRDefault="006064B5" w:rsidP="000A3D6C">
      <w:pPr>
        <w:ind w:left="-567"/>
        <w:rPr>
          <w:sz w:val="24"/>
          <w:szCs w:val="24"/>
        </w:rPr>
      </w:pPr>
    </w:p>
    <w:p w:rsidR="000F75D2" w:rsidRDefault="000F75D2" w:rsidP="000A3D6C">
      <w:pPr>
        <w:ind w:left="-567"/>
        <w:rPr>
          <w:sz w:val="22"/>
          <w:szCs w:val="22"/>
        </w:rPr>
      </w:pPr>
      <w:r w:rsidRPr="006064B5">
        <w:rPr>
          <w:sz w:val="22"/>
          <w:szCs w:val="22"/>
        </w:rPr>
        <w:t>Tab</w:t>
      </w:r>
      <w:r w:rsidRPr="009B2C08">
        <w:rPr>
          <w:sz w:val="22"/>
          <w:szCs w:val="22"/>
        </w:rPr>
        <w:t>. 1</w:t>
      </w:r>
      <w:r w:rsidR="0069234D" w:rsidRPr="009B2C08">
        <w:rPr>
          <w:sz w:val="22"/>
          <w:szCs w:val="22"/>
        </w:rPr>
        <w:t>2</w:t>
      </w:r>
      <w:r w:rsidRPr="006064B5">
        <w:rPr>
          <w:sz w:val="22"/>
          <w:szCs w:val="22"/>
        </w:rPr>
        <w:t>:  Celkový výsledok bakalárskej štátnej skúšky</w:t>
      </w:r>
      <w:r w:rsidR="000A3D6C" w:rsidRPr="006064B5">
        <w:rPr>
          <w:sz w:val="22"/>
          <w:szCs w:val="22"/>
        </w:rPr>
        <w:t xml:space="preserve"> (denná forma štúdia)</w:t>
      </w:r>
    </w:p>
    <w:tbl>
      <w:tblPr>
        <w:tblW w:w="10632" w:type="dxa"/>
        <w:tblInd w:w="-356" w:type="dxa"/>
        <w:tblCellMar>
          <w:left w:w="70" w:type="dxa"/>
          <w:right w:w="70" w:type="dxa"/>
        </w:tblCellMar>
        <w:tblLook w:val="04A0"/>
      </w:tblPr>
      <w:tblGrid>
        <w:gridCol w:w="887"/>
        <w:gridCol w:w="1021"/>
        <w:gridCol w:w="1056"/>
        <w:gridCol w:w="936"/>
        <w:gridCol w:w="700"/>
        <w:gridCol w:w="645"/>
        <w:gridCol w:w="550"/>
        <w:gridCol w:w="584"/>
        <w:gridCol w:w="550"/>
        <w:gridCol w:w="541"/>
        <w:gridCol w:w="550"/>
        <w:gridCol w:w="565"/>
        <w:gridCol w:w="550"/>
        <w:gridCol w:w="505"/>
        <w:gridCol w:w="524"/>
        <w:gridCol w:w="147"/>
        <w:gridCol w:w="358"/>
      </w:tblGrid>
      <w:tr w:rsidR="001276D6" w:rsidRPr="001276D6" w:rsidTr="009B2C08">
        <w:trPr>
          <w:trHeight w:val="255"/>
        </w:trPr>
        <w:tc>
          <w:tcPr>
            <w:tcW w:w="8585" w:type="dxa"/>
            <w:gridSpan w:val="12"/>
            <w:tcBorders>
              <w:top w:val="single" w:sz="8" w:space="0" w:color="000000"/>
              <w:left w:val="single" w:sz="8" w:space="0" w:color="000000"/>
              <w:bottom w:val="single" w:sz="8" w:space="0" w:color="000000"/>
              <w:right w:val="nil"/>
            </w:tcBorders>
            <w:shd w:val="clear" w:color="9999FF" w:fill="CC99FF"/>
            <w:noWrap/>
            <w:vAlign w:val="bottom"/>
            <w:hideMark/>
          </w:tcPr>
          <w:p w:rsidR="00450A28" w:rsidRPr="00450A28" w:rsidRDefault="00450A28" w:rsidP="00F82CC9">
            <w:pPr>
              <w:rPr>
                <w:b/>
                <w:bCs/>
                <w:sz w:val="16"/>
                <w:szCs w:val="16"/>
              </w:rPr>
            </w:pPr>
            <w:r w:rsidRPr="00450A28">
              <w:rPr>
                <w:b/>
                <w:bCs/>
                <w:sz w:val="16"/>
                <w:szCs w:val="16"/>
              </w:rPr>
              <w:t>Hodnotenie ŠS - 3-ročné bakalárske štúdium v dennej forme štúdia študijného programu 3.3.15</w:t>
            </w:r>
            <w:r w:rsidR="00F82CC9">
              <w:rPr>
                <w:b/>
                <w:bCs/>
                <w:sz w:val="16"/>
                <w:szCs w:val="16"/>
              </w:rPr>
              <w:t>. m</w:t>
            </w:r>
            <w:r w:rsidRPr="00450A28">
              <w:rPr>
                <w:b/>
                <w:bCs/>
                <w:sz w:val="16"/>
                <w:szCs w:val="16"/>
              </w:rPr>
              <w:t xml:space="preserve">anažment   </w:t>
            </w:r>
          </w:p>
        </w:tc>
        <w:tc>
          <w:tcPr>
            <w:tcW w:w="550" w:type="dxa"/>
            <w:tcBorders>
              <w:top w:val="single" w:sz="8" w:space="0" w:color="000000"/>
              <w:left w:val="nil"/>
              <w:bottom w:val="single" w:sz="8" w:space="0" w:color="000000"/>
              <w:right w:val="nil"/>
            </w:tcBorders>
            <w:shd w:val="clear" w:color="9999FF" w:fill="CC99FF"/>
            <w:noWrap/>
            <w:vAlign w:val="bottom"/>
            <w:hideMark/>
          </w:tcPr>
          <w:p w:rsidR="00450A28" w:rsidRPr="00450A28" w:rsidRDefault="00450A28" w:rsidP="00450A28">
            <w:pPr>
              <w:rPr>
                <w:b/>
                <w:bCs/>
                <w:sz w:val="16"/>
                <w:szCs w:val="16"/>
              </w:rPr>
            </w:pPr>
            <w:r w:rsidRPr="00450A28">
              <w:rPr>
                <w:b/>
                <w:bCs/>
                <w:sz w:val="16"/>
                <w:szCs w:val="16"/>
              </w:rPr>
              <w:t> </w:t>
            </w:r>
          </w:p>
        </w:tc>
        <w:tc>
          <w:tcPr>
            <w:tcW w:w="1152" w:type="dxa"/>
            <w:gridSpan w:val="3"/>
            <w:tcBorders>
              <w:top w:val="single" w:sz="8" w:space="0" w:color="000000"/>
              <w:left w:val="nil"/>
              <w:bottom w:val="single" w:sz="8" w:space="0" w:color="000000"/>
              <w:right w:val="nil"/>
            </w:tcBorders>
            <w:shd w:val="clear" w:color="9999FF" w:fill="CC99FF"/>
            <w:noWrap/>
            <w:vAlign w:val="bottom"/>
            <w:hideMark/>
          </w:tcPr>
          <w:p w:rsidR="00450A28" w:rsidRPr="00450A28" w:rsidRDefault="00450A28" w:rsidP="00450A28">
            <w:pPr>
              <w:rPr>
                <w:b/>
                <w:bCs/>
                <w:sz w:val="16"/>
                <w:szCs w:val="16"/>
              </w:rPr>
            </w:pPr>
          </w:p>
        </w:tc>
        <w:tc>
          <w:tcPr>
            <w:tcW w:w="345" w:type="dxa"/>
            <w:tcBorders>
              <w:top w:val="single" w:sz="8" w:space="0" w:color="000000"/>
              <w:left w:val="nil"/>
              <w:bottom w:val="single" w:sz="8" w:space="0" w:color="000000"/>
              <w:right w:val="single" w:sz="8" w:space="0" w:color="000000"/>
            </w:tcBorders>
            <w:shd w:val="clear" w:color="9999FF" w:fill="CC99FF"/>
            <w:noWrap/>
            <w:vAlign w:val="bottom"/>
            <w:hideMark/>
          </w:tcPr>
          <w:p w:rsidR="00450A28" w:rsidRPr="00450A28" w:rsidRDefault="00450A28" w:rsidP="00450A28">
            <w:pPr>
              <w:rPr>
                <w:sz w:val="16"/>
                <w:szCs w:val="16"/>
              </w:rPr>
            </w:pPr>
            <w:r w:rsidRPr="00450A28">
              <w:rPr>
                <w:sz w:val="16"/>
                <w:szCs w:val="16"/>
              </w:rPr>
              <w:t> </w:t>
            </w:r>
          </w:p>
        </w:tc>
      </w:tr>
      <w:tr w:rsidR="001276D6" w:rsidRPr="001276D6" w:rsidTr="009B2C08">
        <w:trPr>
          <w:trHeight w:val="255"/>
        </w:trPr>
        <w:tc>
          <w:tcPr>
            <w:tcW w:w="887" w:type="dxa"/>
            <w:tcBorders>
              <w:top w:val="nil"/>
              <w:left w:val="single" w:sz="8" w:space="0" w:color="000000"/>
              <w:bottom w:val="nil"/>
              <w:right w:val="nil"/>
            </w:tcBorders>
            <w:shd w:val="clear" w:color="auto" w:fill="auto"/>
            <w:noWrap/>
            <w:vAlign w:val="bottom"/>
            <w:hideMark/>
          </w:tcPr>
          <w:p w:rsidR="00450A28" w:rsidRPr="00450A28" w:rsidRDefault="00450A28" w:rsidP="00450A28">
            <w:pPr>
              <w:rPr>
                <w:sz w:val="16"/>
                <w:szCs w:val="16"/>
              </w:rPr>
            </w:pPr>
            <w:r w:rsidRPr="00450A28">
              <w:rPr>
                <w:sz w:val="16"/>
                <w:szCs w:val="16"/>
              </w:rPr>
              <w:t> </w:t>
            </w:r>
          </w:p>
        </w:tc>
        <w:tc>
          <w:tcPr>
            <w:tcW w:w="1021"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1056"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936"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4120" w:type="dxa"/>
            <w:gridSpan w:val="7"/>
            <w:tcBorders>
              <w:top w:val="nil"/>
              <w:left w:val="nil"/>
              <w:bottom w:val="nil"/>
              <w:right w:val="nil"/>
            </w:tcBorders>
            <w:shd w:val="clear" w:color="auto" w:fill="auto"/>
            <w:noWrap/>
            <w:vAlign w:val="bottom"/>
            <w:hideMark/>
          </w:tcPr>
          <w:p w:rsidR="00450A28" w:rsidRPr="00450A28" w:rsidRDefault="00450A28" w:rsidP="00450A28">
            <w:pPr>
              <w:rPr>
                <w:sz w:val="16"/>
                <w:szCs w:val="16"/>
              </w:rPr>
            </w:pPr>
            <w:r w:rsidRPr="00450A28">
              <w:rPr>
                <w:b/>
                <w:bCs/>
                <w:sz w:val="16"/>
                <w:szCs w:val="16"/>
              </w:rPr>
              <w:t>CELKOVÝ VÝSLEDOK ŠTÁTNEJ SKÚŠKY</w:t>
            </w:r>
          </w:p>
        </w:tc>
        <w:tc>
          <w:tcPr>
            <w:tcW w:w="565"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50"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05"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647" w:type="dxa"/>
            <w:gridSpan w:val="2"/>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345" w:type="dxa"/>
            <w:tcBorders>
              <w:top w:val="nil"/>
              <w:left w:val="nil"/>
              <w:bottom w:val="nil"/>
              <w:right w:val="single" w:sz="8" w:space="0" w:color="000000"/>
            </w:tcBorders>
            <w:shd w:val="clear" w:color="auto" w:fill="auto"/>
            <w:noWrap/>
            <w:vAlign w:val="bottom"/>
            <w:hideMark/>
          </w:tcPr>
          <w:p w:rsidR="00450A28" w:rsidRPr="00450A28" w:rsidRDefault="00450A28" w:rsidP="00450A28">
            <w:pPr>
              <w:rPr>
                <w:sz w:val="16"/>
                <w:szCs w:val="16"/>
              </w:rPr>
            </w:pPr>
            <w:r w:rsidRPr="00450A28">
              <w:rPr>
                <w:sz w:val="16"/>
                <w:szCs w:val="16"/>
              </w:rPr>
              <w:t> </w:t>
            </w:r>
          </w:p>
        </w:tc>
      </w:tr>
      <w:tr w:rsidR="001276D6" w:rsidRPr="001276D6" w:rsidTr="009B2C08">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1276D6" w:rsidRPr="00450A28" w:rsidRDefault="001276D6" w:rsidP="00450A28">
            <w:pPr>
              <w:jc w:val="center"/>
              <w:rPr>
                <w:b/>
                <w:bCs/>
                <w:sz w:val="16"/>
                <w:szCs w:val="16"/>
              </w:rPr>
            </w:pPr>
            <w:r w:rsidRPr="00450A28">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1276D6" w:rsidRPr="00450A28" w:rsidRDefault="001276D6" w:rsidP="00450A28">
            <w:pPr>
              <w:jc w:val="center"/>
              <w:rPr>
                <w:b/>
                <w:bCs/>
                <w:sz w:val="16"/>
                <w:szCs w:val="16"/>
              </w:rPr>
            </w:pPr>
            <w:r w:rsidRPr="00450A28">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1276D6" w:rsidRPr="00450A28" w:rsidRDefault="001276D6" w:rsidP="00450A28">
            <w:pPr>
              <w:jc w:val="center"/>
              <w:rPr>
                <w:b/>
                <w:bCs/>
                <w:sz w:val="16"/>
                <w:szCs w:val="16"/>
              </w:rPr>
            </w:pPr>
            <w:r w:rsidRPr="00450A28">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1276D6" w:rsidRPr="00450A28" w:rsidRDefault="001276D6" w:rsidP="00450A28">
            <w:pPr>
              <w:jc w:val="center"/>
              <w:rPr>
                <w:b/>
                <w:bCs/>
                <w:sz w:val="16"/>
                <w:szCs w:val="16"/>
              </w:rPr>
            </w:pPr>
            <w:r w:rsidRPr="00450A28">
              <w:rPr>
                <w:b/>
                <w:bCs/>
                <w:sz w:val="16"/>
                <w:szCs w:val="16"/>
              </w:rPr>
              <w:t xml:space="preserve">Počet </w:t>
            </w:r>
          </w:p>
        </w:tc>
        <w:tc>
          <w:tcPr>
            <w:tcW w:w="1345"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1276D6" w:rsidRPr="00450A28" w:rsidRDefault="001276D6" w:rsidP="001276D6">
            <w:pPr>
              <w:jc w:val="center"/>
              <w:rPr>
                <w:b/>
                <w:bCs/>
                <w:sz w:val="16"/>
                <w:szCs w:val="16"/>
              </w:rPr>
            </w:pPr>
            <w:r w:rsidRPr="00450A28">
              <w:rPr>
                <w:b/>
                <w:bCs/>
                <w:sz w:val="16"/>
                <w:szCs w:val="16"/>
              </w:rPr>
              <w:t>A - výborne</w:t>
            </w:r>
          </w:p>
          <w:p w:rsidR="001276D6" w:rsidRPr="00450A28" w:rsidRDefault="001276D6" w:rsidP="001276D6">
            <w:pPr>
              <w:jc w:val="center"/>
              <w:rPr>
                <w:b/>
                <w:bCs/>
                <w:sz w:val="16"/>
                <w:szCs w:val="16"/>
              </w:rPr>
            </w:pP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276D6" w:rsidRPr="00450A28" w:rsidRDefault="001276D6" w:rsidP="001276D6">
            <w:pPr>
              <w:jc w:val="center"/>
              <w:rPr>
                <w:b/>
                <w:bCs/>
                <w:sz w:val="16"/>
                <w:szCs w:val="16"/>
              </w:rPr>
            </w:pPr>
            <w:r w:rsidRPr="00450A28">
              <w:rPr>
                <w:b/>
                <w:bCs/>
                <w:sz w:val="16"/>
                <w:szCs w:val="16"/>
              </w:rPr>
              <w:t>B - veľmi dobre</w:t>
            </w:r>
          </w:p>
        </w:tc>
        <w:tc>
          <w:tcPr>
            <w:tcW w:w="1091"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276D6" w:rsidRPr="00450A28" w:rsidRDefault="001276D6" w:rsidP="001276D6">
            <w:pPr>
              <w:jc w:val="center"/>
              <w:rPr>
                <w:b/>
                <w:bCs/>
                <w:sz w:val="16"/>
                <w:szCs w:val="16"/>
              </w:rPr>
            </w:pPr>
            <w:r w:rsidRPr="00450A28">
              <w:rPr>
                <w:b/>
                <w:bCs/>
                <w:sz w:val="16"/>
                <w:szCs w:val="16"/>
              </w:rPr>
              <w:t>C - dobre</w:t>
            </w:r>
          </w:p>
        </w:tc>
        <w:tc>
          <w:tcPr>
            <w:tcW w:w="1115"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276D6" w:rsidRPr="00450A28" w:rsidRDefault="001276D6" w:rsidP="001276D6">
            <w:pPr>
              <w:jc w:val="center"/>
              <w:rPr>
                <w:b/>
                <w:bCs/>
                <w:sz w:val="16"/>
                <w:szCs w:val="16"/>
              </w:rPr>
            </w:pPr>
            <w:r w:rsidRPr="00450A28">
              <w:rPr>
                <w:b/>
                <w:bCs/>
                <w:sz w:val="16"/>
                <w:szCs w:val="16"/>
              </w:rPr>
              <w:t>D - uspokojivo</w:t>
            </w:r>
          </w:p>
        </w:tc>
        <w:tc>
          <w:tcPr>
            <w:tcW w:w="1055"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276D6" w:rsidRPr="00450A28" w:rsidRDefault="001276D6" w:rsidP="001276D6">
            <w:pPr>
              <w:jc w:val="center"/>
              <w:rPr>
                <w:b/>
                <w:bCs/>
                <w:sz w:val="16"/>
                <w:szCs w:val="16"/>
              </w:rPr>
            </w:pPr>
            <w:r w:rsidRPr="00450A28">
              <w:rPr>
                <w:b/>
                <w:bCs/>
                <w:sz w:val="16"/>
                <w:szCs w:val="16"/>
              </w:rPr>
              <w:t>E - dostatočne</w:t>
            </w:r>
          </w:p>
        </w:tc>
        <w:tc>
          <w:tcPr>
            <w:tcW w:w="992" w:type="dxa"/>
            <w:gridSpan w:val="3"/>
            <w:tcBorders>
              <w:top w:val="single" w:sz="8" w:space="0" w:color="000000"/>
              <w:left w:val="single" w:sz="4" w:space="0" w:color="000000"/>
              <w:bottom w:val="nil"/>
              <w:right w:val="single" w:sz="8" w:space="0" w:color="000000"/>
            </w:tcBorders>
            <w:shd w:val="clear" w:color="FFFFCC" w:fill="FFFF99"/>
            <w:noWrap/>
            <w:vAlign w:val="center"/>
            <w:hideMark/>
          </w:tcPr>
          <w:p w:rsidR="001276D6" w:rsidRPr="00450A28" w:rsidRDefault="001276D6" w:rsidP="001276D6">
            <w:pPr>
              <w:jc w:val="center"/>
              <w:rPr>
                <w:b/>
                <w:bCs/>
                <w:sz w:val="16"/>
                <w:szCs w:val="16"/>
              </w:rPr>
            </w:pPr>
            <w:r w:rsidRPr="00450A28">
              <w:rPr>
                <w:b/>
                <w:bCs/>
                <w:sz w:val="16"/>
                <w:szCs w:val="16"/>
              </w:rPr>
              <w:t>FX - nedostatočne</w:t>
            </w:r>
          </w:p>
        </w:tc>
      </w:tr>
      <w:tr w:rsidR="001276D6" w:rsidRPr="001276D6" w:rsidTr="009B2C08">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prihlásených</w:t>
            </w:r>
          </w:p>
        </w:tc>
        <w:tc>
          <w:tcPr>
            <w:tcW w:w="1056"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ospravedln.</w:t>
            </w:r>
          </w:p>
        </w:tc>
        <w:tc>
          <w:tcPr>
            <w:tcW w:w="700"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64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50"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84"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50"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50"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6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50"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487" w:type="dxa"/>
            <w:gridSpan w:val="2"/>
            <w:tcBorders>
              <w:top w:val="single" w:sz="4" w:space="0" w:color="000000"/>
              <w:left w:val="nil"/>
              <w:bottom w:val="double" w:sz="6" w:space="0" w:color="000000"/>
              <w:right w:val="single" w:sz="8"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r>
      <w:tr w:rsidR="00BF19F6" w:rsidRPr="001276D6" w:rsidTr="009B2C08">
        <w:trPr>
          <w:trHeight w:val="270"/>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BF19F6" w:rsidRPr="00450A28" w:rsidRDefault="00BF19F6" w:rsidP="00450A28">
            <w:pPr>
              <w:jc w:val="center"/>
              <w:rPr>
                <w:b/>
                <w:bCs/>
                <w:sz w:val="16"/>
                <w:szCs w:val="16"/>
              </w:rPr>
            </w:pPr>
            <w:r w:rsidRPr="00450A28">
              <w:rPr>
                <w:b/>
                <w:bCs/>
                <w:sz w:val="16"/>
                <w:szCs w:val="16"/>
              </w:rPr>
              <w:t>ĽZ</w:t>
            </w:r>
          </w:p>
        </w:tc>
        <w:tc>
          <w:tcPr>
            <w:tcW w:w="1021"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53</w:t>
            </w:r>
          </w:p>
        </w:tc>
        <w:tc>
          <w:tcPr>
            <w:tcW w:w="1056" w:type="dxa"/>
            <w:tcBorders>
              <w:top w:val="nil"/>
              <w:left w:val="nil"/>
              <w:bottom w:val="single" w:sz="4"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53</w:t>
            </w:r>
          </w:p>
        </w:tc>
        <w:tc>
          <w:tcPr>
            <w:tcW w:w="936" w:type="dxa"/>
            <w:tcBorders>
              <w:top w:val="nil"/>
              <w:left w:val="nil"/>
              <w:bottom w:val="single" w:sz="4" w:space="0" w:color="auto"/>
              <w:right w:val="single" w:sz="4" w:space="0" w:color="000000"/>
            </w:tcBorders>
            <w:shd w:val="clear" w:color="auto" w:fill="auto"/>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11</w:t>
            </w:r>
          </w:p>
        </w:tc>
        <w:tc>
          <w:tcPr>
            <w:tcW w:w="645"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20,75</w:t>
            </w:r>
          </w:p>
        </w:tc>
        <w:tc>
          <w:tcPr>
            <w:tcW w:w="550"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15</w:t>
            </w:r>
          </w:p>
        </w:tc>
        <w:tc>
          <w:tcPr>
            <w:tcW w:w="584"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28,30</w:t>
            </w:r>
          </w:p>
        </w:tc>
        <w:tc>
          <w:tcPr>
            <w:tcW w:w="550"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14</w:t>
            </w:r>
          </w:p>
        </w:tc>
        <w:tc>
          <w:tcPr>
            <w:tcW w:w="541"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26,42</w:t>
            </w:r>
          </w:p>
        </w:tc>
        <w:tc>
          <w:tcPr>
            <w:tcW w:w="550"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6</w:t>
            </w:r>
          </w:p>
        </w:tc>
        <w:tc>
          <w:tcPr>
            <w:tcW w:w="565"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11,32</w:t>
            </w:r>
          </w:p>
        </w:tc>
        <w:tc>
          <w:tcPr>
            <w:tcW w:w="550"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3</w:t>
            </w:r>
          </w:p>
        </w:tc>
        <w:tc>
          <w:tcPr>
            <w:tcW w:w="505"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5,66</w:t>
            </w:r>
          </w:p>
        </w:tc>
        <w:tc>
          <w:tcPr>
            <w:tcW w:w="505"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4</w:t>
            </w:r>
          </w:p>
        </w:tc>
        <w:tc>
          <w:tcPr>
            <w:tcW w:w="487" w:type="dxa"/>
            <w:gridSpan w:val="2"/>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7,55</w:t>
            </w:r>
          </w:p>
        </w:tc>
      </w:tr>
      <w:tr w:rsidR="00BF19F6" w:rsidRPr="001276D6" w:rsidTr="009B2C08">
        <w:trPr>
          <w:trHeight w:val="255"/>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BF19F6" w:rsidRPr="00450A28" w:rsidRDefault="00BF19F6" w:rsidP="00450A28">
            <w:pPr>
              <w:jc w:val="center"/>
              <w:rPr>
                <w:b/>
                <w:bCs/>
                <w:sz w:val="16"/>
                <w:szCs w:val="16"/>
              </w:rPr>
            </w:pPr>
            <w:r w:rsidRPr="00450A28">
              <w:rPr>
                <w:b/>
                <w:bCs/>
                <w:sz w:val="16"/>
                <w:szCs w:val="16"/>
              </w:rPr>
              <w:t>TH</w:t>
            </w:r>
          </w:p>
        </w:tc>
        <w:tc>
          <w:tcPr>
            <w:tcW w:w="1021"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92</w:t>
            </w:r>
          </w:p>
        </w:tc>
        <w:tc>
          <w:tcPr>
            <w:tcW w:w="1056" w:type="dxa"/>
            <w:tcBorders>
              <w:top w:val="nil"/>
              <w:left w:val="nil"/>
              <w:bottom w:val="single" w:sz="4"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91</w:t>
            </w:r>
          </w:p>
        </w:tc>
        <w:tc>
          <w:tcPr>
            <w:tcW w:w="936" w:type="dxa"/>
            <w:tcBorders>
              <w:top w:val="nil"/>
              <w:left w:val="nil"/>
              <w:bottom w:val="single" w:sz="4" w:space="0" w:color="auto"/>
              <w:right w:val="single" w:sz="4" w:space="0" w:color="000000"/>
            </w:tcBorders>
            <w:shd w:val="clear" w:color="auto" w:fill="auto"/>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1</w:t>
            </w:r>
          </w:p>
        </w:tc>
        <w:tc>
          <w:tcPr>
            <w:tcW w:w="700"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15</w:t>
            </w:r>
          </w:p>
        </w:tc>
        <w:tc>
          <w:tcPr>
            <w:tcW w:w="645"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16,48</w:t>
            </w:r>
          </w:p>
        </w:tc>
        <w:tc>
          <w:tcPr>
            <w:tcW w:w="550"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32</w:t>
            </w:r>
          </w:p>
        </w:tc>
        <w:tc>
          <w:tcPr>
            <w:tcW w:w="584"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35,17</w:t>
            </w:r>
          </w:p>
        </w:tc>
        <w:tc>
          <w:tcPr>
            <w:tcW w:w="550"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26</w:t>
            </w:r>
          </w:p>
        </w:tc>
        <w:tc>
          <w:tcPr>
            <w:tcW w:w="541"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28,57</w:t>
            </w:r>
          </w:p>
        </w:tc>
        <w:tc>
          <w:tcPr>
            <w:tcW w:w="550"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12</w:t>
            </w:r>
          </w:p>
        </w:tc>
        <w:tc>
          <w:tcPr>
            <w:tcW w:w="565"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13,19</w:t>
            </w:r>
          </w:p>
        </w:tc>
        <w:tc>
          <w:tcPr>
            <w:tcW w:w="550"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2</w:t>
            </w:r>
          </w:p>
        </w:tc>
        <w:tc>
          <w:tcPr>
            <w:tcW w:w="505"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2,20</w:t>
            </w:r>
          </w:p>
        </w:tc>
        <w:tc>
          <w:tcPr>
            <w:tcW w:w="505"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4</w:t>
            </w:r>
          </w:p>
        </w:tc>
        <w:tc>
          <w:tcPr>
            <w:tcW w:w="487" w:type="dxa"/>
            <w:gridSpan w:val="2"/>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4,39</w:t>
            </w:r>
          </w:p>
        </w:tc>
      </w:tr>
      <w:tr w:rsidR="00BF19F6" w:rsidRPr="001276D6" w:rsidTr="009B2C08">
        <w:trPr>
          <w:trHeight w:val="270"/>
        </w:trPr>
        <w:tc>
          <w:tcPr>
            <w:tcW w:w="887" w:type="dxa"/>
            <w:tcBorders>
              <w:top w:val="nil"/>
              <w:left w:val="single" w:sz="8" w:space="0" w:color="000000"/>
              <w:bottom w:val="double" w:sz="6" w:space="0" w:color="auto"/>
              <w:right w:val="single" w:sz="4" w:space="0" w:color="000000"/>
            </w:tcBorders>
            <w:shd w:val="clear" w:color="auto" w:fill="auto"/>
            <w:noWrap/>
            <w:vAlign w:val="bottom"/>
            <w:hideMark/>
          </w:tcPr>
          <w:p w:rsidR="00BF19F6" w:rsidRPr="00450A28" w:rsidRDefault="00BF19F6" w:rsidP="00450A28">
            <w:pPr>
              <w:jc w:val="center"/>
              <w:rPr>
                <w:b/>
                <w:bCs/>
                <w:sz w:val="16"/>
                <w:szCs w:val="16"/>
              </w:rPr>
            </w:pPr>
            <w:r w:rsidRPr="00450A28">
              <w:rPr>
                <w:b/>
                <w:bCs/>
                <w:sz w:val="16"/>
                <w:szCs w:val="16"/>
              </w:rPr>
              <w:t>MA</w:t>
            </w:r>
          </w:p>
        </w:tc>
        <w:tc>
          <w:tcPr>
            <w:tcW w:w="1021" w:type="dxa"/>
            <w:tcBorders>
              <w:top w:val="nil"/>
              <w:left w:val="nil"/>
              <w:bottom w:val="double" w:sz="6" w:space="0" w:color="auto"/>
              <w:right w:val="single" w:sz="4" w:space="0" w:color="000000"/>
            </w:tcBorders>
            <w:shd w:val="clear" w:color="auto" w:fill="auto"/>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61</w:t>
            </w:r>
          </w:p>
        </w:tc>
        <w:tc>
          <w:tcPr>
            <w:tcW w:w="1056" w:type="dxa"/>
            <w:tcBorders>
              <w:top w:val="nil"/>
              <w:left w:val="nil"/>
              <w:bottom w:val="double" w:sz="6" w:space="0" w:color="auto"/>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61</w:t>
            </w:r>
          </w:p>
        </w:tc>
        <w:tc>
          <w:tcPr>
            <w:tcW w:w="936"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double" w:sz="6" w:space="0" w:color="auto"/>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14</w:t>
            </w:r>
          </w:p>
        </w:tc>
        <w:tc>
          <w:tcPr>
            <w:tcW w:w="645" w:type="dxa"/>
            <w:tcBorders>
              <w:top w:val="nil"/>
              <w:left w:val="nil"/>
              <w:bottom w:val="double" w:sz="6" w:space="0" w:color="auto"/>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22,95</w:t>
            </w:r>
          </w:p>
        </w:tc>
        <w:tc>
          <w:tcPr>
            <w:tcW w:w="550" w:type="dxa"/>
            <w:tcBorders>
              <w:top w:val="nil"/>
              <w:left w:val="nil"/>
              <w:bottom w:val="double" w:sz="6" w:space="0" w:color="auto"/>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14</w:t>
            </w:r>
          </w:p>
        </w:tc>
        <w:tc>
          <w:tcPr>
            <w:tcW w:w="584" w:type="dxa"/>
            <w:tcBorders>
              <w:top w:val="nil"/>
              <w:left w:val="nil"/>
              <w:bottom w:val="double" w:sz="6" w:space="0" w:color="auto"/>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22,95</w:t>
            </w:r>
          </w:p>
        </w:tc>
        <w:tc>
          <w:tcPr>
            <w:tcW w:w="550" w:type="dxa"/>
            <w:tcBorders>
              <w:top w:val="nil"/>
              <w:left w:val="nil"/>
              <w:bottom w:val="double" w:sz="6" w:space="0" w:color="auto"/>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17</w:t>
            </w:r>
          </w:p>
        </w:tc>
        <w:tc>
          <w:tcPr>
            <w:tcW w:w="541" w:type="dxa"/>
            <w:tcBorders>
              <w:top w:val="nil"/>
              <w:left w:val="nil"/>
              <w:bottom w:val="double" w:sz="6" w:space="0" w:color="auto"/>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27,87</w:t>
            </w:r>
          </w:p>
        </w:tc>
        <w:tc>
          <w:tcPr>
            <w:tcW w:w="550" w:type="dxa"/>
            <w:tcBorders>
              <w:top w:val="nil"/>
              <w:left w:val="nil"/>
              <w:bottom w:val="double" w:sz="6" w:space="0" w:color="auto"/>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9</w:t>
            </w:r>
          </w:p>
        </w:tc>
        <w:tc>
          <w:tcPr>
            <w:tcW w:w="565" w:type="dxa"/>
            <w:tcBorders>
              <w:top w:val="nil"/>
              <w:left w:val="nil"/>
              <w:bottom w:val="double" w:sz="6" w:space="0" w:color="auto"/>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14,75</w:t>
            </w:r>
          </w:p>
        </w:tc>
        <w:tc>
          <w:tcPr>
            <w:tcW w:w="550" w:type="dxa"/>
            <w:tcBorders>
              <w:top w:val="nil"/>
              <w:left w:val="nil"/>
              <w:bottom w:val="double" w:sz="6" w:space="0" w:color="auto"/>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w:t>
            </w:r>
          </w:p>
        </w:tc>
        <w:tc>
          <w:tcPr>
            <w:tcW w:w="505" w:type="dxa"/>
            <w:tcBorders>
              <w:top w:val="nil"/>
              <w:left w:val="nil"/>
              <w:bottom w:val="double" w:sz="6" w:space="0" w:color="auto"/>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1,64</w:t>
            </w:r>
          </w:p>
        </w:tc>
        <w:tc>
          <w:tcPr>
            <w:tcW w:w="505" w:type="dxa"/>
            <w:tcBorders>
              <w:top w:val="nil"/>
              <w:left w:val="nil"/>
              <w:bottom w:val="double" w:sz="6" w:space="0" w:color="auto"/>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6</w:t>
            </w:r>
          </w:p>
        </w:tc>
        <w:tc>
          <w:tcPr>
            <w:tcW w:w="487" w:type="dxa"/>
            <w:gridSpan w:val="2"/>
            <w:tcBorders>
              <w:top w:val="nil"/>
              <w:left w:val="nil"/>
              <w:bottom w:val="double" w:sz="6" w:space="0" w:color="auto"/>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9,84</w:t>
            </w:r>
          </w:p>
        </w:tc>
      </w:tr>
      <w:tr w:rsidR="00BF19F6" w:rsidRPr="001276D6" w:rsidTr="009B2C08">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BF19F6" w:rsidRPr="00450A28" w:rsidRDefault="00BF19F6" w:rsidP="00450A28">
            <w:pPr>
              <w:jc w:val="center"/>
              <w:rPr>
                <w:b/>
                <w:bCs/>
                <w:sz w:val="16"/>
                <w:szCs w:val="16"/>
              </w:rPr>
            </w:pPr>
            <w:r w:rsidRPr="00450A28">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206</w:t>
            </w:r>
          </w:p>
        </w:tc>
        <w:tc>
          <w:tcPr>
            <w:tcW w:w="1056"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205</w:t>
            </w:r>
          </w:p>
        </w:tc>
        <w:tc>
          <w:tcPr>
            <w:tcW w:w="936"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1</w:t>
            </w:r>
          </w:p>
        </w:tc>
        <w:tc>
          <w:tcPr>
            <w:tcW w:w="700"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40</w:t>
            </w:r>
          </w:p>
        </w:tc>
        <w:tc>
          <w:tcPr>
            <w:tcW w:w="645"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19,51</w:t>
            </w:r>
          </w:p>
        </w:tc>
        <w:tc>
          <w:tcPr>
            <w:tcW w:w="550"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61</w:t>
            </w:r>
          </w:p>
        </w:tc>
        <w:tc>
          <w:tcPr>
            <w:tcW w:w="584"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29,76</w:t>
            </w:r>
          </w:p>
        </w:tc>
        <w:tc>
          <w:tcPr>
            <w:tcW w:w="550"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57</w:t>
            </w:r>
          </w:p>
        </w:tc>
        <w:tc>
          <w:tcPr>
            <w:tcW w:w="541"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27,80</w:t>
            </w:r>
          </w:p>
        </w:tc>
        <w:tc>
          <w:tcPr>
            <w:tcW w:w="550"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27</w:t>
            </w:r>
          </w:p>
        </w:tc>
        <w:tc>
          <w:tcPr>
            <w:tcW w:w="565"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13,17</w:t>
            </w:r>
          </w:p>
        </w:tc>
        <w:tc>
          <w:tcPr>
            <w:tcW w:w="550"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6</w:t>
            </w:r>
          </w:p>
        </w:tc>
        <w:tc>
          <w:tcPr>
            <w:tcW w:w="505"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2,93</w:t>
            </w:r>
          </w:p>
        </w:tc>
        <w:tc>
          <w:tcPr>
            <w:tcW w:w="505"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14</w:t>
            </w:r>
          </w:p>
        </w:tc>
        <w:tc>
          <w:tcPr>
            <w:tcW w:w="487" w:type="dxa"/>
            <w:gridSpan w:val="2"/>
            <w:tcBorders>
              <w:top w:val="nil"/>
              <w:left w:val="nil"/>
              <w:bottom w:val="single" w:sz="8" w:space="0" w:color="000000"/>
              <w:right w:val="single" w:sz="8"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6,83</w:t>
            </w:r>
          </w:p>
        </w:tc>
      </w:tr>
    </w:tbl>
    <w:p w:rsidR="000A3D6C" w:rsidRPr="001276D6" w:rsidRDefault="000A3D6C" w:rsidP="000A3D6C">
      <w:pPr>
        <w:ind w:left="-567"/>
        <w:rPr>
          <w:rFonts w:ascii="Arial" w:hAnsi="Arial" w:cs="Arial"/>
          <w:bCs/>
        </w:rPr>
      </w:pPr>
      <w:r w:rsidRPr="001276D6">
        <w:rPr>
          <w:rFonts w:ascii="Arial" w:hAnsi="Arial" w:cs="Arial"/>
          <w:bCs/>
          <w:color w:val="0000FF"/>
        </w:rPr>
        <w:t xml:space="preserve">Absolutórium splnili:  </w:t>
      </w:r>
      <w:r w:rsidR="006064B5" w:rsidRPr="001276D6">
        <w:rPr>
          <w:rFonts w:ascii="Arial" w:hAnsi="Arial" w:cs="Arial"/>
          <w:bCs/>
          <w:color w:val="0000FF"/>
        </w:rPr>
        <w:t xml:space="preserve">                                          </w:t>
      </w:r>
      <w:r w:rsidR="00BF19F6">
        <w:rPr>
          <w:rFonts w:ascii="Arial" w:hAnsi="Arial" w:cs="Arial"/>
          <w:bCs/>
        </w:rPr>
        <w:t>20</w:t>
      </w:r>
      <w:r w:rsidR="001276D6" w:rsidRPr="001276D6">
        <w:rPr>
          <w:rFonts w:ascii="Arial" w:hAnsi="Arial" w:cs="Arial"/>
          <w:bCs/>
        </w:rPr>
        <w:t>6</w:t>
      </w:r>
      <w:r w:rsidRPr="001276D6">
        <w:rPr>
          <w:rFonts w:ascii="Arial" w:hAnsi="Arial" w:cs="Arial"/>
          <w:bCs/>
        </w:rPr>
        <w:t xml:space="preserve"> študentov</w:t>
      </w:r>
    </w:p>
    <w:p w:rsidR="000A3D6C" w:rsidRPr="001276D6" w:rsidRDefault="000A3D6C" w:rsidP="000A3D6C">
      <w:pPr>
        <w:ind w:left="-567"/>
        <w:rPr>
          <w:rFonts w:ascii="Arial" w:hAnsi="Arial" w:cs="Arial"/>
          <w:bCs/>
          <w:color w:val="FF00FF"/>
        </w:rPr>
      </w:pPr>
      <w:r w:rsidRPr="001276D6">
        <w:rPr>
          <w:rFonts w:ascii="Arial" w:hAnsi="Arial" w:cs="Arial"/>
          <w:bCs/>
          <w:color w:val="FF00FF"/>
        </w:rPr>
        <w:t xml:space="preserve">Absolutórium splnili, avšak ŠS sa nezúčastnili: </w:t>
      </w:r>
      <w:r w:rsidRPr="001276D6">
        <w:rPr>
          <w:rFonts w:ascii="Arial" w:hAnsi="Arial" w:cs="Arial"/>
          <w:bCs/>
        </w:rPr>
        <w:t xml:space="preserve"> </w:t>
      </w:r>
      <w:r w:rsidR="006064B5" w:rsidRPr="001276D6">
        <w:rPr>
          <w:rFonts w:ascii="Arial" w:hAnsi="Arial" w:cs="Arial"/>
          <w:bCs/>
        </w:rPr>
        <w:t xml:space="preserve">    </w:t>
      </w:r>
      <w:r w:rsidR="00BF19F6">
        <w:rPr>
          <w:rFonts w:ascii="Arial" w:hAnsi="Arial" w:cs="Arial"/>
          <w:bCs/>
        </w:rPr>
        <w:t>1</w:t>
      </w:r>
      <w:r w:rsidRPr="001276D6">
        <w:rPr>
          <w:rFonts w:ascii="Arial" w:hAnsi="Arial" w:cs="Arial"/>
          <w:bCs/>
        </w:rPr>
        <w:t xml:space="preserve"> študent</w:t>
      </w:r>
    </w:p>
    <w:p w:rsidR="000A3D6C" w:rsidRPr="001276D6" w:rsidRDefault="000A3D6C" w:rsidP="000A3D6C">
      <w:pPr>
        <w:ind w:left="-567"/>
        <w:rPr>
          <w:rFonts w:ascii="Arial" w:hAnsi="Arial" w:cs="Arial"/>
          <w:bCs/>
          <w:color w:val="008000"/>
        </w:rPr>
      </w:pPr>
      <w:r w:rsidRPr="001276D6">
        <w:rPr>
          <w:rFonts w:ascii="Arial" w:hAnsi="Arial" w:cs="Arial"/>
          <w:bCs/>
          <w:color w:val="008000"/>
        </w:rPr>
        <w:t xml:space="preserve">Absolutórium nesplnili:  </w:t>
      </w:r>
      <w:r w:rsidR="006064B5" w:rsidRPr="001276D6">
        <w:rPr>
          <w:rFonts w:ascii="Arial" w:hAnsi="Arial" w:cs="Arial"/>
          <w:bCs/>
          <w:color w:val="008000"/>
        </w:rPr>
        <w:t xml:space="preserve">                                     </w:t>
      </w:r>
      <w:r w:rsidR="001276D6" w:rsidRPr="001276D6">
        <w:rPr>
          <w:rFonts w:ascii="Arial" w:hAnsi="Arial" w:cs="Arial"/>
          <w:bCs/>
          <w:color w:val="008000"/>
        </w:rPr>
        <w:t xml:space="preserve">  </w:t>
      </w:r>
      <w:r w:rsidR="006064B5" w:rsidRPr="001276D6">
        <w:rPr>
          <w:rFonts w:ascii="Arial" w:hAnsi="Arial" w:cs="Arial"/>
          <w:bCs/>
          <w:color w:val="008000"/>
        </w:rPr>
        <w:t xml:space="preserve"> </w:t>
      </w:r>
      <w:r w:rsidR="00BF19F6">
        <w:rPr>
          <w:rFonts w:ascii="Arial" w:hAnsi="Arial" w:cs="Arial"/>
          <w:bCs/>
        </w:rPr>
        <w:t>18</w:t>
      </w:r>
      <w:r w:rsidRPr="001276D6">
        <w:rPr>
          <w:rFonts w:ascii="Arial" w:hAnsi="Arial" w:cs="Arial"/>
          <w:bCs/>
        </w:rPr>
        <w:t xml:space="preserve"> študenti</w:t>
      </w:r>
    </w:p>
    <w:p w:rsidR="000A3D6C" w:rsidRPr="006064B5" w:rsidRDefault="000A3D6C" w:rsidP="000A3D6C">
      <w:pPr>
        <w:ind w:left="-567"/>
        <w:rPr>
          <w:rFonts w:ascii="Arial" w:hAnsi="Arial" w:cs="Arial"/>
          <w:bCs/>
          <w:color w:val="FF0000"/>
        </w:rPr>
      </w:pPr>
      <w:r w:rsidRPr="001276D6">
        <w:rPr>
          <w:rFonts w:ascii="Arial" w:hAnsi="Arial" w:cs="Arial"/>
          <w:bCs/>
          <w:color w:val="FF0000"/>
        </w:rPr>
        <w:t xml:space="preserve">Nevyhoveli na ŠS: </w:t>
      </w:r>
      <w:r w:rsidRPr="001276D6">
        <w:rPr>
          <w:rFonts w:ascii="Arial" w:hAnsi="Arial" w:cs="Arial"/>
          <w:bCs/>
        </w:rPr>
        <w:t xml:space="preserve"> </w:t>
      </w:r>
      <w:r w:rsidR="006064B5" w:rsidRPr="001276D6">
        <w:rPr>
          <w:rFonts w:ascii="Arial" w:hAnsi="Arial" w:cs="Arial"/>
          <w:bCs/>
        </w:rPr>
        <w:t xml:space="preserve">                                           </w:t>
      </w:r>
      <w:r w:rsidR="000714EB" w:rsidRPr="001276D6">
        <w:rPr>
          <w:rFonts w:ascii="Arial" w:hAnsi="Arial" w:cs="Arial"/>
          <w:bCs/>
        </w:rPr>
        <w:t xml:space="preserve"> </w:t>
      </w:r>
      <w:r w:rsidR="006064B5" w:rsidRPr="001276D6">
        <w:rPr>
          <w:rFonts w:ascii="Arial" w:hAnsi="Arial" w:cs="Arial"/>
          <w:bCs/>
        </w:rPr>
        <w:t xml:space="preserve"> </w:t>
      </w:r>
      <w:r w:rsidR="00BF19F6">
        <w:rPr>
          <w:rFonts w:ascii="Arial" w:hAnsi="Arial" w:cs="Arial"/>
          <w:bCs/>
        </w:rPr>
        <w:t xml:space="preserve"> </w:t>
      </w:r>
      <w:r w:rsidR="006064B5" w:rsidRPr="001276D6">
        <w:rPr>
          <w:rFonts w:ascii="Arial" w:hAnsi="Arial" w:cs="Arial"/>
          <w:bCs/>
        </w:rPr>
        <w:t xml:space="preserve"> </w:t>
      </w:r>
      <w:r w:rsidR="001276D6" w:rsidRPr="001276D6">
        <w:rPr>
          <w:rFonts w:ascii="Arial" w:hAnsi="Arial" w:cs="Arial"/>
          <w:bCs/>
        </w:rPr>
        <w:t>1</w:t>
      </w:r>
      <w:r w:rsidR="00BF19F6">
        <w:rPr>
          <w:rFonts w:ascii="Arial" w:hAnsi="Arial" w:cs="Arial"/>
          <w:bCs/>
        </w:rPr>
        <w:t>4</w:t>
      </w:r>
      <w:r w:rsidRPr="001276D6">
        <w:rPr>
          <w:rFonts w:ascii="Arial" w:hAnsi="Arial" w:cs="Arial"/>
          <w:bCs/>
        </w:rPr>
        <w:t xml:space="preserve"> študenti</w:t>
      </w:r>
    </w:p>
    <w:p w:rsidR="00D84765" w:rsidRDefault="00D84765" w:rsidP="000A3D6C">
      <w:pPr>
        <w:ind w:left="-567"/>
        <w:rPr>
          <w:sz w:val="22"/>
          <w:szCs w:val="24"/>
        </w:rPr>
      </w:pPr>
    </w:p>
    <w:p w:rsidR="00D84765" w:rsidRDefault="00D84765" w:rsidP="000A3D6C">
      <w:pPr>
        <w:ind w:left="-567"/>
        <w:rPr>
          <w:sz w:val="22"/>
          <w:szCs w:val="24"/>
        </w:rPr>
      </w:pPr>
    </w:p>
    <w:p w:rsidR="000A3D6C" w:rsidRPr="00E35E0C" w:rsidRDefault="000A3D6C" w:rsidP="000A3D6C">
      <w:pPr>
        <w:ind w:left="-567"/>
        <w:rPr>
          <w:sz w:val="22"/>
          <w:szCs w:val="24"/>
        </w:rPr>
      </w:pPr>
      <w:r w:rsidRPr="00E35E0C">
        <w:rPr>
          <w:sz w:val="22"/>
          <w:szCs w:val="24"/>
        </w:rPr>
        <w:t xml:space="preserve">Tab. </w:t>
      </w:r>
      <w:r w:rsidRPr="009B2C08">
        <w:rPr>
          <w:sz w:val="22"/>
          <w:szCs w:val="24"/>
        </w:rPr>
        <w:t>1</w:t>
      </w:r>
      <w:r w:rsidR="0069234D" w:rsidRPr="009B2C08">
        <w:rPr>
          <w:sz w:val="22"/>
          <w:szCs w:val="24"/>
        </w:rPr>
        <w:t>3</w:t>
      </w:r>
      <w:r w:rsidRPr="009B2C08">
        <w:rPr>
          <w:sz w:val="22"/>
          <w:szCs w:val="24"/>
        </w:rPr>
        <w:t>:</w:t>
      </w:r>
      <w:r w:rsidRPr="00E35E0C">
        <w:rPr>
          <w:sz w:val="22"/>
          <w:szCs w:val="24"/>
        </w:rPr>
        <w:t xml:space="preserve">  Celkový výsledok bakalárskej štátnej skúšky (externá forma štúdia)</w:t>
      </w:r>
    </w:p>
    <w:tbl>
      <w:tblPr>
        <w:tblW w:w="10743" w:type="dxa"/>
        <w:tblInd w:w="-497" w:type="dxa"/>
        <w:tblCellMar>
          <w:left w:w="70" w:type="dxa"/>
          <w:right w:w="70" w:type="dxa"/>
        </w:tblCellMar>
        <w:tblLook w:val="04A0"/>
      </w:tblPr>
      <w:tblGrid>
        <w:gridCol w:w="887"/>
        <w:gridCol w:w="1021"/>
        <w:gridCol w:w="1056"/>
        <w:gridCol w:w="936"/>
        <w:gridCol w:w="700"/>
        <w:gridCol w:w="503"/>
        <w:gridCol w:w="567"/>
        <w:gridCol w:w="567"/>
        <w:gridCol w:w="505"/>
        <w:gridCol w:w="541"/>
        <w:gridCol w:w="505"/>
        <w:gridCol w:w="565"/>
        <w:gridCol w:w="505"/>
        <w:gridCol w:w="541"/>
        <w:gridCol w:w="567"/>
        <w:gridCol w:w="820"/>
      </w:tblGrid>
      <w:tr w:rsidR="001276D6" w:rsidRPr="001276D6" w:rsidTr="001276D6">
        <w:trPr>
          <w:trHeight w:val="270"/>
        </w:trPr>
        <w:tc>
          <w:tcPr>
            <w:tcW w:w="8312" w:type="dxa"/>
            <w:gridSpan w:val="12"/>
            <w:tcBorders>
              <w:top w:val="single" w:sz="8" w:space="0" w:color="000000"/>
              <w:left w:val="single" w:sz="8" w:space="0" w:color="000000"/>
              <w:bottom w:val="single" w:sz="8" w:space="0" w:color="000000"/>
              <w:right w:val="nil"/>
            </w:tcBorders>
            <w:shd w:val="clear" w:color="9999FF" w:fill="CC99FF"/>
            <w:noWrap/>
            <w:vAlign w:val="bottom"/>
            <w:hideMark/>
          </w:tcPr>
          <w:p w:rsidR="001276D6" w:rsidRPr="001276D6" w:rsidRDefault="001276D6" w:rsidP="00F82CC9">
            <w:pPr>
              <w:rPr>
                <w:b/>
                <w:bCs/>
                <w:sz w:val="16"/>
                <w:szCs w:val="16"/>
              </w:rPr>
            </w:pPr>
            <w:r w:rsidRPr="001276D6">
              <w:rPr>
                <w:b/>
                <w:bCs/>
                <w:sz w:val="16"/>
                <w:szCs w:val="16"/>
              </w:rPr>
              <w:t>Hodnotenie ŠS - 3-ročné bakalárske štúdium v externej forme štúdia študijného programu 3.3.15</w:t>
            </w:r>
            <w:r w:rsidR="00F82CC9">
              <w:rPr>
                <w:b/>
                <w:bCs/>
                <w:sz w:val="16"/>
                <w:szCs w:val="16"/>
              </w:rPr>
              <w:t>. m</w:t>
            </w:r>
            <w:r w:rsidRPr="001276D6">
              <w:rPr>
                <w:b/>
                <w:bCs/>
                <w:sz w:val="16"/>
                <w:szCs w:val="16"/>
              </w:rPr>
              <w:t xml:space="preserve">anažment   </w:t>
            </w:r>
          </w:p>
        </w:tc>
        <w:tc>
          <w:tcPr>
            <w:tcW w:w="505" w:type="dxa"/>
            <w:tcBorders>
              <w:top w:val="single" w:sz="8" w:space="0" w:color="000000"/>
              <w:left w:val="nil"/>
              <w:bottom w:val="single" w:sz="8" w:space="0" w:color="000000"/>
              <w:right w:val="nil"/>
            </w:tcBorders>
            <w:shd w:val="clear" w:color="9999FF" w:fill="CC99FF"/>
            <w:noWrap/>
            <w:vAlign w:val="bottom"/>
            <w:hideMark/>
          </w:tcPr>
          <w:p w:rsidR="001276D6" w:rsidRPr="001276D6" w:rsidRDefault="001276D6" w:rsidP="001276D6">
            <w:pPr>
              <w:rPr>
                <w:b/>
                <w:bCs/>
                <w:sz w:val="16"/>
                <w:szCs w:val="16"/>
              </w:rPr>
            </w:pPr>
            <w:r w:rsidRPr="001276D6">
              <w:rPr>
                <w:b/>
                <w:bCs/>
                <w:sz w:val="16"/>
                <w:szCs w:val="16"/>
              </w:rPr>
              <w:t> </w:t>
            </w:r>
          </w:p>
        </w:tc>
        <w:tc>
          <w:tcPr>
            <w:tcW w:w="1106" w:type="dxa"/>
            <w:gridSpan w:val="2"/>
            <w:tcBorders>
              <w:top w:val="single" w:sz="8" w:space="0" w:color="000000"/>
              <w:left w:val="nil"/>
              <w:bottom w:val="single" w:sz="8" w:space="0" w:color="000000"/>
              <w:right w:val="nil"/>
            </w:tcBorders>
            <w:shd w:val="clear" w:color="9999FF" w:fill="CC99FF"/>
            <w:noWrap/>
            <w:vAlign w:val="bottom"/>
            <w:hideMark/>
          </w:tcPr>
          <w:p w:rsidR="001276D6" w:rsidRPr="001276D6" w:rsidRDefault="001276D6" w:rsidP="001276D6">
            <w:pPr>
              <w:rPr>
                <w:b/>
                <w:bCs/>
                <w:sz w:val="16"/>
                <w:szCs w:val="16"/>
              </w:rPr>
            </w:pPr>
          </w:p>
        </w:tc>
        <w:tc>
          <w:tcPr>
            <w:tcW w:w="820" w:type="dxa"/>
            <w:tcBorders>
              <w:top w:val="single" w:sz="8" w:space="0" w:color="000000"/>
              <w:left w:val="nil"/>
              <w:bottom w:val="single" w:sz="8" w:space="0" w:color="000000"/>
              <w:right w:val="single" w:sz="8" w:space="0" w:color="000000"/>
            </w:tcBorders>
            <w:shd w:val="clear" w:color="9999FF" w:fill="CC99FF"/>
            <w:noWrap/>
            <w:vAlign w:val="bottom"/>
            <w:hideMark/>
          </w:tcPr>
          <w:p w:rsidR="001276D6" w:rsidRPr="001276D6" w:rsidRDefault="001276D6" w:rsidP="001276D6">
            <w:pPr>
              <w:rPr>
                <w:sz w:val="16"/>
                <w:szCs w:val="16"/>
              </w:rPr>
            </w:pPr>
            <w:r w:rsidRPr="001276D6">
              <w:rPr>
                <w:sz w:val="16"/>
                <w:szCs w:val="16"/>
              </w:rPr>
              <w:t> </w:t>
            </w:r>
          </w:p>
        </w:tc>
      </w:tr>
      <w:tr w:rsidR="001276D6" w:rsidRPr="001276D6" w:rsidTr="001276D6">
        <w:trPr>
          <w:trHeight w:val="255"/>
        </w:trPr>
        <w:tc>
          <w:tcPr>
            <w:tcW w:w="887" w:type="dxa"/>
            <w:tcBorders>
              <w:top w:val="nil"/>
              <w:left w:val="single" w:sz="8" w:space="0" w:color="000000"/>
              <w:bottom w:val="nil"/>
              <w:right w:val="nil"/>
            </w:tcBorders>
            <w:shd w:val="clear" w:color="auto" w:fill="auto"/>
            <w:noWrap/>
            <w:vAlign w:val="bottom"/>
            <w:hideMark/>
          </w:tcPr>
          <w:p w:rsidR="001276D6" w:rsidRPr="001276D6" w:rsidRDefault="001276D6" w:rsidP="001276D6">
            <w:pPr>
              <w:rPr>
                <w:sz w:val="16"/>
                <w:szCs w:val="16"/>
              </w:rPr>
            </w:pPr>
            <w:r w:rsidRPr="001276D6">
              <w:rPr>
                <w:sz w:val="16"/>
                <w:szCs w:val="16"/>
              </w:rPr>
              <w:t> </w:t>
            </w:r>
          </w:p>
        </w:tc>
        <w:tc>
          <w:tcPr>
            <w:tcW w:w="1021"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1056"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936"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3847" w:type="dxa"/>
            <w:gridSpan w:val="7"/>
            <w:tcBorders>
              <w:top w:val="nil"/>
              <w:left w:val="nil"/>
              <w:bottom w:val="nil"/>
              <w:right w:val="nil"/>
            </w:tcBorders>
            <w:shd w:val="clear" w:color="auto" w:fill="auto"/>
            <w:noWrap/>
            <w:vAlign w:val="bottom"/>
            <w:hideMark/>
          </w:tcPr>
          <w:p w:rsidR="001276D6" w:rsidRPr="001276D6" w:rsidRDefault="001276D6" w:rsidP="001276D6">
            <w:pPr>
              <w:rPr>
                <w:sz w:val="16"/>
                <w:szCs w:val="16"/>
              </w:rPr>
            </w:pPr>
            <w:r w:rsidRPr="001276D6">
              <w:rPr>
                <w:sz w:val="16"/>
                <w:szCs w:val="16"/>
              </w:rPr>
              <w:t xml:space="preserve">        </w:t>
            </w:r>
            <w:r w:rsidRPr="001276D6">
              <w:rPr>
                <w:b/>
                <w:bCs/>
                <w:sz w:val="16"/>
                <w:szCs w:val="16"/>
              </w:rPr>
              <w:t>CELKOVÝ VÝSLEDOK ŠTÁTNEJ SKÚŠKY</w:t>
            </w:r>
          </w:p>
        </w:tc>
        <w:tc>
          <w:tcPr>
            <w:tcW w:w="565"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505"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539"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567"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820" w:type="dxa"/>
            <w:tcBorders>
              <w:top w:val="nil"/>
              <w:left w:val="nil"/>
              <w:bottom w:val="nil"/>
              <w:right w:val="single" w:sz="8" w:space="0" w:color="000000"/>
            </w:tcBorders>
            <w:shd w:val="clear" w:color="auto" w:fill="auto"/>
            <w:noWrap/>
            <w:vAlign w:val="bottom"/>
            <w:hideMark/>
          </w:tcPr>
          <w:p w:rsidR="001276D6" w:rsidRPr="001276D6" w:rsidRDefault="001276D6" w:rsidP="001276D6">
            <w:pPr>
              <w:rPr>
                <w:sz w:val="16"/>
                <w:szCs w:val="16"/>
              </w:rPr>
            </w:pPr>
            <w:r w:rsidRPr="001276D6">
              <w:rPr>
                <w:sz w:val="16"/>
                <w:szCs w:val="16"/>
              </w:rPr>
              <w:t> </w:t>
            </w:r>
          </w:p>
        </w:tc>
      </w:tr>
      <w:tr w:rsidR="001276D6" w:rsidRPr="001276D6" w:rsidTr="001276D6">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 xml:space="preserve">Počet </w:t>
            </w:r>
          </w:p>
        </w:tc>
        <w:tc>
          <w:tcPr>
            <w:tcW w:w="700" w:type="dxa"/>
            <w:tcBorders>
              <w:top w:val="single" w:sz="8" w:space="0" w:color="000000"/>
              <w:left w:val="single" w:sz="4" w:space="0" w:color="000000"/>
              <w:bottom w:val="single" w:sz="4" w:space="0" w:color="000000"/>
              <w:right w:val="nil"/>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 xml:space="preserve">    A - výborne</w:t>
            </w:r>
          </w:p>
        </w:tc>
        <w:tc>
          <w:tcPr>
            <w:tcW w:w="503" w:type="dxa"/>
            <w:tcBorders>
              <w:top w:val="single" w:sz="8" w:space="0" w:color="000000"/>
              <w:left w:val="nil"/>
              <w:bottom w:val="nil"/>
              <w:right w:val="single" w:sz="4" w:space="0" w:color="000000"/>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 </w:t>
            </w: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B - veľmi dobre</w:t>
            </w:r>
          </w:p>
        </w:tc>
        <w:tc>
          <w:tcPr>
            <w:tcW w:w="1005" w:type="dxa"/>
            <w:gridSpan w:val="2"/>
            <w:tcBorders>
              <w:top w:val="single" w:sz="8" w:space="0" w:color="000000"/>
              <w:left w:val="single" w:sz="4" w:space="0" w:color="000000"/>
              <w:bottom w:val="nil"/>
              <w:right w:val="single" w:sz="4" w:space="0" w:color="000000"/>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 xml:space="preserve">        C - dobre</w:t>
            </w:r>
          </w:p>
        </w:tc>
        <w:tc>
          <w:tcPr>
            <w:tcW w:w="1070" w:type="dxa"/>
            <w:gridSpan w:val="2"/>
            <w:tcBorders>
              <w:top w:val="single" w:sz="8" w:space="0" w:color="000000"/>
              <w:left w:val="single" w:sz="4" w:space="0" w:color="000000"/>
              <w:bottom w:val="nil"/>
              <w:right w:val="single" w:sz="4" w:space="0" w:color="000000"/>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 xml:space="preserve">  D - uspokojivo</w:t>
            </w:r>
          </w:p>
        </w:tc>
        <w:tc>
          <w:tcPr>
            <w:tcW w:w="1044" w:type="dxa"/>
            <w:gridSpan w:val="2"/>
            <w:tcBorders>
              <w:top w:val="single" w:sz="8" w:space="0" w:color="000000"/>
              <w:left w:val="single" w:sz="4" w:space="0" w:color="000000"/>
              <w:bottom w:val="nil"/>
              <w:right w:val="single" w:sz="4" w:space="0" w:color="000000"/>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 xml:space="preserve">   E - dostatočne</w:t>
            </w:r>
          </w:p>
        </w:tc>
        <w:tc>
          <w:tcPr>
            <w:tcW w:w="1387" w:type="dxa"/>
            <w:gridSpan w:val="2"/>
            <w:tcBorders>
              <w:top w:val="single" w:sz="8" w:space="0" w:color="000000"/>
              <w:left w:val="single" w:sz="4" w:space="0" w:color="000000"/>
              <w:bottom w:val="nil"/>
              <w:right w:val="single" w:sz="8" w:space="0" w:color="000000"/>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FX - nedostatočne</w:t>
            </w:r>
          </w:p>
        </w:tc>
      </w:tr>
      <w:tr w:rsidR="001276D6" w:rsidRPr="001276D6" w:rsidTr="001276D6">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prihlásených</w:t>
            </w:r>
          </w:p>
        </w:tc>
        <w:tc>
          <w:tcPr>
            <w:tcW w:w="1056" w:type="dxa"/>
            <w:tcBorders>
              <w:top w:val="nil"/>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ospravedln.</w:t>
            </w:r>
          </w:p>
        </w:tc>
        <w:tc>
          <w:tcPr>
            <w:tcW w:w="700" w:type="dxa"/>
            <w:tcBorders>
              <w:top w:val="nil"/>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03"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00"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6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39"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820" w:type="dxa"/>
            <w:tcBorders>
              <w:top w:val="single" w:sz="4" w:space="0" w:color="000000"/>
              <w:left w:val="nil"/>
              <w:bottom w:val="double" w:sz="6" w:space="0" w:color="000000"/>
              <w:right w:val="single" w:sz="8"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r>
      <w:tr w:rsidR="00BF19F6" w:rsidRPr="001276D6" w:rsidTr="001276D6">
        <w:trPr>
          <w:trHeight w:val="270"/>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BF19F6" w:rsidRPr="001276D6" w:rsidRDefault="00BF19F6" w:rsidP="001276D6">
            <w:pPr>
              <w:jc w:val="center"/>
              <w:rPr>
                <w:b/>
                <w:bCs/>
                <w:sz w:val="16"/>
                <w:szCs w:val="16"/>
              </w:rPr>
            </w:pPr>
            <w:r w:rsidRPr="001276D6">
              <w:rPr>
                <w:b/>
                <w:bCs/>
                <w:sz w:val="16"/>
                <w:szCs w:val="16"/>
              </w:rPr>
              <w:t>ĽZ</w:t>
            </w:r>
          </w:p>
        </w:tc>
        <w:tc>
          <w:tcPr>
            <w:tcW w:w="1021"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47</w:t>
            </w:r>
          </w:p>
        </w:tc>
        <w:tc>
          <w:tcPr>
            <w:tcW w:w="1056" w:type="dxa"/>
            <w:tcBorders>
              <w:top w:val="nil"/>
              <w:left w:val="nil"/>
              <w:bottom w:val="single" w:sz="4"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44</w:t>
            </w:r>
          </w:p>
        </w:tc>
        <w:tc>
          <w:tcPr>
            <w:tcW w:w="936"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3</w:t>
            </w:r>
          </w:p>
        </w:tc>
        <w:tc>
          <w:tcPr>
            <w:tcW w:w="700"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2</w:t>
            </w:r>
          </w:p>
        </w:tc>
        <w:tc>
          <w:tcPr>
            <w:tcW w:w="503"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4,55</w:t>
            </w:r>
          </w:p>
        </w:tc>
        <w:tc>
          <w:tcPr>
            <w:tcW w:w="567"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9</w:t>
            </w:r>
          </w:p>
        </w:tc>
        <w:tc>
          <w:tcPr>
            <w:tcW w:w="567"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20,45</w:t>
            </w:r>
          </w:p>
        </w:tc>
        <w:tc>
          <w:tcPr>
            <w:tcW w:w="505"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13</w:t>
            </w:r>
          </w:p>
        </w:tc>
        <w:tc>
          <w:tcPr>
            <w:tcW w:w="500"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29,55</w:t>
            </w:r>
          </w:p>
        </w:tc>
        <w:tc>
          <w:tcPr>
            <w:tcW w:w="505"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11</w:t>
            </w:r>
          </w:p>
        </w:tc>
        <w:tc>
          <w:tcPr>
            <w:tcW w:w="565"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25,00</w:t>
            </w:r>
          </w:p>
        </w:tc>
        <w:tc>
          <w:tcPr>
            <w:tcW w:w="505"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11,36</w:t>
            </w:r>
          </w:p>
        </w:tc>
        <w:tc>
          <w:tcPr>
            <w:tcW w:w="567"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4</w:t>
            </w:r>
          </w:p>
        </w:tc>
        <w:tc>
          <w:tcPr>
            <w:tcW w:w="820"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9,09</w:t>
            </w:r>
          </w:p>
        </w:tc>
      </w:tr>
      <w:tr w:rsidR="00BF19F6" w:rsidRPr="001276D6" w:rsidTr="001276D6">
        <w:trPr>
          <w:trHeight w:val="255"/>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BF19F6" w:rsidRPr="001276D6" w:rsidRDefault="00BF19F6" w:rsidP="001276D6">
            <w:pPr>
              <w:jc w:val="center"/>
              <w:rPr>
                <w:b/>
                <w:bCs/>
                <w:sz w:val="16"/>
                <w:szCs w:val="16"/>
              </w:rPr>
            </w:pPr>
            <w:r w:rsidRPr="001276D6">
              <w:rPr>
                <w:b/>
                <w:bCs/>
                <w:sz w:val="16"/>
                <w:szCs w:val="16"/>
              </w:rPr>
              <w:t>TH</w:t>
            </w:r>
          </w:p>
        </w:tc>
        <w:tc>
          <w:tcPr>
            <w:tcW w:w="1021"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23</w:t>
            </w:r>
          </w:p>
        </w:tc>
        <w:tc>
          <w:tcPr>
            <w:tcW w:w="1056" w:type="dxa"/>
            <w:tcBorders>
              <w:top w:val="nil"/>
              <w:left w:val="nil"/>
              <w:bottom w:val="single" w:sz="4"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23</w:t>
            </w:r>
          </w:p>
        </w:tc>
        <w:tc>
          <w:tcPr>
            <w:tcW w:w="936"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2</w:t>
            </w:r>
          </w:p>
        </w:tc>
        <w:tc>
          <w:tcPr>
            <w:tcW w:w="503"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8,69</w:t>
            </w:r>
          </w:p>
        </w:tc>
        <w:tc>
          <w:tcPr>
            <w:tcW w:w="567"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3</w:t>
            </w:r>
          </w:p>
        </w:tc>
        <w:tc>
          <w:tcPr>
            <w:tcW w:w="567"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13,05</w:t>
            </w:r>
          </w:p>
        </w:tc>
        <w:tc>
          <w:tcPr>
            <w:tcW w:w="505"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6</w:t>
            </w:r>
          </w:p>
        </w:tc>
        <w:tc>
          <w:tcPr>
            <w:tcW w:w="500"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26,09</w:t>
            </w:r>
          </w:p>
        </w:tc>
        <w:tc>
          <w:tcPr>
            <w:tcW w:w="505"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5</w:t>
            </w:r>
          </w:p>
        </w:tc>
        <w:tc>
          <w:tcPr>
            <w:tcW w:w="565"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21,74</w:t>
            </w:r>
          </w:p>
        </w:tc>
        <w:tc>
          <w:tcPr>
            <w:tcW w:w="505"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21,74</w:t>
            </w:r>
          </w:p>
        </w:tc>
        <w:tc>
          <w:tcPr>
            <w:tcW w:w="567"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2</w:t>
            </w:r>
          </w:p>
        </w:tc>
        <w:tc>
          <w:tcPr>
            <w:tcW w:w="820" w:type="dxa"/>
            <w:tcBorders>
              <w:top w:val="nil"/>
              <w:left w:val="nil"/>
              <w:bottom w:val="single" w:sz="4"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8,69</w:t>
            </w:r>
          </w:p>
        </w:tc>
      </w:tr>
      <w:tr w:rsidR="00BF19F6" w:rsidRPr="001276D6" w:rsidTr="001276D6">
        <w:trPr>
          <w:trHeight w:val="270"/>
        </w:trPr>
        <w:tc>
          <w:tcPr>
            <w:tcW w:w="887" w:type="dxa"/>
            <w:tcBorders>
              <w:top w:val="nil"/>
              <w:left w:val="single" w:sz="8" w:space="0" w:color="000000"/>
              <w:bottom w:val="double" w:sz="6" w:space="0" w:color="000000"/>
              <w:right w:val="single" w:sz="4" w:space="0" w:color="000000"/>
            </w:tcBorders>
            <w:shd w:val="clear" w:color="auto" w:fill="auto"/>
            <w:noWrap/>
            <w:vAlign w:val="bottom"/>
            <w:hideMark/>
          </w:tcPr>
          <w:p w:rsidR="00BF19F6" w:rsidRPr="001276D6" w:rsidRDefault="00BF19F6" w:rsidP="001276D6">
            <w:pPr>
              <w:jc w:val="center"/>
              <w:rPr>
                <w:b/>
                <w:bCs/>
                <w:sz w:val="16"/>
                <w:szCs w:val="16"/>
              </w:rPr>
            </w:pPr>
            <w:r w:rsidRPr="001276D6">
              <w:rPr>
                <w:b/>
                <w:bCs/>
                <w:sz w:val="16"/>
                <w:szCs w:val="16"/>
              </w:rPr>
              <w:t>MA</w:t>
            </w:r>
          </w:p>
        </w:tc>
        <w:tc>
          <w:tcPr>
            <w:tcW w:w="1021" w:type="dxa"/>
            <w:tcBorders>
              <w:top w:val="nil"/>
              <w:left w:val="nil"/>
              <w:bottom w:val="double" w:sz="6" w:space="0" w:color="000000"/>
              <w:right w:val="single" w:sz="4" w:space="0" w:color="000000"/>
            </w:tcBorders>
            <w:shd w:val="clear" w:color="auto" w:fill="auto"/>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31</w:t>
            </w:r>
          </w:p>
        </w:tc>
        <w:tc>
          <w:tcPr>
            <w:tcW w:w="1056" w:type="dxa"/>
            <w:tcBorders>
              <w:top w:val="nil"/>
              <w:left w:val="nil"/>
              <w:bottom w:val="double" w:sz="6"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29</w:t>
            </w:r>
          </w:p>
        </w:tc>
        <w:tc>
          <w:tcPr>
            <w:tcW w:w="936" w:type="dxa"/>
            <w:tcBorders>
              <w:top w:val="nil"/>
              <w:left w:val="nil"/>
              <w:bottom w:val="double" w:sz="6" w:space="0" w:color="000000"/>
              <w:right w:val="single" w:sz="4" w:space="0" w:color="000000"/>
            </w:tcBorders>
            <w:shd w:val="clear" w:color="auto" w:fill="auto"/>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2</w:t>
            </w:r>
          </w:p>
        </w:tc>
        <w:tc>
          <w:tcPr>
            <w:tcW w:w="700" w:type="dxa"/>
            <w:tcBorders>
              <w:top w:val="nil"/>
              <w:left w:val="nil"/>
              <w:bottom w:val="double" w:sz="6"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2</w:t>
            </w:r>
          </w:p>
        </w:tc>
        <w:tc>
          <w:tcPr>
            <w:tcW w:w="503" w:type="dxa"/>
            <w:tcBorders>
              <w:top w:val="nil"/>
              <w:left w:val="nil"/>
              <w:bottom w:val="double" w:sz="6" w:space="0" w:color="auto"/>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6,90</w:t>
            </w:r>
          </w:p>
        </w:tc>
        <w:tc>
          <w:tcPr>
            <w:tcW w:w="567" w:type="dxa"/>
            <w:tcBorders>
              <w:top w:val="nil"/>
              <w:left w:val="nil"/>
              <w:bottom w:val="double" w:sz="6"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5</w:t>
            </w:r>
          </w:p>
        </w:tc>
        <w:tc>
          <w:tcPr>
            <w:tcW w:w="567" w:type="dxa"/>
            <w:tcBorders>
              <w:top w:val="nil"/>
              <w:left w:val="nil"/>
              <w:bottom w:val="double" w:sz="6" w:space="0" w:color="auto"/>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17,24</w:t>
            </w:r>
          </w:p>
        </w:tc>
        <w:tc>
          <w:tcPr>
            <w:tcW w:w="505" w:type="dxa"/>
            <w:tcBorders>
              <w:top w:val="nil"/>
              <w:left w:val="nil"/>
              <w:bottom w:val="double" w:sz="6"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11</w:t>
            </w:r>
          </w:p>
        </w:tc>
        <w:tc>
          <w:tcPr>
            <w:tcW w:w="500" w:type="dxa"/>
            <w:tcBorders>
              <w:top w:val="nil"/>
              <w:left w:val="nil"/>
              <w:bottom w:val="double" w:sz="6" w:space="0" w:color="auto"/>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37,93</w:t>
            </w:r>
          </w:p>
        </w:tc>
        <w:tc>
          <w:tcPr>
            <w:tcW w:w="505" w:type="dxa"/>
            <w:tcBorders>
              <w:top w:val="nil"/>
              <w:left w:val="nil"/>
              <w:bottom w:val="double" w:sz="6"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3</w:t>
            </w:r>
          </w:p>
        </w:tc>
        <w:tc>
          <w:tcPr>
            <w:tcW w:w="565" w:type="dxa"/>
            <w:tcBorders>
              <w:top w:val="nil"/>
              <w:left w:val="nil"/>
              <w:bottom w:val="double" w:sz="6" w:space="0" w:color="auto"/>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10,34</w:t>
            </w:r>
          </w:p>
        </w:tc>
        <w:tc>
          <w:tcPr>
            <w:tcW w:w="505" w:type="dxa"/>
            <w:tcBorders>
              <w:top w:val="nil"/>
              <w:left w:val="nil"/>
              <w:bottom w:val="double" w:sz="6"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3</w:t>
            </w:r>
          </w:p>
        </w:tc>
        <w:tc>
          <w:tcPr>
            <w:tcW w:w="539" w:type="dxa"/>
            <w:tcBorders>
              <w:top w:val="nil"/>
              <w:left w:val="nil"/>
              <w:bottom w:val="double" w:sz="6" w:space="0" w:color="auto"/>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10,34</w:t>
            </w:r>
          </w:p>
        </w:tc>
        <w:tc>
          <w:tcPr>
            <w:tcW w:w="567" w:type="dxa"/>
            <w:tcBorders>
              <w:top w:val="nil"/>
              <w:left w:val="nil"/>
              <w:bottom w:val="double" w:sz="6" w:space="0" w:color="000000"/>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5</w:t>
            </w:r>
          </w:p>
        </w:tc>
        <w:tc>
          <w:tcPr>
            <w:tcW w:w="820" w:type="dxa"/>
            <w:tcBorders>
              <w:top w:val="nil"/>
              <w:left w:val="nil"/>
              <w:bottom w:val="double" w:sz="6" w:space="0" w:color="auto"/>
              <w:right w:val="single" w:sz="4" w:space="0" w:color="000000"/>
            </w:tcBorders>
            <w:shd w:val="clear" w:color="auto" w:fill="auto"/>
            <w:noWrap/>
            <w:vAlign w:val="bottom"/>
            <w:hideMark/>
          </w:tcPr>
          <w:p w:rsidR="00BF19F6" w:rsidRDefault="00BF19F6">
            <w:pPr>
              <w:jc w:val="center"/>
              <w:rPr>
                <w:rFonts w:ascii="Arial" w:hAnsi="Arial" w:cs="Arial"/>
                <w:sz w:val="16"/>
                <w:szCs w:val="16"/>
              </w:rPr>
            </w:pPr>
            <w:r>
              <w:rPr>
                <w:rFonts w:ascii="Arial" w:hAnsi="Arial" w:cs="Arial"/>
                <w:sz w:val="16"/>
                <w:szCs w:val="16"/>
              </w:rPr>
              <w:t>17,25</w:t>
            </w:r>
          </w:p>
        </w:tc>
      </w:tr>
      <w:tr w:rsidR="00BF19F6" w:rsidRPr="001276D6" w:rsidTr="001276D6">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BF19F6" w:rsidRPr="001276D6" w:rsidRDefault="00BF19F6" w:rsidP="001276D6">
            <w:pPr>
              <w:jc w:val="center"/>
              <w:rPr>
                <w:b/>
                <w:bCs/>
                <w:sz w:val="16"/>
                <w:szCs w:val="16"/>
              </w:rPr>
            </w:pPr>
            <w:r w:rsidRPr="001276D6">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101</w:t>
            </w:r>
          </w:p>
        </w:tc>
        <w:tc>
          <w:tcPr>
            <w:tcW w:w="1056"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96</w:t>
            </w:r>
          </w:p>
        </w:tc>
        <w:tc>
          <w:tcPr>
            <w:tcW w:w="936"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5</w:t>
            </w:r>
          </w:p>
        </w:tc>
        <w:tc>
          <w:tcPr>
            <w:tcW w:w="700"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6</w:t>
            </w:r>
          </w:p>
        </w:tc>
        <w:tc>
          <w:tcPr>
            <w:tcW w:w="503"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6,25</w:t>
            </w:r>
          </w:p>
        </w:tc>
        <w:tc>
          <w:tcPr>
            <w:tcW w:w="567"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17</w:t>
            </w:r>
          </w:p>
        </w:tc>
        <w:tc>
          <w:tcPr>
            <w:tcW w:w="567"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17,71</w:t>
            </w:r>
          </w:p>
        </w:tc>
        <w:tc>
          <w:tcPr>
            <w:tcW w:w="505"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30</w:t>
            </w:r>
          </w:p>
        </w:tc>
        <w:tc>
          <w:tcPr>
            <w:tcW w:w="500"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31,25</w:t>
            </w:r>
          </w:p>
        </w:tc>
        <w:tc>
          <w:tcPr>
            <w:tcW w:w="505"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19</w:t>
            </w:r>
          </w:p>
        </w:tc>
        <w:tc>
          <w:tcPr>
            <w:tcW w:w="565"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19,79</w:t>
            </w:r>
          </w:p>
        </w:tc>
        <w:tc>
          <w:tcPr>
            <w:tcW w:w="505"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13</w:t>
            </w:r>
          </w:p>
        </w:tc>
        <w:tc>
          <w:tcPr>
            <w:tcW w:w="539"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13,54</w:t>
            </w:r>
          </w:p>
        </w:tc>
        <w:tc>
          <w:tcPr>
            <w:tcW w:w="567" w:type="dxa"/>
            <w:tcBorders>
              <w:top w:val="nil"/>
              <w:left w:val="nil"/>
              <w:bottom w:val="single" w:sz="8" w:space="0" w:color="000000"/>
              <w:right w:val="single" w:sz="4"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11</w:t>
            </w:r>
          </w:p>
        </w:tc>
        <w:tc>
          <w:tcPr>
            <w:tcW w:w="820" w:type="dxa"/>
            <w:tcBorders>
              <w:top w:val="nil"/>
              <w:left w:val="nil"/>
              <w:bottom w:val="single" w:sz="8" w:space="0" w:color="000000"/>
              <w:right w:val="single" w:sz="8" w:space="0" w:color="000000"/>
            </w:tcBorders>
            <w:shd w:val="clear" w:color="FFFFCC" w:fill="FFFF99"/>
            <w:noWrap/>
            <w:vAlign w:val="bottom"/>
            <w:hideMark/>
          </w:tcPr>
          <w:p w:rsidR="00BF19F6" w:rsidRDefault="00BF19F6">
            <w:pPr>
              <w:jc w:val="center"/>
              <w:rPr>
                <w:rFonts w:ascii="Arial" w:hAnsi="Arial" w:cs="Arial"/>
                <w:b/>
                <w:bCs/>
                <w:sz w:val="16"/>
                <w:szCs w:val="16"/>
              </w:rPr>
            </w:pPr>
            <w:r>
              <w:rPr>
                <w:rFonts w:ascii="Arial" w:hAnsi="Arial" w:cs="Arial"/>
                <w:b/>
                <w:bCs/>
                <w:sz w:val="16"/>
                <w:szCs w:val="16"/>
              </w:rPr>
              <w:t>11,46</w:t>
            </w:r>
          </w:p>
        </w:tc>
      </w:tr>
    </w:tbl>
    <w:p w:rsidR="007F2B19" w:rsidRPr="001276D6" w:rsidRDefault="007F2B19" w:rsidP="007F2B19">
      <w:pPr>
        <w:ind w:left="-567"/>
        <w:rPr>
          <w:rFonts w:ascii="Arial" w:hAnsi="Arial" w:cs="Arial"/>
          <w:bCs/>
          <w:color w:val="0000FF"/>
        </w:rPr>
      </w:pPr>
      <w:r w:rsidRPr="001276D6">
        <w:rPr>
          <w:rFonts w:ascii="Arial" w:hAnsi="Arial" w:cs="Arial"/>
          <w:bCs/>
          <w:color w:val="0000FF"/>
        </w:rPr>
        <w:t xml:space="preserve">Absolutórium splnili: </w:t>
      </w:r>
      <w:r w:rsidR="00E35E0C" w:rsidRPr="001276D6">
        <w:rPr>
          <w:rFonts w:ascii="Arial" w:hAnsi="Arial" w:cs="Arial"/>
          <w:bCs/>
          <w:color w:val="0000FF"/>
        </w:rPr>
        <w:t xml:space="preserve">                                        </w:t>
      </w:r>
      <w:r w:rsidRPr="001276D6">
        <w:rPr>
          <w:rFonts w:ascii="Arial" w:hAnsi="Arial" w:cs="Arial"/>
          <w:bCs/>
        </w:rPr>
        <w:t xml:space="preserve"> </w:t>
      </w:r>
      <w:r w:rsidR="00BF19F6">
        <w:rPr>
          <w:rFonts w:ascii="Arial" w:hAnsi="Arial" w:cs="Arial"/>
          <w:bCs/>
        </w:rPr>
        <w:t xml:space="preserve"> 101</w:t>
      </w:r>
      <w:r w:rsidRPr="001276D6">
        <w:rPr>
          <w:rFonts w:ascii="Arial" w:hAnsi="Arial" w:cs="Arial"/>
          <w:bCs/>
        </w:rPr>
        <w:t xml:space="preserve"> študentov</w:t>
      </w:r>
    </w:p>
    <w:p w:rsidR="007F2B19" w:rsidRPr="001276D6" w:rsidRDefault="007F2B19" w:rsidP="007F2B19">
      <w:pPr>
        <w:ind w:left="-567"/>
        <w:rPr>
          <w:rFonts w:ascii="Arial" w:hAnsi="Arial" w:cs="Arial"/>
          <w:bCs/>
          <w:color w:val="FF00FF"/>
        </w:rPr>
      </w:pPr>
      <w:r w:rsidRPr="001276D6">
        <w:rPr>
          <w:rFonts w:ascii="Arial" w:hAnsi="Arial" w:cs="Arial"/>
          <w:bCs/>
          <w:color w:val="FF00FF"/>
        </w:rPr>
        <w:t xml:space="preserve">Absolutórium splnili, avšak ŠS sa nezúčastnili: </w:t>
      </w:r>
      <w:r w:rsidR="00E35E0C" w:rsidRPr="001276D6">
        <w:rPr>
          <w:rFonts w:ascii="Arial" w:hAnsi="Arial" w:cs="Arial"/>
          <w:bCs/>
          <w:color w:val="FF00FF"/>
        </w:rPr>
        <w:t xml:space="preserve">  </w:t>
      </w:r>
      <w:r w:rsidR="001276D6" w:rsidRPr="001276D6">
        <w:rPr>
          <w:rFonts w:ascii="Arial" w:hAnsi="Arial" w:cs="Arial"/>
          <w:bCs/>
          <w:color w:val="FF00FF"/>
        </w:rPr>
        <w:t xml:space="preserve"> </w:t>
      </w:r>
      <w:r w:rsidR="00E35E0C" w:rsidRPr="001276D6">
        <w:rPr>
          <w:rFonts w:ascii="Arial" w:hAnsi="Arial" w:cs="Arial"/>
          <w:bCs/>
          <w:color w:val="FF00FF"/>
        </w:rPr>
        <w:t xml:space="preserve"> </w:t>
      </w:r>
      <w:r w:rsidR="001276D6" w:rsidRPr="001276D6">
        <w:rPr>
          <w:rFonts w:ascii="Arial" w:hAnsi="Arial" w:cs="Arial"/>
          <w:bCs/>
        </w:rPr>
        <w:t>5</w:t>
      </w:r>
      <w:r w:rsidRPr="001276D6">
        <w:rPr>
          <w:rFonts w:ascii="Arial" w:hAnsi="Arial" w:cs="Arial"/>
          <w:bCs/>
        </w:rPr>
        <w:t xml:space="preserve"> študenti</w:t>
      </w:r>
    </w:p>
    <w:p w:rsidR="007F2B19" w:rsidRPr="001276D6" w:rsidRDefault="007F2B19" w:rsidP="007F2B19">
      <w:pPr>
        <w:ind w:left="-567"/>
        <w:rPr>
          <w:rFonts w:ascii="Arial" w:hAnsi="Arial" w:cs="Arial"/>
          <w:bCs/>
          <w:color w:val="008000"/>
        </w:rPr>
      </w:pPr>
      <w:r w:rsidRPr="001276D6">
        <w:rPr>
          <w:rFonts w:ascii="Arial" w:hAnsi="Arial" w:cs="Arial"/>
          <w:bCs/>
          <w:color w:val="008000"/>
        </w:rPr>
        <w:t>Absolutórium nesplnili:</w:t>
      </w:r>
      <w:r w:rsidRPr="001276D6">
        <w:rPr>
          <w:rFonts w:ascii="Arial" w:hAnsi="Arial" w:cs="Arial"/>
          <w:bCs/>
        </w:rPr>
        <w:t xml:space="preserve"> </w:t>
      </w:r>
      <w:r w:rsidRPr="001276D6">
        <w:rPr>
          <w:rFonts w:ascii="Arial" w:hAnsi="Arial" w:cs="Arial"/>
          <w:bCs/>
          <w:color w:val="008000"/>
        </w:rPr>
        <w:t xml:space="preserve"> </w:t>
      </w:r>
      <w:r w:rsidR="00E35E0C" w:rsidRPr="001276D6">
        <w:rPr>
          <w:rFonts w:ascii="Arial" w:hAnsi="Arial" w:cs="Arial"/>
          <w:bCs/>
          <w:color w:val="008000"/>
        </w:rPr>
        <w:t xml:space="preserve">                                      </w:t>
      </w:r>
      <w:r w:rsidR="008819B1" w:rsidRPr="001276D6">
        <w:rPr>
          <w:rFonts w:ascii="Arial" w:hAnsi="Arial" w:cs="Arial"/>
          <w:bCs/>
          <w:color w:val="008000"/>
        </w:rPr>
        <w:t xml:space="preserve"> </w:t>
      </w:r>
      <w:r w:rsidR="00BF19F6">
        <w:rPr>
          <w:rFonts w:ascii="Arial" w:hAnsi="Arial" w:cs="Arial"/>
          <w:bCs/>
        </w:rPr>
        <w:t>27</w:t>
      </w:r>
      <w:r w:rsidR="008819B1" w:rsidRPr="001276D6">
        <w:rPr>
          <w:rFonts w:ascii="Arial" w:hAnsi="Arial" w:cs="Arial"/>
          <w:bCs/>
        </w:rPr>
        <w:t xml:space="preserve"> </w:t>
      </w:r>
      <w:r w:rsidRPr="001276D6">
        <w:rPr>
          <w:rFonts w:ascii="Arial" w:hAnsi="Arial" w:cs="Arial"/>
          <w:bCs/>
        </w:rPr>
        <w:t>študent</w:t>
      </w:r>
      <w:r w:rsidR="008819B1" w:rsidRPr="001276D6">
        <w:rPr>
          <w:rFonts w:ascii="Arial" w:hAnsi="Arial" w:cs="Arial"/>
          <w:bCs/>
        </w:rPr>
        <w:t>ov</w:t>
      </w:r>
    </w:p>
    <w:p w:rsidR="007F2B19" w:rsidRPr="00E35E0C" w:rsidRDefault="008819B1" w:rsidP="007F2B19">
      <w:pPr>
        <w:ind w:left="-567"/>
        <w:rPr>
          <w:rFonts w:ascii="Arial" w:hAnsi="Arial" w:cs="Arial"/>
          <w:bCs/>
          <w:color w:val="FF0000"/>
        </w:rPr>
      </w:pPr>
      <w:r w:rsidRPr="001276D6">
        <w:rPr>
          <w:rFonts w:ascii="Arial" w:hAnsi="Arial" w:cs="Arial"/>
          <w:bCs/>
          <w:color w:val="FF0000"/>
        </w:rPr>
        <w:t>Nevyhovelo</w:t>
      </w:r>
      <w:r w:rsidR="007F2B19" w:rsidRPr="001276D6">
        <w:rPr>
          <w:rFonts w:ascii="Arial" w:hAnsi="Arial" w:cs="Arial"/>
          <w:bCs/>
          <w:color w:val="FF0000"/>
        </w:rPr>
        <w:t xml:space="preserve"> na ŠS</w:t>
      </w:r>
      <w:r w:rsidR="00E35E0C" w:rsidRPr="001276D6">
        <w:rPr>
          <w:rFonts w:ascii="Arial" w:hAnsi="Arial" w:cs="Arial"/>
          <w:bCs/>
          <w:color w:val="FF0000"/>
        </w:rPr>
        <w:t xml:space="preserve">:                                             </w:t>
      </w:r>
      <w:r w:rsidR="007F2B19" w:rsidRPr="001276D6">
        <w:rPr>
          <w:rFonts w:ascii="Arial" w:hAnsi="Arial" w:cs="Arial"/>
          <w:bCs/>
          <w:color w:val="FF0000"/>
        </w:rPr>
        <w:t xml:space="preserve"> </w:t>
      </w:r>
      <w:r w:rsidR="00BF19F6">
        <w:rPr>
          <w:rFonts w:ascii="Arial" w:hAnsi="Arial" w:cs="Arial"/>
          <w:bCs/>
        </w:rPr>
        <w:t>11</w:t>
      </w:r>
      <w:r w:rsidR="007F2B19" w:rsidRPr="001276D6">
        <w:rPr>
          <w:rFonts w:ascii="Arial" w:hAnsi="Arial" w:cs="Arial"/>
          <w:bCs/>
        </w:rPr>
        <w:t xml:space="preserve"> študent</w:t>
      </w:r>
      <w:r w:rsidRPr="001276D6">
        <w:rPr>
          <w:rFonts w:ascii="Arial" w:hAnsi="Arial" w:cs="Arial"/>
          <w:bCs/>
        </w:rPr>
        <w:t>ov</w:t>
      </w:r>
    </w:p>
    <w:p w:rsidR="000F75D2" w:rsidRDefault="000F75D2" w:rsidP="00B92E9C">
      <w:pPr>
        <w:rPr>
          <w:sz w:val="22"/>
          <w:szCs w:val="22"/>
        </w:rPr>
      </w:pPr>
    </w:p>
    <w:p w:rsidR="000F75D2" w:rsidRPr="00F1700D" w:rsidRDefault="000F75D2" w:rsidP="000C07FE">
      <w:pPr>
        <w:ind w:left="-142" w:firstLine="568"/>
        <w:jc w:val="both"/>
        <w:rPr>
          <w:bCs/>
          <w:sz w:val="24"/>
          <w:szCs w:val="24"/>
        </w:rPr>
      </w:pPr>
      <w:r w:rsidRPr="00F1700D">
        <w:rPr>
          <w:bCs/>
          <w:sz w:val="24"/>
          <w:szCs w:val="24"/>
        </w:rPr>
        <w:t>Počet uchádzačov o vykonanie štátnej skúšky v 3-ročnom bakalárskom študijnom programe Manažment, v študijnom odbore 3</w:t>
      </w:r>
      <w:r w:rsidRPr="002F4210">
        <w:rPr>
          <w:bCs/>
          <w:sz w:val="24"/>
          <w:szCs w:val="24"/>
        </w:rPr>
        <w:t>.3.15</w:t>
      </w:r>
      <w:r w:rsidR="00F82CC9">
        <w:rPr>
          <w:bCs/>
          <w:sz w:val="24"/>
          <w:szCs w:val="24"/>
        </w:rPr>
        <w:t>. m</w:t>
      </w:r>
      <w:r w:rsidRPr="002F4210">
        <w:rPr>
          <w:bCs/>
          <w:sz w:val="24"/>
          <w:szCs w:val="24"/>
        </w:rPr>
        <w:t xml:space="preserve">anažment, </w:t>
      </w:r>
      <w:r w:rsidRPr="001276D6">
        <w:rPr>
          <w:bCs/>
          <w:sz w:val="24"/>
          <w:szCs w:val="24"/>
        </w:rPr>
        <w:t>v ak. r. 201</w:t>
      </w:r>
      <w:r w:rsidR="000C07FE">
        <w:rPr>
          <w:bCs/>
          <w:sz w:val="24"/>
          <w:szCs w:val="24"/>
        </w:rPr>
        <w:t>3</w:t>
      </w:r>
      <w:r w:rsidRPr="001276D6">
        <w:rPr>
          <w:bCs/>
          <w:sz w:val="24"/>
          <w:szCs w:val="24"/>
        </w:rPr>
        <w:t>/201</w:t>
      </w:r>
      <w:r w:rsidR="000C07FE">
        <w:rPr>
          <w:bCs/>
          <w:sz w:val="24"/>
          <w:szCs w:val="24"/>
        </w:rPr>
        <w:t>4</w:t>
      </w:r>
      <w:r w:rsidRPr="001276D6">
        <w:rPr>
          <w:bCs/>
          <w:sz w:val="24"/>
          <w:szCs w:val="24"/>
        </w:rPr>
        <w:t xml:space="preserve"> bol celkom </w:t>
      </w:r>
      <w:r w:rsidR="000C07FE">
        <w:rPr>
          <w:bCs/>
          <w:sz w:val="24"/>
          <w:szCs w:val="24"/>
        </w:rPr>
        <w:t>307</w:t>
      </w:r>
      <w:r w:rsidRPr="001276D6">
        <w:rPr>
          <w:bCs/>
          <w:sz w:val="24"/>
          <w:szCs w:val="24"/>
        </w:rPr>
        <w:t xml:space="preserve"> (</w:t>
      </w:r>
      <w:r w:rsidR="000C07FE">
        <w:rPr>
          <w:bCs/>
          <w:sz w:val="24"/>
          <w:szCs w:val="24"/>
        </w:rPr>
        <w:t>20</w:t>
      </w:r>
      <w:r w:rsidR="001276D6" w:rsidRPr="001276D6">
        <w:rPr>
          <w:bCs/>
          <w:sz w:val="24"/>
          <w:szCs w:val="24"/>
        </w:rPr>
        <w:t>6</w:t>
      </w:r>
      <w:r w:rsidR="001771AD" w:rsidRPr="001276D6">
        <w:rPr>
          <w:bCs/>
          <w:sz w:val="24"/>
          <w:szCs w:val="24"/>
        </w:rPr>
        <w:t xml:space="preserve"> </w:t>
      </w:r>
      <w:r w:rsidRPr="001276D6">
        <w:rPr>
          <w:bCs/>
          <w:sz w:val="24"/>
          <w:szCs w:val="24"/>
        </w:rPr>
        <w:t>v dennej a </w:t>
      </w:r>
      <w:r w:rsidR="000C07FE">
        <w:rPr>
          <w:bCs/>
          <w:sz w:val="24"/>
          <w:szCs w:val="24"/>
        </w:rPr>
        <w:t>101</w:t>
      </w:r>
      <w:r w:rsidRPr="001276D6">
        <w:rPr>
          <w:bCs/>
          <w:sz w:val="24"/>
          <w:szCs w:val="24"/>
        </w:rPr>
        <w:t xml:space="preserve"> v externej forme štúdia</w:t>
      </w:r>
      <w:r w:rsidR="001771AD" w:rsidRPr="001276D6">
        <w:rPr>
          <w:bCs/>
          <w:sz w:val="24"/>
          <w:szCs w:val="24"/>
        </w:rPr>
        <w:t>). Štátnej skúšky sa zúčastnilo spolu</w:t>
      </w:r>
      <w:r w:rsidR="002F4210" w:rsidRPr="001276D6">
        <w:rPr>
          <w:bCs/>
          <w:sz w:val="24"/>
          <w:szCs w:val="24"/>
        </w:rPr>
        <w:t xml:space="preserve"> </w:t>
      </w:r>
      <w:r w:rsidR="000C07FE">
        <w:rPr>
          <w:bCs/>
          <w:sz w:val="24"/>
          <w:szCs w:val="24"/>
        </w:rPr>
        <w:t>301</w:t>
      </w:r>
      <w:r w:rsidR="001771AD" w:rsidRPr="001276D6">
        <w:rPr>
          <w:bCs/>
          <w:sz w:val="24"/>
          <w:szCs w:val="24"/>
        </w:rPr>
        <w:t xml:space="preserve"> študentov (</w:t>
      </w:r>
      <w:r w:rsidR="000C07FE">
        <w:rPr>
          <w:bCs/>
          <w:sz w:val="24"/>
          <w:szCs w:val="24"/>
        </w:rPr>
        <w:t>205</w:t>
      </w:r>
      <w:r w:rsidR="001276D6" w:rsidRPr="001276D6">
        <w:rPr>
          <w:bCs/>
          <w:sz w:val="24"/>
          <w:szCs w:val="24"/>
        </w:rPr>
        <w:t xml:space="preserve"> </w:t>
      </w:r>
      <w:r w:rsidR="001771AD" w:rsidRPr="001276D6">
        <w:rPr>
          <w:bCs/>
          <w:sz w:val="24"/>
          <w:szCs w:val="24"/>
        </w:rPr>
        <w:t>v dennej a </w:t>
      </w:r>
      <w:r w:rsidR="000C07FE">
        <w:rPr>
          <w:bCs/>
          <w:sz w:val="24"/>
          <w:szCs w:val="24"/>
        </w:rPr>
        <w:t>96</w:t>
      </w:r>
      <w:r w:rsidR="001771AD" w:rsidRPr="001276D6">
        <w:rPr>
          <w:bCs/>
          <w:sz w:val="24"/>
          <w:szCs w:val="24"/>
        </w:rPr>
        <w:t xml:space="preserve"> v externej forme). </w:t>
      </w:r>
      <w:r w:rsidRPr="001276D6">
        <w:rPr>
          <w:bCs/>
          <w:sz w:val="24"/>
          <w:szCs w:val="24"/>
        </w:rPr>
        <w:t xml:space="preserve">Štátnu skúšku úspešne vykonalo </w:t>
      </w:r>
      <w:r w:rsidR="004A5413">
        <w:rPr>
          <w:bCs/>
          <w:sz w:val="24"/>
          <w:szCs w:val="24"/>
        </w:rPr>
        <w:t>275</w:t>
      </w:r>
      <w:r w:rsidRPr="001276D6">
        <w:rPr>
          <w:bCs/>
          <w:sz w:val="24"/>
          <w:szCs w:val="24"/>
        </w:rPr>
        <w:t xml:space="preserve"> študentov</w:t>
      </w:r>
      <w:r w:rsidR="001771AD" w:rsidRPr="001276D6">
        <w:rPr>
          <w:bCs/>
          <w:sz w:val="24"/>
          <w:szCs w:val="24"/>
        </w:rPr>
        <w:t xml:space="preserve"> </w:t>
      </w:r>
      <w:r w:rsidR="001276D6" w:rsidRPr="001276D6">
        <w:rPr>
          <w:bCs/>
          <w:sz w:val="24"/>
          <w:szCs w:val="24"/>
        </w:rPr>
        <w:t>(1</w:t>
      </w:r>
      <w:r w:rsidR="004A5413">
        <w:rPr>
          <w:bCs/>
          <w:sz w:val="24"/>
          <w:szCs w:val="24"/>
        </w:rPr>
        <w:t>9</w:t>
      </w:r>
      <w:r w:rsidR="001276D6" w:rsidRPr="001276D6">
        <w:rPr>
          <w:bCs/>
          <w:sz w:val="24"/>
          <w:szCs w:val="24"/>
        </w:rPr>
        <w:t>1</w:t>
      </w:r>
      <w:r w:rsidR="001771AD" w:rsidRPr="001276D6">
        <w:rPr>
          <w:bCs/>
          <w:sz w:val="24"/>
          <w:szCs w:val="24"/>
        </w:rPr>
        <w:t xml:space="preserve"> v dennej a</w:t>
      </w:r>
      <w:r w:rsidR="001276D6" w:rsidRPr="001276D6">
        <w:rPr>
          <w:bCs/>
          <w:sz w:val="24"/>
          <w:szCs w:val="24"/>
        </w:rPr>
        <w:t xml:space="preserve"> </w:t>
      </w:r>
      <w:r w:rsidR="004A5413">
        <w:rPr>
          <w:bCs/>
          <w:sz w:val="24"/>
          <w:szCs w:val="24"/>
        </w:rPr>
        <w:t>85</w:t>
      </w:r>
      <w:r w:rsidR="001771AD" w:rsidRPr="001276D6">
        <w:rPr>
          <w:bCs/>
          <w:sz w:val="24"/>
          <w:szCs w:val="24"/>
        </w:rPr>
        <w:t xml:space="preserve"> v externej forme)</w:t>
      </w:r>
      <w:r w:rsidRPr="001276D6">
        <w:rPr>
          <w:bCs/>
          <w:sz w:val="24"/>
          <w:szCs w:val="24"/>
        </w:rPr>
        <w:t xml:space="preserve">, t. j. úspešnosť </w:t>
      </w:r>
      <w:r w:rsidR="001276D6" w:rsidRPr="001276D6">
        <w:rPr>
          <w:bCs/>
          <w:sz w:val="24"/>
          <w:szCs w:val="24"/>
        </w:rPr>
        <w:t xml:space="preserve">bola </w:t>
      </w:r>
      <w:r w:rsidR="001771AD" w:rsidRPr="001276D6">
        <w:rPr>
          <w:bCs/>
          <w:sz w:val="24"/>
          <w:szCs w:val="24"/>
        </w:rPr>
        <w:t>9</w:t>
      </w:r>
      <w:r w:rsidR="004A5413">
        <w:rPr>
          <w:bCs/>
          <w:sz w:val="24"/>
          <w:szCs w:val="24"/>
        </w:rPr>
        <w:t>3</w:t>
      </w:r>
      <w:r w:rsidRPr="001276D6">
        <w:rPr>
          <w:bCs/>
          <w:sz w:val="24"/>
          <w:szCs w:val="24"/>
        </w:rPr>
        <w:t xml:space="preserve"> % v dennej a</w:t>
      </w:r>
      <w:r w:rsidR="001771AD" w:rsidRPr="001276D6">
        <w:rPr>
          <w:bCs/>
          <w:sz w:val="24"/>
          <w:szCs w:val="24"/>
        </w:rPr>
        <w:t> </w:t>
      </w:r>
      <w:r w:rsidR="004A5413">
        <w:rPr>
          <w:bCs/>
          <w:sz w:val="24"/>
          <w:szCs w:val="24"/>
        </w:rPr>
        <w:t>89</w:t>
      </w:r>
      <w:r w:rsidRPr="001276D6">
        <w:rPr>
          <w:bCs/>
          <w:sz w:val="24"/>
          <w:szCs w:val="24"/>
        </w:rPr>
        <w:t xml:space="preserve"> % v externej forme.</w:t>
      </w:r>
      <w:r w:rsidRPr="00F1700D">
        <w:rPr>
          <w:bCs/>
          <w:sz w:val="24"/>
          <w:szCs w:val="24"/>
        </w:rPr>
        <w:t xml:space="preserve"> </w:t>
      </w:r>
    </w:p>
    <w:p w:rsidR="003F2020" w:rsidRDefault="000F75D2" w:rsidP="004A5413">
      <w:pPr>
        <w:pStyle w:val="Zkladntext"/>
        <w:spacing w:before="120" w:after="0"/>
        <w:ind w:left="-142" w:firstLine="426"/>
        <w:jc w:val="both"/>
        <w:rPr>
          <w:sz w:val="24"/>
          <w:szCs w:val="24"/>
        </w:rPr>
      </w:pPr>
      <w:r w:rsidRPr="00F1700D">
        <w:rPr>
          <w:sz w:val="24"/>
          <w:szCs w:val="24"/>
        </w:rPr>
        <w:t>Absolvent študijného programu manažment ovláda základné funkcie manažmentu, dokáže flexibilne reagovať a osvojovať si odvetvové zvláštnosti, identifikovať a analyzovať riadiace a vecné problémy zverenej oblasti, navrhovať a realizovať praktické riešenia. Je schopný sledovať, analyzovať a hodnotiť pôsobenie organizácie a jej zložiek v podnikateľskom, inštitucionálnom a spoločenskom prostredí. Na trhu práce sa absolvent uplatní kombináciou profesie manažéra a podnikového ekonóma orientujúceho sa na hodnotovú stránku podnikových procesov. Manažérske vzdelanie ho predurčuje do pozície koordinátora, integrátora a vodcu, ktorý dokáže zosúladiť, produktívne využiť a zhodnotiť prácu jednotlivcov, skupín i organizácií rôzneho funkčného, odborného, profesijného, záujmového a odvetvového zloženia.</w:t>
      </w:r>
    </w:p>
    <w:p w:rsidR="000F75D2" w:rsidRPr="002A448C" w:rsidRDefault="000F75D2" w:rsidP="004A5413">
      <w:pPr>
        <w:pStyle w:val="Zkladntext"/>
        <w:spacing w:before="120" w:after="0"/>
        <w:ind w:left="-142" w:firstLine="426"/>
        <w:jc w:val="both"/>
        <w:rPr>
          <w:sz w:val="24"/>
          <w:szCs w:val="24"/>
        </w:rPr>
      </w:pPr>
      <w:r w:rsidRPr="002A448C">
        <w:rPr>
          <w:sz w:val="24"/>
          <w:szCs w:val="24"/>
        </w:rPr>
        <w:t xml:space="preserve">Cieľom štúdia na fakulte je príprava odborníkov s predpokladmi na uplatnenie v riadiacich pracovných pozíciách a v špecializovanej odbornej činnosti. </w:t>
      </w:r>
    </w:p>
    <w:p w:rsidR="000F75D2" w:rsidRPr="002A448C" w:rsidRDefault="000F75D2" w:rsidP="004A5413">
      <w:pPr>
        <w:spacing w:before="120"/>
        <w:ind w:left="-142" w:firstLine="426"/>
        <w:jc w:val="both"/>
        <w:rPr>
          <w:sz w:val="24"/>
          <w:szCs w:val="24"/>
        </w:rPr>
      </w:pPr>
      <w:r w:rsidRPr="002A448C">
        <w:rPr>
          <w:sz w:val="24"/>
          <w:szCs w:val="24"/>
        </w:rPr>
        <w:t xml:space="preserve">Absolventi študijného odboru ekonomika a manažment podniku v špecializácii personálny manažment nájdu uplatnenie vo funkciách stredného manažmentu v malých a stredných organizáciách, ako špecialisti v personálnych útvaroch veľkých a stredných organizácií, v personálnych agentúrach zameraných na poskytovanie služieb v oblasti manažmentu ľudských </w:t>
      </w:r>
      <w:r w:rsidRPr="002A448C">
        <w:rPr>
          <w:sz w:val="24"/>
          <w:szCs w:val="24"/>
        </w:rPr>
        <w:lastRenderedPageBreak/>
        <w:t xml:space="preserve">zdrojov a na personálnu poradenskú činnosť, uplatnenie nájdu aj v oblastiach marketingu a v širších oblastiach ekonomiky a manažmentu podniku.  </w:t>
      </w:r>
    </w:p>
    <w:p w:rsidR="00F81A2A" w:rsidRDefault="00F81A2A" w:rsidP="004A5413">
      <w:pPr>
        <w:spacing w:before="120"/>
        <w:ind w:left="-142" w:firstLine="426"/>
        <w:jc w:val="both"/>
        <w:rPr>
          <w:sz w:val="24"/>
          <w:szCs w:val="24"/>
        </w:rPr>
      </w:pPr>
      <w:r w:rsidRPr="00B50C2A">
        <w:rPr>
          <w:sz w:val="24"/>
          <w:szCs w:val="24"/>
        </w:rPr>
        <w:t>Štátne skúšky na Fakulte manažmentu PU v Prešove boli v akademickom roku 201</w:t>
      </w:r>
      <w:r w:rsidR="004A5413">
        <w:rPr>
          <w:sz w:val="24"/>
          <w:szCs w:val="24"/>
        </w:rPr>
        <w:t>3</w:t>
      </w:r>
      <w:r w:rsidRPr="00B50C2A">
        <w:rPr>
          <w:sz w:val="24"/>
          <w:szCs w:val="24"/>
        </w:rPr>
        <w:t>/201</w:t>
      </w:r>
      <w:r w:rsidR="004A5413">
        <w:rPr>
          <w:sz w:val="24"/>
          <w:szCs w:val="24"/>
        </w:rPr>
        <w:t>4</w:t>
      </w:r>
      <w:r w:rsidRPr="00B50C2A">
        <w:rPr>
          <w:sz w:val="24"/>
          <w:szCs w:val="24"/>
        </w:rPr>
        <w:t xml:space="preserve"> realizované</w:t>
      </w:r>
      <w:r w:rsidR="00B50C2A" w:rsidRPr="00B50C2A">
        <w:rPr>
          <w:sz w:val="24"/>
          <w:szCs w:val="24"/>
        </w:rPr>
        <w:t xml:space="preserve"> aj v augustovom opravnom </w:t>
      </w:r>
      <w:r w:rsidR="00B50C2A" w:rsidRPr="00437CF0">
        <w:rPr>
          <w:sz w:val="24"/>
          <w:szCs w:val="24"/>
        </w:rPr>
        <w:t xml:space="preserve">termíne (v </w:t>
      </w:r>
      <w:r w:rsidR="00B50C2A" w:rsidRPr="00B14104">
        <w:rPr>
          <w:sz w:val="24"/>
          <w:szCs w:val="24"/>
        </w:rPr>
        <w:t xml:space="preserve">dňoch </w:t>
      </w:r>
      <w:r w:rsidR="00437CF0" w:rsidRPr="00F82CC9">
        <w:rPr>
          <w:sz w:val="24"/>
          <w:szCs w:val="24"/>
        </w:rPr>
        <w:t>2</w:t>
      </w:r>
      <w:r w:rsidR="00F82CC9" w:rsidRPr="00F82CC9">
        <w:rPr>
          <w:sz w:val="24"/>
          <w:szCs w:val="24"/>
        </w:rPr>
        <w:t>6</w:t>
      </w:r>
      <w:r w:rsidR="00437CF0" w:rsidRPr="00F82CC9">
        <w:rPr>
          <w:sz w:val="24"/>
          <w:szCs w:val="24"/>
        </w:rPr>
        <w:t>.</w:t>
      </w:r>
      <w:r w:rsidR="00E35E0C" w:rsidRPr="00F82CC9">
        <w:rPr>
          <w:sz w:val="24"/>
          <w:szCs w:val="24"/>
        </w:rPr>
        <w:t xml:space="preserve"> </w:t>
      </w:r>
      <w:r w:rsidR="00437CF0" w:rsidRPr="00F82CC9">
        <w:rPr>
          <w:sz w:val="24"/>
          <w:szCs w:val="24"/>
        </w:rPr>
        <w:t xml:space="preserve">8. </w:t>
      </w:r>
      <w:r w:rsidR="00E35E0C" w:rsidRPr="00F82CC9">
        <w:rPr>
          <w:sz w:val="24"/>
          <w:szCs w:val="24"/>
        </w:rPr>
        <w:t>201</w:t>
      </w:r>
      <w:r w:rsidR="00F82CC9" w:rsidRPr="00F82CC9">
        <w:rPr>
          <w:sz w:val="24"/>
          <w:szCs w:val="24"/>
        </w:rPr>
        <w:t>4</w:t>
      </w:r>
      <w:r w:rsidR="00E35E0C" w:rsidRPr="00F82CC9">
        <w:rPr>
          <w:sz w:val="24"/>
          <w:szCs w:val="24"/>
        </w:rPr>
        <w:t xml:space="preserve"> </w:t>
      </w:r>
      <w:r w:rsidR="00437CF0" w:rsidRPr="00F82CC9">
        <w:rPr>
          <w:sz w:val="24"/>
          <w:szCs w:val="24"/>
        </w:rPr>
        <w:t>a</w:t>
      </w:r>
      <w:r w:rsidR="00E35E0C" w:rsidRPr="00F82CC9">
        <w:rPr>
          <w:sz w:val="24"/>
          <w:szCs w:val="24"/>
        </w:rPr>
        <w:t> </w:t>
      </w:r>
      <w:r w:rsidR="00437CF0" w:rsidRPr="00F82CC9">
        <w:rPr>
          <w:sz w:val="24"/>
          <w:szCs w:val="24"/>
        </w:rPr>
        <w:t>2</w:t>
      </w:r>
      <w:r w:rsidR="00F82CC9" w:rsidRPr="00F82CC9">
        <w:rPr>
          <w:sz w:val="24"/>
          <w:szCs w:val="24"/>
        </w:rPr>
        <w:t>7</w:t>
      </w:r>
      <w:r w:rsidR="00437CF0" w:rsidRPr="00F82CC9">
        <w:rPr>
          <w:sz w:val="24"/>
          <w:szCs w:val="24"/>
        </w:rPr>
        <w:t>.</w:t>
      </w:r>
      <w:r w:rsidR="002125EF" w:rsidRPr="00F82CC9">
        <w:rPr>
          <w:sz w:val="24"/>
          <w:szCs w:val="24"/>
        </w:rPr>
        <w:t xml:space="preserve"> </w:t>
      </w:r>
      <w:r w:rsidR="00437CF0" w:rsidRPr="00F82CC9">
        <w:rPr>
          <w:sz w:val="24"/>
          <w:szCs w:val="24"/>
        </w:rPr>
        <w:t>8.</w:t>
      </w:r>
      <w:r w:rsidR="00E35E0C" w:rsidRPr="00F82CC9">
        <w:rPr>
          <w:sz w:val="24"/>
          <w:szCs w:val="24"/>
        </w:rPr>
        <w:t xml:space="preserve"> </w:t>
      </w:r>
      <w:r w:rsidR="00437CF0" w:rsidRPr="00F82CC9">
        <w:rPr>
          <w:sz w:val="24"/>
          <w:szCs w:val="24"/>
        </w:rPr>
        <w:t>201</w:t>
      </w:r>
      <w:r w:rsidR="00F82CC9" w:rsidRPr="00F82CC9">
        <w:rPr>
          <w:sz w:val="24"/>
          <w:szCs w:val="24"/>
        </w:rPr>
        <w:t>4</w:t>
      </w:r>
      <w:r w:rsidR="00B50C2A" w:rsidRPr="00B14104">
        <w:rPr>
          <w:sz w:val="24"/>
          <w:szCs w:val="24"/>
        </w:rPr>
        <w:t>).</w:t>
      </w:r>
      <w:r w:rsidR="00437CF0" w:rsidRPr="00B14104">
        <w:rPr>
          <w:sz w:val="24"/>
          <w:szCs w:val="24"/>
        </w:rPr>
        <w:t xml:space="preserve"> V uvedených</w:t>
      </w:r>
      <w:r w:rsidR="00437CF0">
        <w:rPr>
          <w:sz w:val="24"/>
          <w:szCs w:val="24"/>
        </w:rPr>
        <w:t xml:space="preserve"> dňoch pracovali 2 štátnicové  komisie. </w:t>
      </w:r>
      <w:r w:rsidR="00B50C2A" w:rsidRPr="00B50C2A">
        <w:rPr>
          <w:sz w:val="24"/>
          <w:szCs w:val="24"/>
        </w:rPr>
        <w:t xml:space="preserve">Prehľadné hodnotenie štátnych skúšok je uvedené v nasledujúcich </w:t>
      </w:r>
      <w:r w:rsidR="00B50C2A">
        <w:rPr>
          <w:sz w:val="24"/>
          <w:szCs w:val="24"/>
        </w:rPr>
        <w:t>tabuľkách</w:t>
      </w:r>
      <w:r w:rsidR="00E35E0C">
        <w:rPr>
          <w:sz w:val="24"/>
          <w:szCs w:val="24"/>
        </w:rPr>
        <w:t xml:space="preserve"> 1</w:t>
      </w:r>
      <w:r w:rsidR="0069234D">
        <w:rPr>
          <w:sz w:val="24"/>
          <w:szCs w:val="24"/>
        </w:rPr>
        <w:t>4</w:t>
      </w:r>
      <w:r w:rsidR="00E35E0C">
        <w:rPr>
          <w:sz w:val="24"/>
          <w:szCs w:val="24"/>
        </w:rPr>
        <w:t xml:space="preserve"> - </w:t>
      </w:r>
      <w:r w:rsidR="003B452B">
        <w:rPr>
          <w:sz w:val="24"/>
          <w:szCs w:val="24"/>
        </w:rPr>
        <w:t>1</w:t>
      </w:r>
      <w:r w:rsidR="0069234D">
        <w:rPr>
          <w:sz w:val="24"/>
          <w:szCs w:val="24"/>
        </w:rPr>
        <w:t>6</w:t>
      </w:r>
      <w:r w:rsidR="00B50C2A">
        <w:rPr>
          <w:sz w:val="24"/>
          <w:szCs w:val="24"/>
        </w:rPr>
        <w:t xml:space="preserve">. </w:t>
      </w:r>
    </w:p>
    <w:p w:rsidR="00106961" w:rsidRPr="00E35E0C" w:rsidRDefault="00106961" w:rsidP="00106961">
      <w:pPr>
        <w:rPr>
          <w:sz w:val="24"/>
          <w:szCs w:val="24"/>
          <w:highlight w:val="red"/>
        </w:rPr>
      </w:pPr>
    </w:p>
    <w:p w:rsidR="00E35E0C" w:rsidRPr="00E35E0C" w:rsidRDefault="00E35E0C" w:rsidP="00106961">
      <w:pPr>
        <w:rPr>
          <w:sz w:val="22"/>
          <w:szCs w:val="22"/>
          <w:highlight w:val="red"/>
        </w:rPr>
      </w:pPr>
      <w:r w:rsidRPr="00E35E0C">
        <w:rPr>
          <w:sz w:val="22"/>
          <w:szCs w:val="22"/>
        </w:rPr>
        <w:t>Tab. 1</w:t>
      </w:r>
      <w:r w:rsidR="0069234D">
        <w:rPr>
          <w:sz w:val="22"/>
          <w:szCs w:val="22"/>
        </w:rPr>
        <w:t>4</w:t>
      </w:r>
      <w:r w:rsidRPr="00E35E0C">
        <w:rPr>
          <w:sz w:val="22"/>
          <w:szCs w:val="22"/>
        </w:rPr>
        <w:t xml:space="preserve">:  Komisie pre štátne skúšky </w:t>
      </w:r>
      <w:r>
        <w:rPr>
          <w:sz w:val="22"/>
          <w:szCs w:val="22"/>
        </w:rPr>
        <w:t>v</w:t>
      </w:r>
      <w:r w:rsidRPr="00E35E0C">
        <w:rPr>
          <w:sz w:val="22"/>
          <w:szCs w:val="22"/>
        </w:rPr>
        <w:t xml:space="preserve"> </w:t>
      </w:r>
      <w:r w:rsidR="00A807FD">
        <w:rPr>
          <w:sz w:val="22"/>
          <w:szCs w:val="22"/>
        </w:rPr>
        <w:t>augustovom</w:t>
      </w:r>
      <w:r w:rsidRPr="00E35E0C">
        <w:rPr>
          <w:sz w:val="22"/>
          <w:szCs w:val="22"/>
        </w:rPr>
        <w:t xml:space="preserve"> termín</w:t>
      </w:r>
      <w:r>
        <w:rPr>
          <w:sz w:val="22"/>
          <w:szCs w:val="22"/>
        </w:rPr>
        <w:t>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835"/>
        <w:gridCol w:w="4111"/>
      </w:tblGrid>
      <w:tr w:rsidR="000A0601" w:rsidRPr="007F1426" w:rsidTr="0096717E">
        <w:trPr>
          <w:trHeight w:val="334"/>
        </w:trPr>
        <w:tc>
          <w:tcPr>
            <w:tcW w:w="2835" w:type="dxa"/>
            <w:shd w:val="clear" w:color="auto" w:fill="E5DFEC" w:themeFill="accent4" w:themeFillTint="33"/>
          </w:tcPr>
          <w:p w:rsidR="000A0601" w:rsidRPr="00893A9E" w:rsidRDefault="000A0601" w:rsidP="00537C3B">
            <w:pPr>
              <w:spacing w:before="40" w:after="40"/>
              <w:jc w:val="center"/>
              <w:rPr>
                <w:b/>
                <w:sz w:val="22"/>
                <w:szCs w:val="22"/>
              </w:rPr>
            </w:pPr>
            <w:r w:rsidRPr="00893A9E">
              <w:rPr>
                <w:b/>
                <w:sz w:val="22"/>
                <w:szCs w:val="22"/>
              </w:rPr>
              <w:t xml:space="preserve">Štud. program, </w:t>
            </w:r>
            <w:r w:rsidR="00064BDA">
              <w:rPr>
                <w:b/>
                <w:sz w:val="22"/>
                <w:szCs w:val="22"/>
              </w:rPr>
              <w:t xml:space="preserve">štud. </w:t>
            </w:r>
            <w:r w:rsidRPr="00893A9E">
              <w:rPr>
                <w:b/>
                <w:sz w:val="22"/>
                <w:szCs w:val="22"/>
              </w:rPr>
              <w:t>odbor</w:t>
            </w:r>
          </w:p>
          <w:p w:rsidR="000A0601" w:rsidRPr="00893A9E" w:rsidRDefault="00064BDA" w:rsidP="00537C3B">
            <w:pPr>
              <w:spacing w:before="40" w:after="40"/>
              <w:jc w:val="center"/>
              <w:rPr>
                <w:b/>
                <w:sz w:val="22"/>
                <w:szCs w:val="22"/>
              </w:rPr>
            </w:pPr>
            <w:r>
              <w:rPr>
                <w:b/>
                <w:sz w:val="22"/>
                <w:szCs w:val="22"/>
              </w:rPr>
              <w:t>s</w:t>
            </w:r>
            <w:r w:rsidR="000A0601" w:rsidRPr="00893A9E">
              <w:rPr>
                <w:b/>
                <w:sz w:val="22"/>
                <w:szCs w:val="22"/>
              </w:rPr>
              <w:t xml:space="preserve">tupeň štúdia </w:t>
            </w:r>
          </w:p>
        </w:tc>
        <w:tc>
          <w:tcPr>
            <w:tcW w:w="2835" w:type="dxa"/>
            <w:shd w:val="clear" w:color="auto" w:fill="E5DFEC" w:themeFill="accent4" w:themeFillTint="33"/>
          </w:tcPr>
          <w:p w:rsidR="000A0601" w:rsidRPr="00893A9E" w:rsidRDefault="000A0601" w:rsidP="00537C3B">
            <w:pPr>
              <w:spacing w:before="40" w:after="40"/>
              <w:jc w:val="center"/>
              <w:rPr>
                <w:b/>
                <w:sz w:val="22"/>
                <w:szCs w:val="22"/>
              </w:rPr>
            </w:pPr>
            <w:r w:rsidRPr="00893A9E">
              <w:rPr>
                <w:b/>
                <w:sz w:val="22"/>
                <w:szCs w:val="22"/>
              </w:rPr>
              <w:t>Termín ŠS</w:t>
            </w:r>
          </w:p>
        </w:tc>
        <w:tc>
          <w:tcPr>
            <w:tcW w:w="4111" w:type="dxa"/>
            <w:shd w:val="clear" w:color="auto" w:fill="E5DFEC" w:themeFill="accent4" w:themeFillTint="33"/>
          </w:tcPr>
          <w:p w:rsidR="000A0601" w:rsidRPr="00893A9E" w:rsidRDefault="000A0601" w:rsidP="00537C3B">
            <w:pPr>
              <w:spacing w:before="40" w:after="40"/>
              <w:jc w:val="center"/>
              <w:rPr>
                <w:b/>
                <w:sz w:val="22"/>
                <w:szCs w:val="22"/>
              </w:rPr>
            </w:pPr>
            <w:r w:rsidRPr="00893A9E">
              <w:rPr>
                <w:b/>
                <w:sz w:val="22"/>
                <w:szCs w:val="22"/>
              </w:rPr>
              <w:t>Predseda komisie pre ŠS</w:t>
            </w:r>
          </w:p>
        </w:tc>
      </w:tr>
      <w:tr w:rsidR="000A0601" w:rsidRPr="00B73862" w:rsidTr="0096717E">
        <w:trPr>
          <w:trHeight w:val="1048"/>
        </w:trPr>
        <w:tc>
          <w:tcPr>
            <w:tcW w:w="2835" w:type="dxa"/>
            <w:vAlign w:val="center"/>
          </w:tcPr>
          <w:p w:rsidR="000A0601" w:rsidRPr="00893A9E" w:rsidRDefault="000A0601" w:rsidP="00F60D65">
            <w:pPr>
              <w:spacing w:before="20" w:afterLines="20"/>
              <w:rPr>
                <w:sz w:val="22"/>
                <w:szCs w:val="22"/>
              </w:rPr>
            </w:pPr>
            <w:r w:rsidRPr="00893A9E">
              <w:rPr>
                <w:sz w:val="22"/>
                <w:szCs w:val="22"/>
              </w:rPr>
              <w:t xml:space="preserve">Manažment </w:t>
            </w:r>
          </w:p>
          <w:p w:rsidR="000A0601" w:rsidRPr="00893A9E" w:rsidRDefault="000A0601" w:rsidP="00F60D65">
            <w:pPr>
              <w:spacing w:before="20" w:afterLines="20"/>
              <w:rPr>
                <w:sz w:val="22"/>
                <w:szCs w:val="22"/>
              </w:rPr>
            </w:pPr>
            <w:r w:rsidRPr="00893A9E">
              <w:rPr>
                <w:sz w:val="22"/>
                <w:szCs w:val="22"/>
              </w:rPr>
              <w:t>3.3.15 Manažment</w:t>
            </w:r>
          </w:p>
          <w:p w:rsidR="000A0601" w:rsidRPr="00893A9E" w:rsidRDefault="000A0601" w:rsidP="00F60D65">
            <w:pPr>
              <w:spacing w:before="20" w:afterLines="20"/>
              <w:rPr>
                <w:sz w:val="22"/>
                <w:szCs w:val="22"/>
              </w:rPr>
            </w:pPr>
            <w:r w:rsidRPr="00893A9E">
              <w:rPr>
                <w:sz w:val="22"/>
                <w:szCs w:val="22"/>
              </w:rPr>
              <w:t xml:space="preserve">Magisterské štúdium </w:t>
            </w:r>
          </w:p>
          <w:p w:rsidR="000A0601" w:rsidRPr="00893A9E" w:rsidRDefault="000A0601" w:rsidP="00F60D65">
            <w:pPr>
              <w:spacing w:before="20" w:afterLines="20"/>
              <w:rPr>
                <w:sz w:val="22"/>
                <w:szCs w:val="22"/>
              </w:rPr>
            </w:pPr>
            <w:r w:rsidRPr="00893A9E">
              <w:rPr>
                <w:sz w:val="22"/>
                <w:szCs w:val="22"/>
              </w:rPr>
              <w:t>2. stupeň</w:t>
            </w:r>
          </w:p>
        </w:tc>
        <w:tc>
          <w:tcPr>
            <w:tcW w:w="2835" w:type="dxa"/>
            <w:vMerge w:val="restart"/>
            <w:vAlign w:val="center"/>
          </w:tcPr>
          <w:p w:rsidR="003B6156" w:rsidRPr="0076558C" w:rsidRDefault="003B6156" w:rsidP="00F60D65">
            <w:pPr>
              <w:spacing w:before="20" w:afterLines="20"/>
              <w:jc w:val="center"/>
              <w:rPr>
                <w:sz w:val="22"/>
                <w:szCs w:val="22"/>
                <w:highlight w:val="yellow"/>
              </w:rPr>
            </w:pPr>
          </w:p>
          <w:p w:rsidR="003B6156" w:rsidRPr="0076558C" w:rsidRDefault="003B6156" w:rsidP="00F60D65">
            <w:pPr>
              <w:spacing w:before="20" w:afterLines="20"/>
              <w:jc w:val="center"/>
              <w:rPr>
                <w:sz w:val="22"/>
                <w:szCs w:val="22"/>
                <w:highlight w:val="yellow"/>
              </w:rPr>
            </w:pPr>
          </w:p>
          <w:p w:rsidR="000A0601" w:rsidRPr="00F82CC9" w:rsidRDefault="00636045" w:rsidP="00F60D65">
            <w:pPr>
              <w:spacing w:before="20" w:afterLines="20"/>
              <w:jc w:val="center"/>
              <w:rPr>
                <w:sz w:val="22"/>
                <w:szCs w:val="22"/>
              </w:rPr>
            </w:pPr>
            <w:r w:rsidRPr="00F82CC9">
              <w:rPr>
                <w:sz w:val="22"/>
                <w:szCs w:val="22"/>
              </w:rPr>
              <w:t>2</w:t>
            </w:r>
            <w:r w:rsidR="00F82CC9" w:rsidRPr="00F82CC9">
              <w:rPr>
                <w:sz w:val="22"/>
                <w:szCs w:val="22"/>
              </w:rPr>
              <w:t>6</w:t>
            </w:r>
            <w:r w:rsidR="000A0601" w:rsidRPr="00F82CC9">
              <w:rPr>
                <w:sz w:val="22"/>
                <w:szCs w:val="22"/>
              </w:rPr>
              <w:t xml:space="preserve">. 8. – </w:t>
            </w:r>
            <w:r w:rsidRPr="00F82CC9">
              <w:rPr>
                <w:sz w:val="22"/>
                <w:szCs w:val="22"/>
              </w:rPr>
              <w:t>2</w:t>
            </w:r>
            <w:r w:rsidR="00F82CC9" w:rsidRPr="00F82CC9">
              <w:rPr>
                <w:sz w:val="22"/>
                <w:szCs w:val="22"/>
              </w:rPr>
              <w:t>7</w:t>
            </w:r>
            <w:r w:rsidR="000A0601" w:rsidRPr="00F82CC9">
              <w:rPr>
                <w:sz w:val="22"/>
                <w:szCs w:val="22"/>
              </w:rPr>
              <w:t>. 8. 201</w:t>
            </w:r>
            <w:r w:rsidR="00F82CC9" w:rsidRPr="00F82CC9">
              <w:rPr>
                <w:sz w:val="22"/>
                <w:szCs w:val="22"/>
              </w:rPr>
              <w:t>4</w:t>
            </w:r>
          </w:p>
          <w:p w:rsidR="003B6156" w:rsidRPr="00F82CC9" w:rsidRDefault="003B6156" w:rsidP="00F60D65">
            <w:pPr>
              <w:spacing w:before="20" w:afterLines="20"/>
              <w:jc w:val="center"/>
              <w:rPr>
                <w:sz w:val="22"/>
                <w:szCs w:val="22"/>
              </w:rPr>
            </w:pPr>
          </w:p>
          <w:p w:rsidR="003B6156" w:rsidRPr="00F82CC9" w:rsidRDefault="003B6156" w:rsidP="00F60D65">
            <w:pPr>
              <w:spacing w:before="20" w:afterLines="20"/>
              <w:jc w:val="center"/>
              <w:rPr>
                <w:sz w:val="22"/>
                <w:szCs w:val="22"/>
              </w:rPr>
            </w:pPr>
          </w:p>
          <w:p w:rsidR="003B6156" w:rsidRPr="00F82CC9" w:rsidRDefault="003B6156" w:rsidP="00F60D65">
            <w:pPr>
              <w:spacing w:before="20" w:afterLines="20"/>
              <w:jc w:val="center"/>
              <w:rPr>
                <w:sz w:val="22"/>
                <w:szCs w:val="22"/>
              </w:rPr>
            </w:pPr>
          </w:p>
          <w:p w:rsidR="003B6156" w:rsidRPr="00F82CC9" w:rsidRDefault="003B6156" w:rsidP="00F60D65">
            <w:pPr>
              <w:spacing w:before="20" w:afterLines="20"/>
              <w:jc w:val="center"/>
              <w:rPr>
                <w:sz w:val="22"/>
                <w:szCs w:val="22"/>
              </w:rPr>
            </w:pPr>
            <w:r w:rsidRPr="00F82CC9">
              <w:rPr>
                <w:sz w:val="22"/>
                <w:szCs w:val="22"/>
              </w:rPr>
              <w:t>2</w:t>
            </w:r>
            <w:r w:rsidR="00F82CC9" w:rsidRPr="00F82CC9">
              <w:rPr>
                <w:sz w:val="22"/>
                <w:szCs w:val="22"/>
              </w:rPr>
              <w:t>6</w:t>
            </w:r>
            <w:r w:rsidRPr="00F82CC9">
              <w:rPr>
                <w:sz w:val="22"/>
                <w:szCs w:val="22"/>
              </w:rPr>
              <w:t>. 8. – 2</w:t>
            </w:r>
            <w:r w:rsidR="00F82CC9" w:rsidRPr="00F82CC9">
              <w:rPr>
                <w:sz w:val="22"/>
                <w:szCs w:val="22"/>
              </w:rPr>
              <w:t>7</w:t>
            </w:r>
            <w:r w:rsidRPr="00F82CC9">
              <w:rPr>
                <w:sz w:val="22"/>
                <w:szCs w:val="22"/>
              </w:rPr>
              <w:t>. 8. 201</w:t>
            </w:r>
            <w:r w:rsidR="00F82CC9" w:rsidRPr="00F82CC9">
              <w:rPr>
                <w:sz w:val="22"/>
                <w:szCs w:val="22"/>
              </w:rPr>
              <w:t>4</w:t>
            </w:r>
          </w:p>
          <w:p w:rsidR="003B6156" w:rsidRPr="00F82CC9" w:rsidRDefault="003B6156" w:rsidP="00F60D65">
            <w:pPr>
              <w:spacing w:before="20" w:afterLines="20"/>
              <w:jc w:val="center"/>
              <w:rPr>
                <w:sz w:val="22"/>
                <w:szCs w:val="22"/>
              </w:rPr>
            </w:pPr>
          </w:p>
          <w:p w:rsidR="003B6156" w:rsidRPr="0076558C" w:rsidRDefault="003B6156" w:rsidP="00F60D65">
            <w:pPr>
              <w:spacing w:before="20" w:afterLines="20"/>
              <w:jc w:val="center"/>
              <w:rPr>
                <w:sz w:val="22"/>
                <w:szCs w:val="22"/>
                <w:highlight w:val="yellow"/>
              </w:rPr>
            </w:pPr>
          </w:p>
        </w:tc>
        <w:tc>
          <w:tcPr>
            <w:tcW w:w="4111" w:type="dxa"/>
          </w:tcPr>
          <w:p w:rsidR="003F2020" w:rsidRPr="0076558C" w:rsidRDefault="003F2020">
            <w:pPr>
              <w:rPr>
                <w:highlight w:val="yellow"/>
              </w:rPr>
            </w:pPr>
          </w:p>
          <w:p w:rsidR="006131C8" w:rsidRPr="0096717E" w:rsidRDefault="006131C8" w:rsidP="006131C8">
            <w:pPr>
              <w:rPr>
                <w:sz w:val="22"/>
                <w:szCs w:val="22"/>
              </w:rPr>
            </w:pPr>
            <w:r w:rsidRPr="0096717E">
              <w:rPr>
                <w:sz w:val="22"/>
                <w:szCs w:val="22"/>
              </w:rPr>
              <w:t>doc. Ing. A</w:t>
            </w:r>
            <w:r w:rsidR="0096717E">
              <w:rPr>
                <w:sz w:val="22"/>
                <w:szCs w:val="22"/>
              </w:rPr>
              <w:t>lžbeta</w:t>
            </w:r>
            <w:r w:rsidRPr="0096717E">
              <w:rPr>
                <w:sz w:val="22"/>
                <w:szCs w:val="22"/>
              </w:rPr>
              <w:t xml:space="preserve"> Suhányiová, PhD. (26.8.)</w:t>
            </w:r>
          </w:p>
          <w:p w:rsidR="006131C8" w:rsidRPr="0096717E" w:rsidRDefault="006131C8" w:rsidP="006131C8">
            <w:pPr>
              <w:rPr>
                <w:sz w:val="22"/>
                <w:szCs w:val="22"/>
              </w:rPr>
            </w:pPr>
            <w:r w:rsidRPr="0096717E">
              <w:rPr>
                <w:sz w:val="22"/>
                <w:szCs w:val="22"/>
              </w:rPr>
              <w:t>doc. Ing. R</w:t>
            </w:r>
            <w:r w:rsidR="0096717E">
              <w:rPr>
                <w:sz w:val="22"/>
                <w:szCs w:val="22"/>
              </w:rPr>
              <w:t>astislav</w:t>
            </w:r>
            <w:r w:rsidRPr="0096717E">
              <w:rPr>
                <w:sz w:val="22"/>
                <w:szCs w:val="22"/>
              </w:rPr>
              <w:t xml:space="preserve"> Kotulič, PhD. (26.8.)</w:t>
            </w:r>
          </w:p>
          <w:tbl>
            <w:tblPr>
              <w:tblW w:w="4901" w:type="dxa"/>
              <w:tblLayout w:type="fixed"/>
              <w:tblCellMar>
                <w:left w:w="70" w:type="dxa"/>
                <w:right w:w="70" w:type="dxa"/>
              </w:tblCellMar>
              <w:tblLook w:val="04A0"/>
            </w:tblPr>
            <w:tblGrid>
              <w:gridCol w:w="4901"/>
            </w:tblGrid>
            <w:tr w:rsidR="000A0601" w:rsidRPr="0076558C" w:rsidTr="006131C8">
              <w:trPr>
                <w:trHeight w:val="255"/>
              </w:trPr>
              <w:tc>
                <w:tcPr>
                  <w:tcW w:w="4901" w:type="dxa"/>
                  <w:tcBorders>
                    <w:top w:val="nil"/>
                    <w:left w:val="nil"/>
                    <w:bottom w:val="nil"/>
                    <w:right w:val="nil"/>
                  </w:tcBorders>
                  <w:shd w:val="clear" w:color="auto" w:fill="auto"/>
                  <w:noWrap/>
                  <w:vAlign w:val="bottom"/>
                </w:tcPr>
                <w:p w:rsidR="000A0601" w:rsidRPr="0076558C" w:rsidRDefault="000A0601" w:rsidP="003F2020">
                  <w:pPr>
                    <w:rPr>
                      <w:highlight w:val="yellow"/>
                    </w:rPr>
                  </w:pPr>
                </w:p>
              </w:tc>
            </w:tr>
          </w:tbl>
          <w:p w:rsidR="000A0601" w:rsidRPr="0076558C" w:rsidRDefault="000A0601" w:rsidP="003F2020">
            <w:pPr>
              <w:jc w:val="both"/>
              <w:rPr>
                <w:sz w:val="22"/>
                <w:szCs w:val="22"/>
                <w:highlight w:val="yellow"/>
              </w:rPr>
            </w:pPr>
          </w:p>
        </w:tc>
      </w:tr>
      <w:tr w:rsidR="000A0601" w:rsidRPr="00B73862" w:rsidTr="0096717E">
        <w:trPr>
          <w:trHeight w:val="1545"/>
        </w:trPr>
        <w:tc>
          <w:tcPr>
            <w:tcW w:w="2835" w:type="dxa"/>
            <w:vAlign w:val="center"/>
          </w:tcPr>
          <w:p w:rsidR="000A0601" w:rsidRPr="00893A9E" w:rsidRDefault="000A0601" w:rsidP="00F60D65">
            <w:pPr>
              <w:spacing w:before="20" w:afterLines="20"/>
              <w:rPr>
                <w:sz w:val="22"/>
                <w:szCs w:val="22"/>
              </w:rPr>
            </w:pPr>
            <w:r w:rsidRPr="00893A9E">
              <w:rPr>
                <w:sz w:val="22"/>
                <w:szCs w:val="22"/>
              </w:rPr>
              <w:t xml:space="preserve">Manažment </w:t>
            </w:r>
          </w:p>
          <w:p w:rsidR="000A0601" w:rsidRPr="00893A9E" w:rsidRDefault="000A0601" w:rsidP="00F60D65">
            <w:pPr>
              <w:spacing w:before="20" w:afterLines="20"/>
              <w:rPr>
                <w:sz w:val="22"/>
                <w:szCs w:val="22"/>
              </w:rPr>
            </w:pPr>
            <w:r w:rsidRPr="00893A9E">
              <w:rPr>
                <w:sz w:val="22"/>
                <w:szCs w:val="22"/>
              </w:rPr>
              <w:t>3.3.15 Manažment</w:t>
            </w:r>
          </w:p>
          <w:p w:rsidR="000A0601" w:rsidRPr="00893A9E" w:rsidRDefault="000A0601" w:rsidP="00F60D65">
            <w:pPr>
              <w:spacing w:before="20" w:afterLines="20"/>
              <w:rPr>
                <w:sz w:val="22"/>
                <w:szCs w:val="22"/>
              </w:rPr>
            </w:pPr>
            <w:r>
              <w:rPr>
                <w:sz w:val="22"/>
                <w:szCs w:val="22"/>
              </w:rPr>
              <w:t>Bakalárske</w:t>
            </w:r>
            <w:r w:rsidRPr="00893A9E">
              <w:rPr>
                <w:sz w:val="22"/>
                <w:szCs w:val="22"/>
              </w:rPr>
              <w:t xml:space="preserve"> štúdium </w:t>
            </w:r>
          </w:p>
          <w:p w:rsidR="000A0601" w:rsidRPr="00893A9E" w:rsidRDefault="000A0601" w:rsidP="00F60D65">
            <w:pPr>
              <w:spacing w:before="20" w:afterLines="20"/>
              <w:rPr>
                <w:sz w:val="22"/>
                <w:szCs w:val="22"/>
              </w:rPr>
            </w:pPr>
            <w:r>
              <w:rPr>
                <w:sz w:val="22"/>
                <w:szCs w:val="22"/>
              </w:rPr>
              <w:t>1</w:t>
            </w:r>
            <w:r w:rsidRPr="00893A9E">
              <w:rPr>
                <w:sz w:val="22"/>
                <w:szCs w:val="22"/>
              </w:rPr>
              <w:t>. stupeň</w:t>
            </w:r>
          </w:p>
        </w:tc>
        <w:tc>
          <w:tcPr>
            <w:tcW w:w="2835" w:type="dxa"/>
            <w:vMerge/>
            <w:vAlign w:val="center"/>
          </w:tcPr>
          <w:p w:rsidR="000A0601" w:rsidRPr="0076558C" w:rsidRDefault="000A0601" w:rsidP="00F60D65">
            <w:pPr>
              <w:spacing w:before="20" w:afterLines="20"/>
              <w:rPr>
                <w:sz w:val="22"/>
                <w:szCs w:val="22"/>
                <w:highlight w:val="yellow"/>
              </w:rPr>
            </w:pPr>
          </w:p>
        </w:tc>
        <w:tc>
          <w:tcPr>
            <w:tcW w:w="4111" w:type="dxa"/>
          </w:tcPr>
          <w:p w:rsidR="003B6156" w:rsidRPr="0076558C" w:rsidRDefault="003B6156">
            <w:pPr>
              <w:rPr>
                <w:highlight w:val="yellow"/>
              </w:rPr>
            </w:pPr>
          </w:p>
          <w:p w:rsidR="006131C8" w:rsidRPr="0096717E" w:rsidRDefault="006131C8" w:rsidP="006131C8">
            <w:pPr>
              <w:rPr>
                <w:sz w:val="22"/>
                <w:szCs w:val="22"/>
              </w:rPr>
            </w:pPr>
            <w:r w:rsidRPr="0096717E">
              <w:rPr>
                <w:sz w:val="22"/>
                <w:szCs w:val="22"/>
              </w:rPr>
              <w:t>doc. Ing. A</w:t>
            </w:r>
            <w:r w:rsidR="0096717E">
              <w:rPr>
                <w:sz w:val="22"/>
                <w:szCs w:val="22"/>
              </w:rPr>
              <w:t>lžbeta</w:t>
            </w:r>
            <w:r w:rsidRPr="0096717E">
              <w:rPr>
                <w:sz w:val="22"/>
                <w:szCs w:val="22"/>
              </w:rPr>
              <w:t xml:space="preserve"> Suhányiová, PhD. (27.8.)</w:t>
            </w:r>
          </w:p>
          <w:p w:rsidR="006131C8" w:rsidRPr="0096717E" w:rsidRDefault="006131C8" w:rsidP="006131C8">
            <w:pPr>
              <w:rPr>
                <w:sz w:val="22"/>
                <w:szCs w:val="22"/>
              </w:rPr>
            </w:pPr>
            <w:r w:rsidRPr="0096717E">
              <w:rPr>
                <w:sz w:val="22"/>
                <w:szCs w:val="22"/>
              </w:rPr>
              <w:t>doc. Ing. R</w:t>
            </w:r>
            <w:r w:rsidR="0096717E">
              <w:rPr>
                <w:sz w:val="22"/>
                <w:szCs w:val="22"/>
              </w:rPr>
              <w:t>astislav</w:t>
            </w:r>
            <w:r w:rsidRPr="0096717E">
              <w:rPr>
                <w:sz w:val="22"/>
                <w:szCs w:val="22"/>
              </w:rPr>
              <w:t xml:space="preserve"> Kotulič, PhD. (27.8.)</w:t>
            </w:r>
          </w:p>
          <w:tbl>
            <w:tblPr>
              <w:tblW w:w="4773" w:type="dxa"/>
              <w:tblLayout w:type="fixed"/>
              <w:tblCellMar>
                <w:left w:w="70" w:type="dxa"/>
                <w:right w:w="70" w:type="dxa"/>
              </w:tblCellMar>
              <w:tblLook w:val="04A0"/>
            </w:tblPr>
            <w:tblGrid>
              <w:gridCol w:w="4773"/>
            </w:tblGrid>
            <w:tr w:rsidR="000A0601" w:rsidRPr="0076558C" w:rsidTr="006131C8">
              <w:trPr>
                <w:trHeight w:val="255"/>
              </w:trPr>
              <w:tc>
                <w:tcPr>
                  <w:tcW w:w="4773" w:type="dxa"/>
                  <w:tcBorders>
                    <w:top w:val="nil"/>
                    <w:left w:val="nil"/>
                    <w:bottom w:val="nil"/>
                    <w:right w:val="nil"/>
                  </w:tcBorders>
                  <w:shd w:val="clear" w:color="auto" w:fill="auto"/>
                  <w:noWrap/>
                  <w:vAlign w:val="bottom"/>
                </w:tcPr>
                <w:p w:rsidR="00636045" w:rsidRPr="0076558C" w:rsidRDefault="00636045" w:rsidP="003F2020">
                  <w:pPr>
                    <w:rPr>
                      <w:highlight w:val="yellow"/>
                    </w:rPr>
                  </w:pPr>
                </w:p>
              </w:tc>
            </w:tr>
          </w:tbl>
          <w:p w:rsidR="000A0601" w:rsidRPr="0076558C" w:rsidRDefault="000A0601" w:rsidP="003F2020">
            <w:pPr>
              <w:jc w:val="both"/>
              <w:rPr>
                <w:sz w:val="22"/>
                <w:szCs w:val="22"/>
                <w:highlight w:val="yellow"/>
              </w:rPr>
            </w:pPr>
          </w:p>
        </w:tc>
      </w:tr>
    </w:tbl>
    <w:p w:rsidR="00053C21" w:rsidRDefault="00053C21" w:rsidP="00D82E8E">
      <w:pPr>
        <w:ind w:left="-426"/>
        <w:rPr>
          <w:sz w:val="24"/>
          <w:szCs w:val="24"/>
        </w:rPr>
      </w:pPr>
    </w:p>
    <w:p w:rsidR="002125EF" w:rsidRDefault="002125EF" w:rsidP="00D82E8E">
      <w:pPr>
        <w:ind w:left="-426"/>
        <w:rPr>
          <w:sz w:val="22"/>
          <w:szCs w:val="22"/>
        </w:rPr>
      </w:pPr>
    </w:p>
    <w:p w:rsidR="00B14104" w:rsidRDefault="00D82E8E" w:rsidP="00D82E8E">
      <w:pPr>
        <w:ind w:left="-426"/>
        <w:rPr>
          <w:sz w:val="22"/>
          <w:szCs w:val="22"/>
        </w:rPr>
      </w:pPr>
      <w:r w:rsidRPr="00E35E0C">
        <w:rPr>
          <w:sz w:val="22"/>
          <w:szCs w:val="22"/>
        </w:rPr>
        <w:t xml:space="preserve">Tab. </w:t>
      </w:r>
      <w:r w:rsidRPr="009B2C08">
        <w:rPr>
          <w:sz w:val="22"/>
          <w:szCs w:val="22"/>
        </w:rPr>
        <w:t>1</w:t>
      </w:r>
      <w:r w:rsidR="0069234D" w:rsidRPr="009B2C08">
        <w:rPr>
          <w:sz w:val="22"/>
          <w:szCs w:val="22"/>
        </w:rPr>
        <w:t>5</w:t>
      </w:r>
      <w:r w:rsidRPr="009B2C08">
        <w:rPr>
          <w:sz w:val="22"/>
          <w:szCs w:val="22"/>
        </w:rPr>
        <w:t>:</w:t>
      </w:r>
      <w:r w:rsidRPr="00E35E0C">
        <w:rPr>
          <w:sz w:val="22"/>
          <w:szCs w:val="22"/>
        </w:rPr>
        <w:t xml:space="preserve">  Celkový výsledok</w:t>
      </w:r>
      <w:r w:rsidR="008819B1">
        <w:rPr>
          <w:sz w:val="22"/>
          <w:szCs w:val="22"/>
        </w:rPr>
        <w:t xml:space="preserve"> bakalárskej</w:t>
      </w:r>
      <w:r w:rsidRPr="00E35E0C">
        <w:rPr>
          <w:sz w:val="22"/>
          <w:szCs w:val="22"/>
        </w:rPr>
        <w:t xml:space="preserve"> štátnej skúšky</w:t>
      </w:r>
      <w:r w:rsidR="008819B1">
        <w:rPr>
          <w:sz w:val="22"/>
          <w:szCs w:val="22"/>
        </w:rPr>
        <w:t xml:space="preserve"> </w:t>
      </w:r>
      <w:r w:rsidR="008819B1" w:rsidRPr="00E35E0C">
        <w:rPr>
          <w:sz w:val="22"/>
          <w:szCs w:val="22"/>
        </w:rPr>
        <w:t>(</w:t>
      </w:r>
      <w:r w:rsidR="008819B1">
        <w:rPr>
          <w:sz w:val="22"/>
          <w:szCs w:val="22"/>
        </w:rPr>
        <w:t xml:space="preserve">denná a </w:t>
      </w:r>
      <w:r w:rsidR="008819B1" w:rsidRPr="00E35E0C">
        <w:rPr>
          <w:sz w:val="22"/>
          <w:szCs w:val="22"/>
        </w:rPr>
        <w:t xml:space="preserve">externá forma štúdia) </w:t>
      </w:r>
      <w:r w:rsidR="008819B1">
        <w:rPr>
          <w:sz w:val="22"/>
          <w:szCs w:val="22"/>
        </w:rPr>
        <w:t xml:space="preserve"> </w:t>
      </w:r>
      <w:r w:rsidRPr="00E35E0C">
        <w:rPr>
          <w:sz w:val="22"/>
          <w:szCs w:val="22"/>
        </w:rPr>
        <w:t>– augustový termín</w:t>
      </w:r>
    </w:p>
    <w:tbl>
      <w:tblPr>
        <w:tblW w:w="10491" w:type="dxa"/>
        <w:tblInd w:w="-356" w:type="dxa"/>
        <w:tblCellMar>
          <w:left w:w="70" w:type="dxa"/>
          <w:right w:w="70" w:type="dxa"/>
        </w:tblCellMar>
        <w:tblLook w:val="04A0"/>
      </w:tblPr>
      <w:tblGrid>
        <w:gridCol w:w="887"/>
        <w:gridCol w:w="1021"/>
        <w:gridCol w:w="1056"/>
        <w:gridCol w:w="936"/>
        <w:gridCol w:w="700"/>
        <w:gridCol w:w="300"/>
        <w:gridCol w:w="629"/>
        <w:gridCol w:w="541"/>
        <w:gridCol w:w="521"/>
        <w:gridCol w:w="567"/>
        <w:gridCol w:w="505"/>
        <w:gridCol w:w="609"/>
        <w:gridCol w:w="505"/>
        <w:gridCol w:w="541"/>
        <w:gridCol w:w="606"/>
        <w:gridCol w:w="286"/>
        <w:gridCol w:w="281"/>
      </w:tblGrid>
      <w:tr w:rsidR="00B14104" w:rsidRPr="00B14104" w:rsidTr="00463544">
        <w:trPr>
          <w:trHeight w:val="255"/>
        </w:trPr>
        <w:tc>
          <w:tcPr>
            <w:tcW w:w="8272" w:type="dxa"/>
            <w:gridSpan w:val="12"/>
            <w:tcBorders>
              <w:top w:val="single" w:sz="8" w:space="0" w:color="auto"/>
              <w:left w:val="single" w:sz="8" w:space="0" w:color="auto"/>
              <w:bottom w:val="single" w:sz="8" w:space="0" w:color="000000"/>
              <w:right w:val="nil"/>
            </w:tcBorders>
            <w:shd w:val="clear" w:color="9999FF" w:fill="CC99FF"/>
            <w:noWrap/>
            <w:vAlign w:val="bottom"/>
            <w:hideMark/>
          </w:tcPr>
          <w:p w:rsidR="00B14104" w:rsidRPr="00B14104" w:rsidRDefault="00B14104" w:rsidP="00F82CC9">
            <w:pPr>
              <w:rPr>
                <w:b/>
                <w:bCs/>
                <w:sz w:val="16"/>
                <w:szCs w:val="16"/>
              </w:rPr>
            </w:pPr>
            <w:r w:rsidRPr="00B14104">
              <w:rPr>
                <w:b/>
                <w:bCs/>
                <w:sz w:val="16"/>
                <w:szCs w:val="16"/>
              </w:rPr>
              <w:t>Hodnotenie ŠS - 3-ročné bakalárske štúdium študijného programu 3.3.15</w:t>
            </w:r>
            <w:r w:rsidR="00F82CC9">
              <w:rPr>
                <w:b/>
                <w:bCs/>
                <w:sz w:val="16"/>
                <w:szCs w:val="16"/>
              </w:rPr>
              <w:t>. m</w:t>
            </w:r>
            <w:r w:rsidRPr="00B14104">
              <w:rPr>
                <w:b/>
                <w:bCs/>
                <w:sz w:val="16"/>
                <w:szCs w:val="16"/>
              </w:rPr>
              <w:t xml:space="preserve">anažment   </w:t>
            </w:r>
          </w:p>
        </w:tc>
        <w:tc>
          <w:tcPr>
            <w:tcW w:w="505" w:type="dxa"/>
            <w:tcBorders>
              <w:top w:val="single" w:sz="8" w:space="0" w:color="auto"/>
              <w:left w:val="nil"/>
              <w:bottom w:val="single" w:sz="8" w:space="0" w:color="000000"/>
              <w:right w:val="nil"/>
            </w:tcBorders>
            <w:shd w:val="clear" w:color="9999FF" w:fill="CC99FF"/>
            <w:noWrap/>
            <w:vAlign w:val="bottom"/>
            <w:hideMark/>
          </w:tcPr>
          <w:p w:rsidR="00B14104" w:rsidRPr="00B14104" w:rsidRDefault="00B14104" w:rsidP="00B14104">
            <w:pPr>
              <w:rPr>
                <w:b/>
                <w:bCs/>
                <w:sz w:val="16"/>
                <w:szCs w:val="16"/>
              </w:rPr>
            </w:pPr>
            <w:r w:rsidRPr="00B14104">
              <w:rPr>
                <w:b/>
                <w:bCs/>
                <w:sz w:val="16"/>
                <w:szCs w:val="16"/>
              </w:rPr>
              <w:t> </w:t>
            </w:r>
          </w:p>
        </w:tc>
        <w:tc>
          <w:tcPr>
            <w:tcW w:w="1433" w:type="dxa"/>
            <w:gridSpan w:val="3"/>
            <w:tcBorders>
              <w:top w:val="single" w:sz="8" w:space="0" w:color="auto"/>
              <w:left w:val="nil"/>
              <w:bottom w:val="single" w:sz="8" w:space="0" w:color="000000"/>
              <w:right w:val="nil"/>
            </w:tcBorders>
            <w:shd w:val="clear" w:color="9999FF" w:fill="CC99FF"/>
            <w:noWrap/>
            <w:vAlign w:val="bottom"/>
            <w:hideMark/>
          </w:tcPr>
          <w:p w:rsidR="00B14104" w:rsidRPr="00B14104" w:rsidRDefault="00B14104" w:rsidP="00B14104">
            <w:pPr>
              <w:rPr>
                <w:b/>
                <w:bCs/>
                <w:sz w:val="16"/>
                <w:szCs w:val="16"/>
              </w:rPr>
            </w:pPr>
          </w:p>
        </w:tc>
        <w:tc>
          <w:tcPr>
            <w:tcW w:w="281" w:type="dxa"/>
            <w:tcBorders>
              <w:top w:val="single" w:sz="8" w:space="0" w:color="auto"/>
              <w:left w:val="nil"/>
              <w:bottom w:val="single" w:sz="8" w:space="0" w:color="000000"/>
              <w:right w:val="single" w:sz="8" w:space="0" w:color="auto"/>
            </w:tcBorders>
            <w:shd w:val="clear" w:color="9999FF" w:fill="CC99FF"/>
            <w:noWrap/>
            <w:vAlign w:val="bottom"/>
            <w:hideMark/>
          </w:tcPr>
          <w:p w:rsidR="00B14104" w:rsidRPr="00B14104" w:rsidRDefault="00B14104" w:rsidP="00B14104">
            <w:pPr>
              <w:rPr>
                <w:sz w:val="16"/>
                <w:szCs w:val="16"/>
              </w:rPr>
            </w:pPr>
            <w:r w:rsidRPr="00B14104">
              <w:rPr>
                <w:sz w:val="16"/>
                <w:szCs w:val="16"/>
              </w:rPr>
              <w:t> </w:t>
            </w:r>
          </w:p>
        </w:tc>
      </w:tr>
      <w:tr w:rsidR="00B14104" w:rsidRPr="00B14104" w:rsidTr="00463544">
        <w:trPr>
          <w:trHeight w:val="255"/>
        </w:trPr>
        <w:tc>
          <w:tcPr>
            <w:tcW w:w="887" w:type="dxa"/>
            <w:tcBorders>
              <w:top w:val="nil"/>
              <w:left w:val="single" w:sz="8" w:space="0" w:color="auto"/>
              <w:bottom w:val="nil"/>
              <w:right w:val="nil"/>
            </w:tcBorders>
            <w:shd w:val="clear" w:color="auto" w:fill="auto"/>
            <w:noWrap/>
            <w:vAlign w:val="bottom"/>
            <w:hideMark/>
          </w:tcPr>
          <w:p w:rsidR="00B14104" w:rsidRPr="00B14104" w:rsidRDefault="00B14104" w:rsidP="00B14104">
            <w:pPr>
              <w:rPr>
                <w:sz w:val="16"/>
                <w:szCs w:val="16"/>
              </w:rPr>
            </w:pPr>
            <w:r w:rsidRPr="00B14104">
              <w:rPr>
                <w:sz w:val="16"/>
                <w:szCs w:val="16"/>
              </w:rPr>
              <w:t> </w:t>
            </w:r>
          </w:p>
        </w:tc>
        <w:tc>
          <w:tcPr>
            <w:tcW w:w="1021"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1056"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936"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3763" w:type="dxa"/>
            <w:gridSpan w:val="7"/>
            <w:tcBorders>
              <w:top w:val="nil"/>
              <w:left w:val="nil"/>
              <w:bottom w:val="nil"/>
              <w:right w:val="nil"/>
            </w:tcBorders>
            <w:shd w:val="clear" w:color="auto" w:fill="auto"/>
            <w:noWrap/>
            <w:vAlign w:val="bottom"/>
            <w:hideMark/>
          </w:tcPr>
          <w:p w:rsidR="00B14104" w:rsidRPr="00B14104" w:rsidRDefault="00B14104" w:rsidP="00B14104">
            <w:pPr>
              <w:rPr>
                <w:sz w:val="16"/>
                <w:szCs w:val="16"/>
              </w:rPr>
            </w:pPr>
            <w:r>
              <w:rPr>
                <w:sz w:val="16"/>
                <w:szCs w:val="16"/>
              </w:rPr>
              <w:t xml:space="preserve">   </w:t>
            </w:r>
            <w:r w:rsidRPr="00B14104">
              <w:rPr>
                <w:sz w:val="16"/>
                <w:szCs w:val="16"/>
              </w:rPr>
              <w:t xml:space="preserve"> </w:t>
            </w:r>
            <w:r w:rsidRPr="00B14104">
              <w:rPr>
                <w:b/>
                <w:bCs/>
                <w:sz w:val="16"/>
                <w:szCs w:val="16"/>
              </w:rPr>
              <w:t>CELKOVÝ VÝSLEDOK ŠTÁTNEJ SKÚŠKY</w:t>
            </w:r>
          </w:p>
        </w:tc>
        <w:tc>
          <w:tcPr>
            <w:tcW w:w="609"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505"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541"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892" w:type="dxa"/>
            <w:gridSpan w:val="2"/>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281" w:type="dxa"/>
            <w:tcBorders>
              <w:top w:val="nil"/>
              <w:left w:val="nil"/>
              <w:bottom w:val="nil"/>
              <w:right w:val="single" w:sz="8" w:space="0" w:color="auto"/>
            </w:tcBorders>
            <w:shd w:val="clear" w:color="auto" w:fill="auto"/>
            <w:noWrap/>
            <w:vAlign w:val="bottom"/>
            <w:hideMark/>
          </w:tcPr>
          <w:p w:rsidR="00B14104" w:rsidRPr="00B14104" w:rsidRDefault="00B14104" w:rsidP="00B14104">
            <w:pPr>
              <w:rPr>
                <w:sz w:val="16"/>
                <w:szCs w:val="16"/>
              </w:rPr>
            </w:pPr>
            <w:r w:rsidRPr="00B14104">
              <w:rPr>
                <w:sz w:val="16"/>
                <w:szCs w:val="16"/>
              </w:rPr>
              <w:t> </w:t>
            </w:r>
          </w:p>
        </w:tc>
      </w:tr>
      <w:tr w:rsidR="00B14104" w:rsidRPr="00B14104" w:rsidTr="00463544">
        <w:trPr>
          <w:trHeight w:val="255"/>
        </w:trPr>
        <w:tc>
          <w:tcPr>
            <w:tcW w:w="887" w:type="dxa"/>
            <w:tcBorders>
              <w:top w:val="single" w:sz="8" w:space="0" w:color="000000"/>
              <w:left w:val="single" w:sz="8" w:space="0" w:color="auto"/>
              <w:bottom w:val="nil"/>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xml:space="preserve">Počet </w:t>
            </w:r>
          </w:p>
        </w:tc>
        <w:tc>
          <w:tcPr>
            <w:tcW w:w="700" w:type="dxa"/>
            <w:tcBorders>
              <w:top w:val="single" w:sz="8" w:space="0" w:color="000000"/>
              <w:left w:val="single" w:sz="4" w:space="0" w:color="000000"/>
              <w:bottom w:val="single" w:sz="4" w:space="0" w:color="000000"/>
              <w:right w:val="nil"/>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A - výborne</w:t>
            </w:r>
          </w:p>
        </w:tc>
        <w:tc>
          <w:tcPr>
            <w:tcW w:w="300" w:type="dxa"/>
            <w:tcBorders>
              <w:top w:val="single" w:sz="8" w:space="0" w:color="000000"/>
              <w:left w:val="nil"/>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p>
        </w:tc>
        <w:tc>
          <w:tcPr>
            <w:tcW w:w="1170"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B - veľmi dobre</w:t>
            </w:r>
          </w:p>
        </w:tc>
        <w:tc>
          <w:tcPr>
            <w:tcW w:w="1088"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C - dobre</w:t>
            </w:r>
          </w:p>
        </w:tc>
        <w:tc>
          <w:tcPr>
            <w:tcW w:w="111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D - uspokojivo</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E - dostatočne</w:t>
            </w:r>
          </w:p>
        </w:tc>
        <w:tc>
          <w:tcPr>
            <w:tcW w:w="1173" w:type="dxa"/>
            <w:gridSpan w:val="3"/>
            <w:tcBorders>
              <w:top w:val="single" w:sz="8" w:space="0" w:color="000000"/>
              <w:left w:val="single" w:sz="4" w:space="0" w:color="000000"/>
              <w:bottom w:val="nil"/>
              <w:right w:val="single" w:sz="8"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FX - nedostatočne</w:t>
            </w:r>
          </w:p>
        </w:tc>
      </w:tr>
      <w:tr w:rsidR="00B14104" w:rsidRPr="00B14104" w:rsidTr="00463544">
        <w:trPr>
          <w:trHeight w:val="270"/>
        </w:trPr>
        <w:tc>
          <w:tcPr>
            <w:tcW w:w="887" w:type="dxa"/>
            <w:tcBorders>
              <w:top w:val="nil"/>
              <w:left w:val="single" w:sz="8" w:space="0" w:color="auto"/>
              <w:bottom w:val="double" w:sz="6" w:space="0" w:color="000000"/>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prihlásených</w:t>
            </w:r>
          </w:p>
        </w:tc>
        <w:tc>
          <w:tcPr>
            <w:tcW w:w="1056" w:type="dxa"/>
            <w:tcBorders>
              <w:top w:val="nil"/>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ospravedln.</w:t>
            </w:r>
          </w:p>
        </w:tc>
        <w:tc>
          <w:tcPr>
            <w:tcW w:w="700" w:type="dxa"/>
            <w:tcBorders>
              <w:top w:val="nil"/>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300"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629"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21"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609"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606"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67" w:type="dxa"/>
            <w:gridSpan w:val="2"/>
            <w:tcBorders>
              <w:top w:val="single" w:sz="4" w:space="0" w:color="000000"/>
              <w:left w:val="nil"/>
              <w:bottom w:val="double" w:sz="6" w:space="0" w:color="000000"/>
              <w:right w:val="single" w:sz="8" w:space="0" w:color="auto"/>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r>
      <w:tr w:rsidR="00463544" w:rsidRPr="00B14104" w:rsidTr="00463544">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463544" w:rsidRPr="00B14104" w:rsidRDefault="00463544" w:rsidP="00463544">
            <w:pPr>
              <w:jc w:val="center"/>
              <w:rPr>
                <w:b/>
                <w:bCs/>
                <w:sz w:val="16"/>
                <w:szCs w:val="16"/>
              </w:rPr>
            </w:pPr>
            <w:r w:rsidRPr="00B14104">
              <w:rPr>
                <w:b/>
                <w:bCs/>
                <w:sz w:val="16"/>
                <w:szCs w:val="16"/>
              </w:rPr>
              <w:t>Bc</w:t>
            </w:r>
            <w:r>
              <w:rPr>
                <w:b/>
                <w:bCs/>
                <w:sz w:val="16"/>
                <w:szCs w:val="16"/>
              </w:rPr>
              <w:t>-MAN</w:t>
            </w:r>
          </w:p>
        </w:tc>
        <w:tc>
          <w:tcPr>
            <w:tcW w:w="1021"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22</w:t>
            </w:r>
          </w:p>
        </w:tc>
        <w:tc>
          <w:tcPr>
            <w:tcW w:w="1056" w:type="dxa"/>
            <w:tcBorders>
              <w:top w:val="nil"/>
              <w:left w:val="nil"/>
              <w:bottom w:val="single" w:sz="4" w:space="0" w:color="000000"/>
              <w:right w:val="single" w:sz="4" w:space="0" w:color="000000"/>
            </w:tcBorders>
            <w:shd w:val="clear" w:color="FFFFCC" w:fill="FFFF99"/>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22</w:t>
            </w:r>
          </w:p>
        </w:tc>
        <w:tc>
          <w:tcPr>
            <w:tcW w:w="936"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300"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629"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2</w:t>
            </w:r>
          </w:p>
        </w:tc>
        <w:tc>
          <w:tcPr>
            <w:tcW w:w="541"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9,09</w:t>
            </w:r>
          </w:p>
        </w:tc>
        <w:tc>
          <w:tcPr>
            <w:tcW w:w="521"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8</w:t>
            </w:r>
          </w:p>
        </w:tc>
        <w:tc>
          <w:tcPr>
            <w:tcW w:w="567"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36,37</w:t>
            </w:r>
          </w:p>
        </w:tc>
        <w:tc>
          <w:tcPr>
            <w:tcW w:w="505"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7</w:t>
            </w:r>
          </w:p>
        </w:tc>
        <w:tc>
          <w:tcPr>
            <w:tcW w:w="609"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31,82</w:t>
            </w:r>
          </w:p>
        </w:tc>
        <w:tc>
          <w:tcPr>
            <w:tcW w:w="505"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4</w:t>
            </w:r>
          </w:p>
        </w:tc>
        <w:tc>
          <w:tcPr>
            <w:tcW w:w="541"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18,18</w:t>
            </w:r>
          </w:p>
        </w:tc>
        <w:tc>
          <w:tcPr>
            <w:tcW w:w="606"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1</w:t>
            </w:r>
          </w:p>
        </w:tc>
        <w:tc>
          <w:tcPr>
            <w:tcW w:w="567" w:type="dxa"/>
            <w:gridSpan w:val="2"/>
            <w:tcBorders>
              <w:top w:val="nil"/>
              <w:left w:val="nil"/>
              <w:bottom w:val="single" w:sz="4" w:space="0" w:color="000000"/>
              <w:right w:val="single" w:sz="8" w:space="0" w:color="auto"/>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4,54</w:t>
            </w:r>
          </w:p>
        </w:tc>
      </w:tr>
      <w:tr w:rsidR="00463544" w:rsidRPr="00B14104" w:rsidTr="00463544">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463544" w:rsidRPr="00B14104" w:rsidRDefault="00463544" w:rsidP="00463544">
            <w:pPr>
              <w:jc w:val="center"/>
              <w:rPr>
                <w:b/>
                <w:bCs/>
                <w:sz w:val="16"/>
                <w:szCs w:val="16"/>
              </w:rPr>
            </w:pPr>
            <w:r>
              <w:rPr>
                <w:b/>
                <w:bCs/>
                <w:sz w:val="16"/>
                <w:szCs w:val="16"/>
              </w:rPr>
              <w:t>Bc-MANE</w:t>
            </w:r>
          </w:p>
        </w:tc>
        <w:tc>
          <w:tcPr>
            <w:tcW w:w="1021"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18</w:t>
            </w:r>
          </w:p>
        </w:tc>
        <w:tc>
          <w:tcPr>
            <w:tcW w:w="1056" w:type="dxa"/>
            <w:tcBorders>
              <w:top w:val="nil"/>
              <w:left w:val="nil"/>
              <w:bottom w:val="single" w:sz="4" w:space="0" w:color="000000"/>
              <w:right w:val="single" w:sz="4" w:space="0" w:color="000000"/>
            </w:tcBorders>
            <w:shd w:val="clear" w:color="FFFFCC" w:fill="FFFF99"/>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18</w:t>
            </w:r>
          </w:p>
        </w:tc>
        <w:tc>
          <w:tcPr>
            <w:tcW w:w="936"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300"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629"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2</w:t>
            </w:r>
          </w:p>
        </w:tc>
        <w:tc>
          <w:tcPr>
            <w:tcW w:w="541"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11,11</w:t>
            </w:r>
          </w:p>
        </w:tc>
        <w:tc>
          <w:tcPr>
            <w:tcW w:w="521"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2</w:t>
            </w:r>
          </w:p>
        </w:tc>
        <w:tc>
          <w:tcPr>
            <w:tcW w:w="567"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11,11</w:t>
            </w:r>
          </w:p>
        </w:tc>
        <w:tc>
          <w:tcPr>
            <w:tcW w:w="505"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7</w:t>
            </w:r>
          </w:p>
        </w:tc>
        <w:tc>
          <w:tcPr>
            <w:tcW w:w="609"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38,89</w:t>
            </w:r>
          </w:p>
        </w:tc>
        <w:tc>
          <w:tcPr>
            <w:tcW w:w="505"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5</w:t>
            </w:r>
          </w:p>
        </w:tc>
        <w:tc>
          <w:tcPr>
            <w:tcW w:w="541"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27,78</w:t>
            </w:r>
          </w:p>
        </w:tc>
        <w:tc>
          <w:tcPr>
            <w:tcW w:w="606"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2</w:t>
            </w:r>
          </w:p>
        </w:tc>
        <w:tc>
          <w:tcPr>
            <w:tcW w:w="567" w:type="dxa"/>
            <w:gridSpan w:val="2"/>
            <w:tcBorders>
              <w:top w:val="nil"/>
              <w:left w:val="nil"/>
              <w:bottom w:val="single" w:sz="4" w:space="0" w:color="000000"/>
              <w:right w:val="single" w:sz="8" w:space="0" w:color="auto"/>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11,11</w:t>
            </w:r>
          </w:p>
        </w:tc>
      </w:tr>
      <w:tr w:rsidR="0076558C" w:rsidRPr="00B14104" w:rsidTr="00463544">
        <w:trPr>
          <w:trHeight w:val="270"/>
        </w:trPr>
        <w:tc>
          <w:tcPr>
            <w:tcW w:w="887" w:type="dxa"/>
            <w:tcBorders>
              <w:top w:val="nil"/>
              <w:left w:val="single" w:sz="8" w:space="0" w:color="auto"/>
              <w:bottom w:val="single" w:sz="8" w:space="0" w:color="auto"/>
              <w:right w:val="single" w:sz="4" w:space="0" w:color="000000"/>
            </w:tcBorders>
            <w:shd w:val="clear" w:color="FFFFCC" w:fill="FFFF99"/>
            <w:noWrap/>
            <w:vAlign w:val="bottom"/>
            <w:hideMark/>
          </w:tcPr>
          <w:p w:rsidR="0076558C" w:rsidRPr="00B14104" w:rsidRDefault="0076558C" w:rsidP="00B14104">
            <w:pPr>
              <w:jc w:val="center"/>
              <w:rPr>
                <w:b/>
                <w:bCs/>
                <w:sz w:val="16"/>
                <w:szCs w:val="16"/>
              </w:rPr>
            </w:pPr>
            <w:r w:rsidRPr="00B14104">
              <w:rPr>
                <w:b/>
                <w:bCs/>
                <w:sz w:val="16"/>
                <w:szCs w:val="16"/>
              </w:rPr>
              <w:t>Sumár</w:t>
            </w:r>
          </w:p>
        </w:tc>
        <w:tc>
          <w:tcPr>
            <w:tcW w:w="1021" w:type="dxa"/>
            <w:tcBorders>
              <w:top w:val="nil"/>
              <w:left w:val="nil"/>
              <w:bottom w:val="single" w:sz="8" w:space="0" w:color="auto"/>
              <w:right w:val="single" w:sz="4" w:space="0" w:color="000000"/>
            </w:tcBorders>
            <w:shd w:val="clear" w:color="FFFFCC" w:fill="FFFF99"/>
            <w:noWrap/>
            <w:vAlign w:val="bottom"/>
            <w:hideMark/>
          </w:tcPr>
          <w:p w:rsidR="0076558C" w:rsidRDefault="0076558C">
            <w:pPr>
              <w:jc w:val="center"/>
              <w:rPr>
                <w:rFonts w:ascii="Arial" w:hAnsi="Arial" w:cs="Arial"/>
                <w:b/>
                <w:bCs/>
                <w:sz w:val="16"/>
                <w:szCs w:val="16"/>
              </w:rPr>
            </w:pPr>
            <w:r>
              <w:rPr>
                <w:rFonts w:ascii="Arial" w:hAnsi="Arial" w:cs="Arial"/>
                <w:b/>
                <w:bCs/>
                <w:sz w:val="16"/>
                <w:szCs w:val="16"/>
              </w:rPr>
              <w:t>40</w:t>
            </w:r>
          </w:p>
        </w:tc>
        <w:tc>
          <w:tcPr>
            <w:tcW w:w="1056" w:type="dxa"/>
            <w:tcBorders>
              <w:top w:val="nil"/>
              <w:left w:val="nil"/>
              <w:bottom w:val="single" w:sz="8" w:space="0" w:color="auto"/>
              <w:right w:val="single" w:sz="4" w:space="0" w:color="000000"/>
            </w:tcBorders>
            <w:shd w:val="clear" w:color="FFFFCC" w:fill="FFFF99"/>
            <w:noWrap/>
            <w:vAlign w:val="bottom"/>
            <w:hideMark/>
          </w:tcPr>
          <w:p w:rsidR="0076558C" w:rsidRDefault="0076558C">
            <w:pPr>
              <w:jc w:val="center"/>
              <w:rPr>
                <w:rFonts w:ascii="Arial" w:hAnsi="Arial" w:cs="Arial"/>
                <w:b/>
                <w:bCs/>
                <w:sz w:val="16"/>
                <w:szCs w:val="16"/>
              </w:rPr>
            </w:pPr>
            <w:r>
              <w:rPr>
                <w:rFonts w:ascii="Arial" w:hAnsi="Arial" w:cs="Arial"/>
                <w:b/>
                <w:bCs/>
                <w:sz w:val="16"/>
                <w:szCs w:val="16"/>
              </w:rPr>
              <w:t>40</w:t>
            </w:r>
          </w:p>
        </w:tc>
        <w:tc>
          <w:tcPr>
            <w:tcW w:w="936" w:type="dxa"/>
            <w:tcBorders>
              <w:top w:val="nil"/>
              <w:left w:val="nil"/>
              <w:bottom w:val="single" w:sz="8" w:space="0" w:color="auto"/>
              <w:right w:val="single" w:sz="4" w:space="0" w:color="000000"/>
            </w:tcBorders>
            <w:shd w:val="clear" w:color="FFFFCC" w:fill="FFFF99"/>
            <w:noWrap/>
            <w:vAlign w:val="bottom"/>
            <w:hideMark/>
          </w:tcPr>
          <w:p w:rsidR="0076558C" w:rsidRDefault="0076558C">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single" w:sz="8" w:space="0" w:color="auto"/>
              <w:right w:val="single" w:sz="4" w:space="0" w:color="000000"/>
            </w:tcBorders>
            <w:shd w:val="clear" w:color="FFFFCC" w:fill="FFFF99"/>
            <w:noWrap/>
            <w:vAlign w:val="bottom"/>
            <w:hideMark/>
          </w:tcPr>
          <w:p w:rsidR="0076558C" w:rsidRDefault="0076558C">
            <w:pPr>
              <w:jc w:val="center"/>
              <w:rPr>
                <w:rFonts w:ascii="Arial" w:hAnsi="Arial" w:cs="Arial"/>
                <w:b/>
                <w:bCs/>
                <w:sz w:val="16"/>
                <w:szCs w:val="16"/>
              </w:rPr>
            </w:pPr>
            <w:r>
              <w:rPr>
                <w:rFonts w:ascii="Arial" w:hAnsi="Arial" w:cs="Arial"/>
                <w:b/>
                <w:bCs/>
                <w:sz w:val="16"/>
                <w:szCs w:val="16"/>
              </w:rPr>
              <w:t>0</w:t>
            </w:r>
          </w:p>
        </w:tc>
        <w:tc>
          <w:tcPr>
            <w:tcW w:w="300" w:type="dxa"/>
            <w:tcBorders>
              <w:top w:val="nil"/>
              <w:left w:val="nil"/>
              <w:bottom w:val="single" w:sz="8" w:space="0" w:color="auto"/>
              <w:right w:val="single" w:sz="4" w:space="0" w:color="000000"/>
            </w:tcBorders>
            <w:shd w:val="clear" w:color="FFFFCC" w:fill="FFFF99"/>
            <w:noWrap/>
            <w:vAlign w:val="bottom"/>
            <w:hideMark/>
          </w:tcPr>
          <w:p w:rsidR="0076558C" w:rsidRDefault="0076558C">
            <w:pPr>
              <w:jc w:val="center"/>
              <w:rPr>
                <w:rFonts w:ascii="Arial" w:hAnsi="Arial" w:cs="Arial"/>
                <w:b/>
                <w:bCs/>
                <w:sz w:val="16"/>
                <w:szCs w:val="16"/>
              </w:rPr>
            </w:pPr>
            <w:r>
              <w:rPr>
                <w:rFonts w:ascii="Arial" w:hAnsi="Arial" w:cs="Arial"/>
                <w:b/>
                <w:bCs/>
                <w:sz w:val="16"/>
                <w:szCs w:val="16"/>
              </w:rPr>
              <w:t>0</w:t>
            </w:r>
          </w:p>
        </w:tc>
        <w:tc>
          <w:tcPr>
            <w:tcW w:w="629" w:type="dxa"/>
            <w:tcBorders>
              <w:top w:val="nil"/>
              <w:left w:val="nil"/>
              <w:bottom w:val="single" w:sz="8" w:space="0" w:color="auto"/>
              <w:right w:val="single" w:sz="4" w:space="0" w:color="000000"/>
            </w:tcBorders>
            <w:shd w:val="clear" w:color="FFFFCC" w:fill="FFFF99"/>
            <w:noWrap/>
            <w:vAlign w:val="bottom"/>
            <w:hideMark/>
          </w:tcPr>
          <w:p w:rsidR="0076558C" w:rsidRDefault="0076558C">
            <w:pPr>
              <w:jc w:val="center"/>
              <w:rPr>
                <w:rFonts w:ascii="Arial" w:hAnsi="Arial" w:cs="Arial"/>
                <w:b/>
                <w:bCs/>
                <w:sz w:val="16"/>
                <w:szCs w:val="16"/>
              </w:rPr>
            </w:pPr>
            <w:r>
              <w:rPr>
                <w:rFonts w:ascii="Arial" w:hAnsi="Arial" w:cs="Arial"/>
                <w:b/>
                <w:bCs/>
                <w:sz w:val="16"/>
                <w:szCs w:val="16"/>
              </w:rPr>
              <w:t>4</w:t>
            </w:r>
          </w:p>
        </w:tc>
        <w:tc>
          <w:tcPr>
            <w:tcW w:w="541" w:type="dxa"/>
            <w:tcBorders>
              <w:top w:val="nil"/>
              <w:left w:val="nil"/>
              <w:bottom w:val="single" w:sz="8" w:space="0" w:color="auto"/>
              <w:right w:val="single" w:sz="4" w:space="0" w:color="000000"/>
            </w:tcBorders>
            <w:shd w:val="clear" w:color="FFFFCC" w:fill="FFFF99"/>
            <w:noWrap/>
            <w:vAlign w:val="bottom"/>
            <w:hideMark/>
          </w:tcPr>
          <w:p w:rsidR="0076558C" w:rsidRDefault="0076558C">
            <w:pPr>
              <w:jc w:val="center"/>
              <w:rPr>
                <w:rFonts w:ascii="Arial" w:hAnsi="Arial" w:cs="Arial"/>
                <w:b/>
                <w:bCs/>
                <w:sz w:val="16"/>
                <w:szCs w:val="16"/>
              </w:rPr>
            </w:pPr>
            <w:r>
              <w:rPr>
                <w:rFonts w:ascii="Arial" w:hAnsi="Arial" w:cs="Arial"/>
                <w:b/>
                <w:bCs/>
                <w:sz w:val="16"/>
                <w:szCs w:val="16"/>
              </w:rPr>
              <w:t>10,10</w:t>
            </w:r>
          </w:p>
        </w:tc>
        <w:tc>
          <w:tcPr>
            <w:tcW w:w="521" w:type="dxa"/>
            <w:tcBorders>
              <w:top w:val="nil"/>
              <w:left w:val="nil"/>
              <w:bottom w:val="single" w:sz="8" w:space="0" w:color="auto"/>
              <w:right w:val="single" w:sz="4" w:space="0" w:color="000000"/>
            </w:tcBorders>
            <w:shd w:val="clear" w:color="FFFFCC" w:fill="FFFF99"/>
            <w:noWrap/>
            <w:vAlign w:val="bottom"/>
            <w:hideMark/>
          </w:tcPr>
          <w:p w:rsidR="0076558C" w:rsidRDefault="0076558C">
            <w:pPr>
              <w:jc w:val="center"/>
              <w:rPr>
                <w:rFonts w:ascii="Arial" w:hAnsi="Arial" w:cs="Arial"/>
                <w:b/>
                <w:bCs/>
                <w:sz w:val="16"/>
                <w:szCs w:val="16"/>
              </w:rPr>
            </w:pPr>
            <w:r>
              <w:rPr>
                <w:rFonts w:ascii="Arial" w:hAnsi="Arial" w:cs="Arial"/>
                <w:b/>
                <w:bCs/>
                <w:sz w:val="16"/>
                <w:szCs w:val="16"/>
              </w:rPr>
              <w:t>10</w:t>
            </w:r>
          </w:p>
        </w:tc>
        <w:tc>
          <w:tcPr>
            <w:tcW w:w="567" w:type="dxa"/>
            <w:tcBorders>
              <w:top w:val="nil"/>
              <w:left w:val="nil"/>
              <w:bottom w:val="single" w:sz="8" w:space="0" w:color="auto"/>
              <w:right w:val="single" w:sz="4" w:space="0" w:color="000000"/>
            </w:tcBorders>
            <w:shd w:val="clear" w:color="FFFFCC" w:fill="FFFF99"/>
            <w:noWrap/>
            <w:vAlign w:val="bottom"/>
            <w:hideMark/>
          </w:tcPr>
          <w:p w:rsidR="0076558C" w:rsidRDefault="0076558C">
            <w:pPr>
              <w:jc w:val="center"/>
              <w:rPr>
                <w:rFonts w:ascii="Arial" w:hAnsi="Arial" w:cs="Arial"/>
                <w:b/>
                <w:bCs/>
                <w:sz w:val="16"/>
                <w:szCs w:val="16"/>
              </w:rPr>
            </w:pPr>
            <w:r>
              <w:rPr>
                <w:rFonts w:ascii="Arial" w:hAnsi="Arial" w:cs="Arial"/>
                <w:b/>
                <w:bCs/>
                <w:sz w:val="16"/>
                <w:szCs w:val="16"/>
              </w:rPr>
              <w:t>25,00</w:t>
            </w:r>
          </w:p>
        </w:tc>
        <w:tc>
          <w:tcPr>
            <w:tcW w:w="505" w:type="dxa"/>
            <w:tcBorders>
              <w:top w:val="nil"/>
              <w:left w:val="nil"/>
              <w:bottom w:val="single" w:sz="8" w:space="0" w:color="auto"/>
              <w:right w:val="single" w:sz="4" w:space="0" w:color="000000"/>
            </w:tcBorders>
            <w:shd w:val="clear" w:color="FFFFCC" w:fill="FFFF99"/>
            <w:noWrap/>
            <w:vAlign w:val="bottom"/>
            <w:hideMark/>
          </w:tcPr>
          <w:p w:rsidR="0076558C" w:rsidRDefault="0076558C">
            <w:pPr>
              <w:jc w:val="center"/>
              <w:rPr>
                <w:rFonts w:ascii="Arial" w:hAnsi="Arial" w:cs="Arial"/>
                <w:b/>
                <w:bCs/>
                <w:sz w:val="16"/>
                <w:szCs w:val="16"/>
              </w:rPr>
            </w:pPr>
            <w:r>
              <w:rPr>
                <w:rFonts w:ascii="Arial" w:hAnsi="Arial" w:cs="Arial"/>
                <w:b/>
                <w:bCs/>
                <w:sz w:val="16"/>
                <w:szCs w:val="16"/>
              </w:rPr>
              <w:t>14</w:t>
            </w:r>
          </w:p>
        </w:tc>
        <w:tc>
          <w:tcPr>
            <w:tcW w:w="609" w:type="dxa"/>
            <w:tcBorders>
              <w:top w:val="nil"/>
              <w:left w:val="nil"/>
              <w:bottom w:val="single" w:sz="8" w:space="0" w:color="auto"/>
              <w:right w:val="single" w:sz="4" w:space="0" w:color="000000"/>
            </w:tcBorders>
            <w:shd w:val="clear" w:color="FFFFCC" w:fill="FFFF99"/>
            <w:noWrap/>
            <w:vAlign w:val="bottom"/>
            <w:hideMark/>
          </w:tcPr>
          <w:p w:rsidR="0076558C" w:rsidRDefault="00463544">
            <w:pPr>
              <w:jc w:val="center"/>
              <w:rPr>
                <w:rFonts w:ascii="Arial" w:hAnsi="Arial" w:cs="Arial"/>
                <w:b/>
                <w:bCs/>
                <w:sz w:val="16"/>
                <w:szCs w:val="16"/>
              </w:rPr>
            </w:pPr>
            <w:r>
              <w:rPr>
                <w:rFonts w:ascii="Arial" w:hAnsi="Arial" w:cs="Arial"/>
                <w:b/>
                <w:bCs/>
                <w:sz w:val="16"/>
                <w:szCs w:val="16"/>
              </w:rPr>
              <w:t>35,00</w:t>
            </w:r>
          </w:p>
        </w:tc>
        <w:tc>
          <w:tcPr>
            <w:tcW w:w="505" w:type="dxa"/>
            <w:tcBorders>
              <w:top w:val="nil"/>
              <w:left w:val="nil"/>
              <w:bottom w:val="single" w:sz="8" w:space="0" w:color="auto"/>
              <w:right w:val="single" w:sz="4" w:space="0" w:color="000000"/>
            </w:tcBorders>
            <w:shd w:val="clear" w:color="FFFFCC" w:fill="FFFF99"/>
            <w:noWrap/>
            <w:vAlign w:val="bottom"/>
            <w:hideMark/>
          </w:tcPr>
          <w:p w:rsidR="0076558C" w:rsidRDefault="00463544">
            <w:pPr>
              <w:jc w:val="center"/>
              <w:rPr>
                <w:rFonts w:ascii="Arial" w:hAnsi="Arial" w:cs="Arial"/>
                <w:b/>
                <w:bCs/>
                <w:sz w:val="16"/>
                <w:szCs w:val="16"/>
              </w:rPr>
            </w:pPr>
            <w:r>
              <w:rPr>
                <w:rFonts w:ascii="Arial" w:hAnsi="Arial" w:cs="Arial"/>
                <w:b/>
                <w:bCs/>
                <w:sz w:val="16"/>
                <w:szCs w:val="16"/>
              </w:rPr>
              <w:t>9</w:t>
            </w:r>
          </w:p>
        </w:tc>
        <w:tc>
          <w:tcPr>
            <w:tcW w:w="541" w:type="dxa"/>
            <w:tcBorders>
              <w:top w:val="nil"/>
              <w:left w:val="nil"/>
              <w:bottom w:val="single" w:sz="8" w:space="0" w:color="auto"/>
              <w:right w:val="single" w:sz="4" w:space="0" w:color="000000"/>
            </w:tcBorders>
            <w:shd w:val="clear" w:color="FFFFCC" w:fill="FFFF99"/>
            <w:noWrap/>
            <w:vAlign w:val="bottom"/>
            <w:hideMark/>
          </w:tcPr>
          <w:p w:rsidR="0076558C" w:rsidRDefault="00463544">
            <w:pPr>
              <w:jc w:val="center"/>
              <w:rPr>
                <w:rFonts w:ascii="Arial" w:hAnsi="Arial" w:cs="Arial"/>
                <w:b/>
                <w:bCs/>
                <w:sz w:val="16"/>
                <w:szCs w:val="16"/>
              </w:rPr>
            </w:pPr>
            <w:r>
              <w:rPr>
                <w:rFonts w:ascii="Arial" w:hAnsi="Arial" w:cs="Arial"/>
                <w:b/>
                <w:bCs/>
                <w:sz w:val="16"/>
                <w:szCs w:val="16"/>
              </w:rPr>
              <w:t>22,50</w:t>
            </w:r>
          </w:p>
        </w:tc>
        <w:tc>
          <w:tcPr>
            <w:tcW w:w="606" w:type="dxa"/>
            <w:tcBorders>
              <w:top w:val="nil"/>
              <w:left w:val="nil"/>
              <w:bottom w:val="single" w:sz="8" w:space="0" w:color="auto"/>
              <w:right w:val="single" w:sz="4" w:space="0" w:color="000000"/>
            </w:tcBorders>
            <w:shd w:val="clear" w:color="FFFFCC" w:fill="FFFF99"/>
            <w:noWrap/>
            <w:vAlign w:val="bottom"/>
            <w:hideMark/>
          </w:tcPr>
          <w:p w:rsidR="0076558C" w:rsidRDefault="00463544">
            <w:pPr>
              <w:jc w:val="center"/>
              <w:rPr>
                <w:rFonts w:ascii="Arial" w:hAnsi="Arial" w:cs="Arial"/>
                <w:b/>
                <w:bCs/>
                <w:sz w:val="16"/>
                <w:szCs w:val="16"/>
              </w:rPr>
            </w:pPr>
            <w:r>
              <w:rPr>
                <w:rFonts w:ascii="Arial" w:hAnsi="Arial" w:cs="Arial"/>
                <w:b/>
                <w:bCs/>
                <w:sz w:val="16"/>
                <w:szCs w:val="16"/>
              </w:rPr>
              <w:t>3</w:t>
            </w:r>
          </w:p>
        </w:tc>
        <w:tc>
          <w:tcPr>
            <w:tcW w:w="567" w:type="dxa"/>
            <w:gridSpan w:val="2"/>
            <w:tcBorders>
              <w:top w:val="nil"/>
              <w:left w:val="nil"/>
              <w:bottom w:val="single" w:sz="8" w:space="0" w:color="auto"/>
              <w:right w:val="single" w:sz="8" w:space="0" w:color="auto"/>
            </w:tcBorders>
            <w:shd w:val="clear" w:color="FFFFCC" w:fill="FFFF99"/>
            <w:noWrap/>
            <w:vAlign w:val="bottom"/>
            <w:hideMark/>
          </w:tcPr>
          <w:p w:rsidR="0076558C" w:rsidRDefault="00463544">
            <w:pPr>
              <w:jc w:val="center"/>
              <w:rPr>
                <w:rFonts w:ascii="Arial" w:hAnsi="Arial" w:cs="Arial"/>
                <w:b/>
                <w:bCs/>
                <w:sz w:val="16"/>
                <w:szCs w:val="16"/>
              </w:rPr>
            </w:pPr>
            <w:r>
              <w:rPr>
                <w:rFonts w:ascii="Arial" w:hAnsi="Arial" w:cs="Arial"/>
                <w:b/>
                <w:bCs/>
                <w:sz w:val="16"/>
                <w:szCs w:val="16"/>
              </w:rPr>
              <w:t>7,50</w:t>
            </w:r>
          </w:p>
        </w:tc>
      </w:tr>
    </w:tbl>
    <w:p w:rsidR="008819B1" w:rsidRPr="00B14104" w:rsidRDefault="002644C4" w:rsidP="008819B1">
      <w:pPr>
        <w:ind w:left="-567"/>
        <w:rPr>
          <w:rFonts w:ascii="Arial" w:hAnsi="Arial" w:cs="Arial"/>
          <w:bCs/>
          <w:color w:val="0000FF"/>
        </w:rPr>
      </w:pPr>
      <w:r w:rsidRPr="00B14104">
        <w:rPr>
          <w:rFonts w:ascii="Arial" w:hAnsi="Arial" w:cs="Arial"/>
          <w:bCs/>
          <w:color w:val="0000FF"/>
        </w:rPr>
        <w:tab/>
      </w:r>
      <w:r w:rsidR="008819B1" w:rsidRPr="00B14104">
        <w:rPr>
          <w:rFonts w:ascii="Arial" w:hAnsi="Arial" w:cs="Arial"/>
          <w:bCs/>
          <w:color w:val="0000FF"/>
        </w:rPr>
        <w:t xml:space="preserve">Absolutórium splnili:                                          </w:t>
      </w:r>
      <w:r w:rsidR="008819B1" w:rsidRPr="00B14104">
        <w:rPr>
          <w:rFonts w:ascii="Arial" w:hAnsi="Arial" w:cs="Arial"/>
          <w:bCs/>
        </w:rPr>
        <w:t xml:space="preserve"> </w:t>
      </w:r>
      <w:r w:rsidR="00265A34" w:rsidRPr="00B14104">
        <w:rPr>
          <w:rFonts w:ascii="Arial" w:hAnsi="Arial" w:cs="Arial"/>
          <w:bCs/>
        </w:rPr>
        <w:t xml:space="preserve">  </w:t>
      </w:r>
      <w:r w:rsidR="00463544">
        <w:rPr>
          <w:rFonts w:ascii="Arial" w:hAnsi="Arial" w:cs="Arial"/>
          <w:bCs/>
        </w:rPr>
        <w:t>40</w:t>
      </w:r>
      <w:r w:rsidR="008819B1" w:rsidRPr="00B14104">
        <w:rPr>
          <w:rFonts w:ascii="Arial" w:hAnsi="Arial" w:cs="Arial"/>
          <w:bCs/>
        </w:rPr>
        <w:t xml:space="preserve"> študentov</w:t>
      </w:r>
    </w:p>
    <w:p w:rsidR="008819B1" w:rsidRPr="00B14104" w:rsidRDefault="002644C4" w:rsidP="008819B1">
      <w:pPr>
        <w:ind w:left="-567"/>
        <w:rPr>
          <w:rFonts w:ascii="Arial" w:hAnsi="Arial" w:cs="Arial"/>
          <w:bCs/>
          <w:color w:val="FF00FF"/>
        </w:rPr>
      </w:pPr>
      <w:r w:rsidRPr="00B14104">
        <w:rPr>
          <w:rFonts w:ascii="Arial" w:hAnsi="Arial" w:cs="Arial"/>
          <w:bCs/>
          <w:color w:val="FF00FF"/>
        </w:rPr>
        <w:tab/>
      </w:r>
      <w:r w:rsidR="008819B1" w:rsidRPr="00B14104">
        <w:rPr>
          <w:rFonts w:ascii="Arial" w:hAnsi="Arial" w:cs="Arial"/>
          <w:bCs/>
          <w:color w:val="FF00FF"/>
        </w:rPr>
        <w:t xml:space="preserve">Absolutórium splnili, avšak ŠS sa nezúčastnili:    </w:t>
      </w:r>
      <w:r w:rsidR="00B14104" w:rsidRPr="00B14104">
        <w:rPr>
          <w:rFonts w:ascii="Arial" w:hAnsi="Arial" w:cs="Arial"/>
          <w:bCs/>
          <w:color w:val="FF00FF"/>
        </w:rPr>
        <w:t xml:space="preserve"> </w:t>
      </w:r>
      <w:r w:rsidR="00463544">
        <w:rPr>
          <w:rFonts w:ascii="Arial" w:hAnsi="Arial" w:cs="Arial"/>
          <w:bCs/>
        </w:rPr>
        <w:t>0</w:t>
      </w:r>
      <w:r w:rsidR="008819B1" w:rsidRPr="00B14104">
        <w:rPr>
          <w:rFonts w:ascii="Arial" w:hAnsi="Arial" w:cs="Arial"/>
          <w:bCs/>
        </w:rPr>
        <w:t xml:space="preserve"> študent</w:t>
      </w:r>
      <w:r w:rsidR="00463544">
        <w:rPr>
          <w:rFonts w:ascii="Arial" w:hAnsi="Arial" w:cs="Arial"/>
          <w:bCs/>
        </w:rPr>
        <w:t>ov</w:t>
      </w:r>
    </w:p>
    <w:p w:rsidR="008819B1" w:rsidRPr="00B14104" w:rsidRDefault="002644C4" w:rsidP="008819B1">
      <w:pPr>
        <w:ind w:left="-567"/>
        <w:rPr>
          <w:rFonts w:ascii="Arial" w:hAnsi="Arial" w:cs="Arial"/>
          <w:bCs/>
          <w:color w:val="008000"/>
        </w:rPr>
      </w:pPr>
      <w:r w:rsidRPr="00B14104">
        <w:rPr>
          <w:rFonts w:ascii="Arial" w:hAnsi="Arial" w:cs="Arial"/>
          <w:bCs/>
          <w:color w:val="008000"/>
        </w:rPr>
        <w:tab/>
      </w:r>
      <w:r w:rsidR="008819B1" w:rsidRPr="00B14104">
        <w:rPr>
          <w:rFonts w:ascii="Arial" w:hAnsi="Arial" w:cs="Arial"/>
          <w:bCs/>
          <w:color w:val="008000"/>
        </w:rPr>
        <w:t>Absolutórium nesplnili:</w:t>
      </w:r>
      <w:r w:rsidR="008819B1" w:rsidRPr="00B14104">
        <w:rPr>
          <w:rFonts w:ascii="Arial" w:hAnsi="Arial" w:cs="Arial"/>
          <w:bCs/>
        </w:rPr>
        <w:t xml:space="preserve"> </w:t>
      </w:r>
      <w:r w:rsidR="008819B1" w:rsidRPr="00B14104">
        <w:rPr>
          <w:rFonts w:ascii="Arial" w:hAnsi="Arial" w:cs="Arial"/>
          <w:bCs/>
          <w:color w:val="008000"/>
        </w:rPr>
        <w:t xml:space="preserve">                                          </w:t>
      </w:r>
      <w:r w:rsidR="008819B1" w:rsidRPr="00B14104">
        <w:rPr>
          <w:rFonts w:ascii="Arial" w:hAnsi="Arial" w:cs="Arial"/>
          <w:bCs/>
        </w:rPr>
        <w:t>0 študentov</w:t>
      </w:r>
    </w:p>
    <w:p w:rsidR="008819B1" w:rsidRDefault="002644C4" w:rsidP="008819B1">
      <w:pPr>
        <w:ind w:left="-567"/>
        <w:rPr>
          <w:rFonts w:ascii="Arial" w:hAnsi="Arial" w:cs="Arial"/>
          <w:bCs/>
          <w:color w:val="FF0000"/>
        </w:rPr>
      </w:pPr>
      <w:r w:rsidRPr="00B14104">
        <w:rPr>
          <w:rFonts w:ascii="Arial" w:hAnsi="Arial" w:cs="Arial"/>
          <w:bCs/>
          <w:color w:val="FF0000"/>
        </w:rPr>
        <w:tab/>
      </w:r>
      <w:r w:rsidR="008819B1" w:rsidRPr="00B14104">
        <w:rPr>
          <w:rFonts w:ascii="Arial" w:hAnsi="Arial" w:cs="Arial"/>
          <w:bCs/>
          <w:color w:val="FF0000"/>
        </w:rPr>
        <w:t xml:space="preserve">Nevyhovelo na ŠS:                                            </w:t>
      </w:r>
      <w:r w:rsidR="00B14104" w:rsidRPr="00B14104">
        <w:rPr>
          <w:rFonts w:ascii="Arial" w:hAnsi="Arial" w:cs="Arial"/>
          <w:bCs/>
        </w:rPr>
        <w:t xml:space="preserve">    </w:t>
      </w:r>
      <w:r w:rsidR="00463544">
        <w:rPr>
          <w:rFonts w:ascii="Arial" w:hAnsi="Arial" w:cs="Arial"/>
          <w:bCs/>
        </w:rPr>
        <w:t>3</w:t>
      </w:r>
      <w:r w:rsidR="008819B1" w:rsidRPr="00B14104">
        <w:rPr>
          <w:rFonts w:ascii="Arial" w:hAnsi="Arial" w:cs="Arial"/>
          <w:bCs/>
        </w:rPr>
        <w:t xml:space="preserve"> štud</w:t>
      </w:r>
      <w:r w:rsidR="008819B1" w:rsidRPr="0096717E">
        <w:rPr>
          <w:rFonts w:ascii="Arial" w:hAnsi="Arial" w:cs="Arial"/>
          <w:bCs/>
        </w:rPr>
        <w:t>ent</w:t>
      </w:r>
      <w:r w:rsidR="00463544" w:rsidRPr="0096717E">
        <w:rPr>
          <w:rFonts w:ascii="Arial" w:hAnsi="Arial" w:cs="Arial"/>
          <w:bCs/>
        </w:rPr>
        <w:t>i</w:t>
      </w:r>
    </w:p>
    <w:p w:rsidR="008819B1" w:rsidRDefault="008819B1" w:rsidP="008819B1">
      <w:pPr>
        <w:ind w:left="-567"/>
        <w:rPr>
          <w:rFonts w:ascii="Arial" w:hAnsi="Arial" w:cs="Arial"/>
          <w:bCs/>
          <w:color w:val="FF0000"/>
        </w:rPr>
      </w:pPr>
    </w:p>
    <w:p w:rsidR="002125EF" w:rsidRDefault="002125EF" w:rsidP="00D82E8E">
      <w:pPr>
        <w:ind w:left="-426"/>
        <w:rPr>
          <w:sz w:val="22"/>
          <w:szCs w:val="22"/>
        </w:rPr>
      </w:pPr>
    </w:p>
    <w:p w:rsidR="00431786" w:rsidRDefault="00D82E8E" w:rsidP="00D82E8E">
      <w:pPr>
        <w:ind w:left="-426"/>
        <w:rPr>
          <w:sz w:val="22"/>
          <w:szCs w:val="22"/>
        </w:rPr>
      </w:pPr>
      <w:r w:rsidRPr="00E35E0C">
        <w:rPr>
          <w:sz w:val="22"/>
          <w:szCs w:val="22"/>
        </w:rPr>
        <w:t>Tab</w:t>
      </w:r>
      <w:r w:rsidRPr="009B2C08">
        <w:rPr>
          <w:sz w:val="22"/>
          <w:szCs w:val="22"/>
        </w:rPr>
        <w:t xml:space="preserve">. </w:t>
      </w:r>
      <w:r w:rsidR="003B452B" w:rsidRPr="009B2C08">
        <w:rPr>
          <w:sz w:val="22"/>
          <w:szCs w:val="22"/>
        </w:rPr>
        <w:t>1</w:t>
      </w:r>
      <w:r w:rsidR="0069234D" w:rsidRPr="009B2C08">
        <w:rPr>
          <w:sz w:val="22"/>
          <w:szCs w:val="22"/>
        </w:rPr>
        <w:t>6</w:t>
      </w:r>
      <w:r w:rsidRPr="009B2C08">
        <w:rPr>
          <w:sz w:val="22"/>
          <w:szCs w:val="22"/>
        </w:rPr>
        <w:t>:</w:t>
      </w:r>
      <w:r w:rsidRPr="00E35E0C">
        <w:rPr>
          <w:sz w:val="22"/>
          <w:szCs w:val="22"/>
        </w:rPr>
        <w:t xml:space="preserve">  Celkový výsledok magisterskej štátnej skúšky (</w:t>
      </w:r>
      <w:r w:rsidR="008819B1">
        <w:rPr>
          <w:sz w:val="22"/>
          <w:szCs w:val="22"/>
        </w:rPr>
        <w:t xml:space="preserve">denná a </w:t>
      </w:r>
      <w:r w:rsidRPr="00E35E0C">
        <w:rPr>
          <w:sz w:val="22"/>
          <w:szCs w:val="22"/>
        </w:rPr>
        <w:t>externá forma štúdia) – augustový termín</w:t>
      </w:r>
    </w:p>
    <w:tbl>
      <w:tblPr>
        <w:tblW w:w="10491" w:type="dxa"/>
        <w:tblInd w:w="-356" w:type="dxa"/>
        <w:tblCellMar>
          <w:left w:w="70" w:type="dxa"/>
          <w:right w:w="70" w:type="dxa"/>
        </w:tblCellMar>
        <w:tblLook w:val="04A0"/>
      </w:tblPr>
      <w:tblGrid>
        <w:gridCol w:w="887"/>
        <w:gridCol w:w="1021"/>
        <w:gridCol w:w="1056"/>
        <w:gridCol w:w="936"/>
        <w:gridCol w:w="700"/>
        <w:gridCol w:w="420"/>
        <w:gridCol w:w="505"/>
        <w:gridCol w:w="541"/>
        <w:gridCol w:w="505"/>
        <w:gridCol w:w="677"/>
        <w:gridCol w:w="505"/>
        <w:gridCol w:w="588"/>
        <w:gridCol w:w="505"/>
        <w:gridCol w:w="515"/>
        <w:gridCol w:w="505"/>
        <w:gridCol w:w="625"/>
      </w:tblGrid>
      <w:tr w:rsidR="00B14104" w:rsidRPr="00B14104" w:rsidTr="00463544">
        <w:trPr>
          <w:trHeight w:val="270"/>
        </w:trPr>
        <w:tc>
          <w:tcPr>
            <w:tcW w:w="8846" w:type="dxa"/>
            <w:gridSpan w:val="13"/>
            <w:tcBorders>
              <w:top w:val="single" w:sz="8" w:space="0" w:color="000000"/>
              <w:left w:val="single" w:sz="8" w:space="0" w:color="000000"/>
              <w:bottom w:val="single" w:sz="8" w:space="0" w:color="000000"/>
              <w:right w:val="nil"/>
            </w:tcBorders>
            <w:shd w:val="clear" w:color="9999FF" w:fill="CC99FF"/>
            <w:noWrap/>
            <w:vAlign w:val="bottom"/>
            <w:hideMark/>
          </w:tcPr>
          <w:p w:rsidR="00B14104" w:rsidRPr="00B14104" w:rsidRDefault="00B14104" w:rsidP="00F82CC9">
            <w:pPr>
              <w:rPr>
                <w:b/>
                <w:bCs/>
                <w:sz w:val="16"/>
                <w:szCs w:val="16"/>
              </w:rPr>
            </w:pPr>
            <w:r w:rsidRPr="00B14104">
              <w:rPr>
                <w:b/>
                <w:bCs/>
                <w:sz w:val="16"/>
                <w:szCs w:val="16"/>
              </w:rPr>
              <w:t>Hodnotenie ŠS - 2-ročné magisterské štúdium v externej forme štúdia študijného programu 3.3.15</w:t>
            </w:r>
            <w:r w:rsidR="00F82CC9">
              <w:rPr>
                <w:b/>
                <w:bCs/>
                <w:sz w:val="16"/>
                <w:szCs w:val="16"/>
              </w:rPr>
              <w:t>. m</w:t>
            </w:r>
            <w:r w:rsidRPr="00B14104">
              <w:rPr>
                <w:b/>
                <w:bCs/>
                <w:sz w:val="16"/>
                <w:szCs w:val="16"/>
              </w:rPr>
              <w:t xml:space="preserve">anažment   </w:t>
            </w:r>
          </w:p>
        </w:tc>
        <w:tc>
          <w:tcPr>
            <w:tcW w:w="1020" w:type="dxa"/>
            <w:gridSpan w:val="2"/>
            <w:tcBorders>
              <w:top w:val="single" w:sz="8" w:space="0" w:color="000000"/>
              <w:left w:val="nil"/>
              <w:bottom w:val="single" w:sz="8" w:space="0" w:color="000000"/>
              <w:right w:val="nil"/>
            </w:tcBorders>
            <w:shd w:val="clear" w:color="9999FF" w:fill="CC99FF"/>
            <w:noWrap/>
            <w:vAlign w:val="bottom"/>
            <w:hideMark/>
          </w:tcPr>
          <w:p w:rsidR="00B14104" w:rsidRPr="00B14104" w:rsidRDefault="00B14104" w:rsidP="00B14104">
            <w:pPr>
              <w:rPr>
                <w:b/>
                <w:bCs/>
                <w:sz w:val="16"/>
                <w:szCs w:val="16"/>
              </w:rPr>
            </w:pPr>
            <w:r w:rsidRPr="00B14104">
              <w:rPr>
                <w:b/>
                <w:bCs/>
                <w:sz w:val="16"/>
                <w:szCs w:val="16"/>
              </w:rPr>
              <w:t>Mgr-MANE</w:t>
            </w:r>
          </w:p>
        </w:tc>
        <w:tc>
          <w:tcPr>
            <w:tcW w:w="625" w:type="dxa"/>
            <w:tcBorders>
              <w:top w:val="single" w:sz="8" w:space="0" w:color="000000"/>
              <w:left w:val="nil"/>
              <w:bottom w:val="single" w:sz="8" w:space="0" w:color="000000"/>
              <w:right w:val="single" w:sz="8" w:space="0" w:color="000000"/>
            </w:tcBorders>
            <w:shd w:val="clear" w:color="9999FF" w:fill="CC99FF"/>
            <w:noWrap/>
            <w:vAlign w:val="bottom"/>
            <w:hideMark/>
          </w:tcPr>
          <w:p w:rsidR="00B14104" w:rsidRPr="00B14104" w:rsidRDefault="00B14104" w:rsidP="00B14104">
            <w:pPr>
              <w:rPr>
                <w:sz w:val="16"/>
                <w:szCs w:val="16"/>
              </w:rPr>
            </w:pPr>
            <w:r w:rsidRPr="00B14104">
              <w:rPr>
                <w:sz w:val="16"/>
                <w:szCs w:val="16"/>
              </w:rPr>
              <w:t> </w:t>
            </w:r>
          </w:p>
        </w:tc>
      </w:tr>
      <w:tr w:rsidR="00B14104" w:rsidRPr="00B14104" w:rsidTr="00463544">
        <w:trPr>
          <w:trHeight w:val="375"/>
        </w:trPr>
        <w:tc>
          <w:tcPr>
            <w:tcW w:w="887" w:type="dxa"/>
            <w:tcBorders>
              <w:top w:val="nil"/>
              <w:left w:val="single" w:sz="8" w:space="0" w:color="000000"/>
              <w:bottom w:val="nil"/>
              <w:right w:val="nil"/>
            </w:tcBorders>
            <w:shd w:val="clear" w:color="auto" w:fill="auto"/>
            <w:noWrap/>
            <w:vAlign w:val="bottom"/>
            <w:hideMark/>
          </w:tcPr>
          <w:p w:rsidR="00B14104" w:rsidRPr="00B14104" w:rsidRDefault="00B14104" w:rsidP="00B14104">
            <w:pPr>
              <w:rPr>
                <w:sz w:val="16"/>
                <w:szCs w:val="16"/>
              </w:rPr>
            </w:pPr>
            <w:r w:rsidRPr="00B14104">
              <w:rPr>
                <w:sz w:val="16"/>
                <w:szCs w:val="16"/>
              </w:rPr>
              <w:t> </w:t>
            </w:r>
          </w:p>
        </w:tc>
        <w:tc>
          <w:tcPr>
            <w:tcW w:w="1021"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1056"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936"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3853" w:type="dxa"/>
            <w:gridSpan w:val="7"/>
            <w:tcBorders>
              <w:top w:val="nil"/>
              <w:left w:val="nil"/>
              <w:bottom w:val="nil"/>
              <w:right w:val="nil"/>
            </w:tcBorders>
            <w:shd w:val="clear" w:color="auto" w:fill="auto"/>
            <w:noWrap/>
            <w:vAlign w:val="bottom"/>
            <w:hideMark/>
          </w:tcPr>
          <w:p w:rsidR="00B14104" w:rsidRPr="00B14104" w:rsidRDefault="00B14104" w:rsidP="00B14104">
            <w:pPr>
              <w:rPr>
                <w:sz w:val="16"/>
                <w:szCs w:val="16"/>
              </w:rPr>
            </w:pPr>
            <w:r w:rsidRPr="00B14104">
              <w:rPr>
                <w:sz w:val="16"/>
                <w:szCs w:val="16"/>
              </w:rPr>
              <w:t xml:space="preserve">   </w:t>
            </w:r>
            <w:r w:rsidRPr="00B14104">
              <w:rPr>
                <w:b/>
                <w:bCs/>
                <w:sz w:val="16"/>
                <w:szCs w:val="16"/>
              </w:rPr>
              <w:t>CELKOVÝ VÝSLEDOK ŠTÁTNEJ SKÚŠKY</w:t>
            </w:r>
          </w:p>
        </w:tc>
        <w:tc>
          <w:tcPr>
            <w:tcW w:w="588"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505"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515"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505"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625" w:type="dxa"/>
            <w:tcBorders>
              <w:top w:val="nil"/>
              <w:left w:val="nil"/>
              <w:bottom w:val="nil"/>
              <w:right w:val="single" w:sz="8" w:space="0" w:color="000000"/>
            </w:tcBorders>
            <w:shd w:val="clear" w:color="auto" w:fill="auto"/>
            <w:noWrap/>
            <w:vAlign w:val="bottom"/>
            <w:hideMark/>
          </w:tcPr>
          <w:p w:rsidR="00B14104" w:rsidRPr="00B14104" w:rsidRDefault="00B14104" w:rsidP="00B14104">
            <w:pPr>
              <w:rPr>
                <w:sz w:val="16"/>
                <w:szCs w:val="16"/>
              </w:rPr>
            </w:pPr>
            <w:r w:rsidRPr="00B14104">
              <w:rPr>
                <w:sz w:val="16"/>
                <w:szCs w:val="16"/>
              </w:rPr>
              <w:t> </w:t>
            </w:r>
          </w:p>
        </w:tc>
      </w:tr>
      <w:tr w:rsidR="00B14104" w:rsidRPr="00B14104" w:rsidTr="00463544">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xml:space="preserve">Počet </w:t>
            </w:r>
          </w:p>
        </w:tc>
        <w:tc>
          <w:tcPr>
            <w:tcW w:w="700" w:type="dxa"/>
            <w:tcBorders>
              <w:top w:val="single" w:sz="8" w:space="0" w:color="000000"/>
              <w:left w:val="single" w:sz="4" w:space="0" w:color="000000"/>
              <w:bottom w:val="single" w:sz="4" w:space="0" w:color="000000"/>
              <w:right w:val="nil"/>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A - výborne</w:t>
            </w:r>
          </w:p>
        </w:tc>
        <w:tc>
          <w:tcPr>
            <w:tcW w:w="420" w:type="dxa"/>
            <w:tcBorders>
              <w:top w:val="single" w:sz="8" w:space="0" w:color="000000"/>
              <w:left w:val="nil"/>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B - veľmi dobre</w:t>
            </w:r>
          </w:p>
        </w:tc>
        <w:tc>
          <w:tcPr>
            <w:tcW w:w="1182"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C - dobre</w:t>
            </w:r>
          </w:p>
        </w:tc>
        <w:tc>
          <w:tcPr>
            <w:tcW w:w="1093"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D - uspokojivo</w:t>
            </w:r>
          </w:p>
        </w:tc>
        <w:tc>
          <w:tcPr>
            <w:tcW w:w="1020"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E - dostatočne</w:t>
            </w:r>
          </w:p>
        </w:tc>
        <w:tc>
          <w:tcPr>
            <w:tcW w:w="1130"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FX - nedostatočne</w:t>
            </w:r>
          </w:p>
        </w:tc>
      </w:tr>
      <w:tr w:rsidR="00B14104" w:rsidRPr="00B14104" w:rsidTr="00463544">
        <w:trPr>
          <w:trHeight w:val="270"/>
        </w:trPr>
        <w:tc>
          <w:tcPr>
            <w:tcW w:w="887" w:type="dxa"/>
            <w:tcBorders>
              <w:top w:val="nil"/>
              <w:left w:val="single" w:sz="8" w:space="0" w:color="000000"/>
              <w:bottom w:val="double" w:sz="6" w:space="0" w:color="auto"/>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w:t>
            </w:r>
          </w:p>
        </w:tc>
        <w:tc>
          <w:tcPr>
            <w:tcW w:w="1021" w:type="dxa"/>
            <w:tcBorders>
              <w:top w:val="nil"/>
              <w:left w:val="single" w:sz="4" w:space="0" w:color="000000"/>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prihlásených</w:t>
            </w:r>
          </w:p>
        </w:tc>
        <w:tc>
          <w:tcPr>
            <w:tcW w:w="1056" w:type="dxa"/>
            <w:tcBorders>
              <w:top w:val="nil"/>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zúčastnených</w:t>
            </w:r>
          </w:p>
        </w:tc>
        <w:tc>
          <w:tcPr>
            <w:tcW w:w="936" w:type="dxa"/>
            <w:tcBorders>
              <w:top w:val="nil"/>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ospravedln.</w:t>
            </w:r>
          </w:p>
        </w:tc>
        <w:tc>
          <w:tcPr>
            <w:tcW w:w="700" w:type="dxa"/>
            <w:tcBorders>
              <w:top w:val="nil"/>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420"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41"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677"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88"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15"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625" w:type="dxa"/>
            <w:tcBorders>
              <w:top w:val="single" w:sz="4" w:space="0" w:color="000000"/>
              <w:left w:val="nil"/>
              <w:bottom w:val="double" w:sz="6" w:space="0" w:color="auto"/>
              <w:right w:val="single" w:sz="8"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r>
      <w:tr w:rsidR="00463544" w:rsidRPr="00B14104" w:rsidTr="00463544">
        <w:trPr>
          <w:trHeight w:val="285"/>
        </w:trPr>
        <w:tc>
          <w:tcPr>
            <w:tcW w:w="887" w:type="dxa"/>
            <w:tcBorders>
              <w:top w:val="nil"/>
              <w:left w:val="single" w:sz="8" w:space="0" w:color="000000"/>
              <w:bottom w:val="double" w:sz="6" w:space="0" w:color="000000"/>
              <w:right w:val="single" w:sz="4" w:space="0" w:color="000000"/>
            </w:tcBorders>
            <w:shd w:val="clear" w:color="auto" w:fill="auto"/>
            <w:noWrap/>
            <w:vAlign w:val="bottom"/>
            <w:hideMark/>
          </w:tcPr>
          <w:p w:rsidR="00463544" w:rsidRPr="00B14104" w:rsidRDefault="00463544" w:rsidP="00463544">
            <w:pPr>
              <w:jc w:val="center"/>
              <w:rPr>
                <w:b/>
                <w:bCs/>
                <w:sz w:val="16"/>
                <w:szCs w:val="16"/>
              </w:rPr>
            </w:pPr>
            <w:r w:rsidRPr="00B14104">
              <w:rPr>
                <w:b/>
                <w:bCs/>
                <w:sz w:val="16"/>
                <w:szCs w:val="16"/>
              </w:rPr>
              <w:t>Mgr-MAN</w:t>
            </w:r>
          </w:p>
        </w:tc>
        <w:tc>
          <w:tcPr>
            <w:tcW w:w="1021" w:type="dxa"/>
            <w:tcBorders>
              <w:top w:val="nil"/>
              <w:left w:val="nil"/>
              <w:bottom w:val="double" w:sz="6" w:space="0" w:color="auto"/>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7</w:t>
            </w:r>
          </w:p>
        </w:tc>
        <w:tc>
          <w:tcPr>
            <w:tcW w:w="1056" w:type="dxa"/>
            <w:tcBorders>
              <w:top w:val="nil"/>
              <w:left w:val="nil"/>
              <w:bottom w:val="double" w:sz="6" w:space="0" w:color="auto"/>
              <w:right w:val="single" w:sz="4" w:space="0" w:color="000000"/>
            </w:tcBorders>
            <w:shd w:val="clear" w:color="FFFFCC" w:fill="FFFF99"/>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7</w:t>
            </w:r>
          </w:p>
        </w:tc>
        <w:tc>
          <w:tcPr>
            <w:tcW w:w="936" w:type="dxa"/>
            <w:tcBorders>
              <w:top w:val="nil"/>
              <w:left w:val="nil"/>
              <w:bottom w:val="double" w:sz="6" w:space="0" w:color="auto"/>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double" w:sz="6" w:space="0" w:color="auto"/>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420" w:type="dxa"/>
            <w:tcBorders>
              <w:top w:val="nil"/>
              <w:left w:val="nil"/>
              <w:bottom w:val="double" w:sz="6"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double" w:sz="6" w:space="0" w:color="auto"/>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3</w:t>
            </w:r>
          </w:p>
        </w:tc>
        <w:tc>
          <w:tcPr>
            <w:tcW w:w="541" w:type="dxa"/>
            <w:tcBorders>
              <w:top w:val="nil"/>
              <w:left w:val="nil"/>
              <w:bottom w:val="double" w:sz="6"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42,86</w:t>
            </w:r>
          </w:p>
        </w:tc>
        <w:tc>
          <w:tcPr>
            <w:tcW w:w="505" w:type="dxa"/>
            <w:tcBorders>
              <w:top w:val="nil"/>
              <w:left w:val="nil"/>
              <w:bottom w:val="double" w:sz="6" w:space="0" w:color="auto"/>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2</w:t>
            </w:r>
          </w:p>
        </w:tc>
        <w:tc>
          <w:tcPr>
            <w:tcW w:w="677" w:type="dxa"/>
            <w:tcBorders>
              <w:top w:val="nil"/>
              <w:left w:val="nil"/>
              <w:bottom w:val="double" w:sz="6"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28,57</w:t>
            </w:r>
          </w:p>
        </w:tc>
        <w:tc>
          <w:tcPr>
            <w:tcW w:w="505" w:type="dxa"/>
            <w:tcBorders>
              <w:top w:val="nil"/>
              <w:left w:val="nil"/>
              <w:bottom w:val="double" w:sz="6" w:space="0" w:color="auto"/>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2</w:t>
            </w:r>
          </w:p>
        </w:tc>
        <w:tc>
          <w:tcPr>
            <w:tcW w:w="588" w:type="dxa"/>
            <w:tcBorders>
              <w:top w:val="nil"/>
              <w:left w:val="nil"/>
              <w:bottom w:val="double" w:sz="6"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28,57</w:t>
            </w:r>
          </w:p>
        </w:tc>
        <w:tc>
          <w:tcPr>
            <w:tcW w:w="505" w:type="dxa"/>
            <w:tcBorders>
              <w:top w:val="nil"/>
              <w:left w:val="nil"/>
              <w:bottom w:val="double" w:sz="6" w:space="0" w:color="auto"/>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515" w:type="dxa"/>
            <w:tcBorders>
              <w:top w:val="nil"/>
              <w:left w:val="nil"/>
              <w:bottom w:val="double" w:sz="6"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double" w:sz="6" w:space="0" w:color="auto"/>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625" w:type="dxa"/>
            <w:tcBorders>
              <w:top w:val="nil"/>
              <w:left w:val="nil"/>
              <w:bottom w:val="double" w:sz="6"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r>
      <w:tr w:rsidR="00463544" w:rsidRPr="00B14104" w:rsidTr="00463544">
        <w:trPr>
          <w:trHeight w:val="285"/>
        </w:trPr>
        <w:tc>
          <w:tcPr>
            <w:tcW w:w="887" w:type="dxa"/>
            <w:tcBorders>
              <w:top w:val="nil"/>
              <w:left w:val="single" w:sz="8" w:space="0" w:color="000000"/>
              <w:bottom w:val="double" w:sz="6" w:space="0" w:color="000000"/>
              <w:right w:val="single" w:sz="4" w:space="0" w:color="000000"/>
            </w:tcBorders>
            <w:shd w:val="clear" w:color="auto" w:fill="auto"/>
            <w:noWrap/>
            <w:vAlign w:val="bottom"/>
            <w:hideMark/>
          </w:tcPr>
          <w:p w:rsidR="00463544" w:rsidRPr="00B14104" w:rsidRDefault="00463544" w:rsidP="00586493">
            <w:pPr>
              <w:jc w:val="center"/>
              <w:rPr>
                <w:b/>
                <w:bCs/>
                <w:sz w:val="16"/>
                <w:szCs w:val="16"/>
              </w:rPr>
            </w:pPr>
            <w:r w:rsidRPr="00B14104">
              <w:rPr>
                <w:b/>
                <w:bCs/>
                <w:sz w:val="16"/>
                <w:szCs w:val="16"/>
              </w:rPr>
              <w:t>Mgr-MANE</w:t>
            </w:r>
          </w:p>
        </w:tc>
        <w:tc>
          <w:tcPr>
            <w:tcW w:w="1021" w:type="dxa"/>
            <w:tcBorders>
              <w:top w:val="nil"/>
              <w:left w:val="nil"/>
              <w:bottom w:val="double" w:sz="6" w:space="0" w:color="auto"/>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3</w:t>
            </w:r>
          </w:p>
        </w:tc>
        <w:tc>
          <w:tcPr>
            <w:tcW w:w="1056" w:type="dxa"/>
            <w:tcBorders>
              <w:top w:val="nil"/>
              <w:left w:val="nil"/>
              <w:bottom w:val="double" w:sz="6" w:space="0" w:color="auto"/>
              <w:right w:val="single" w:sz="4" w:space="0" w:color="000000"/>
            </w:tcBorders>
            <w:shd w:val="clear" w:color="FFFFCC" w:fill="FFFF99"/>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3</w:t>
            </w:r>
          </w:p>
        </w:tc>
        <w:tc>
          <w:tcPr>
            <w:tcW w:w="936" w:type="dxa"/>
            <w:tcBorders>
              <w:top w:val="nil"/>
              <w:left w:val="nil"/>
              <w:bottom w:val="double" w:sz="6" w:space="0" w:color="auto"/>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double" w:sz="6" w:space="0" w:color="auto"/>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420" w:type="dxa"/>
            <w:tcBorders>
              <w:top w:val="nil"/>
              <w:left w:val="nil"/>
              <w:bottom w:val="double" w:sz="6"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double" w:sz="6" w:space="0" w:color="auto"/>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1</w:t>
            </w:r>
          </w:p>
        </w:tc>
        <w:tc>
          <w:tcPr>
            <w:tcW w:w="541" w:type="dxa"/>
            <w:tcBorders>
              <w:top w:val="nil"/>
              <w:left w:val="nil"/>
              <w:bottom w:val="double" w:sz="6"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33,33</w:t>
            </w:r>
          </w:p>
        </w:tc>
        <w:tc>
          <w:tcPr>
            <w:tcW w:w="505" w:type="dxa"/>
            <w:tcBorders>
              <w:top w:val="nil"/>
              <w:left w:val="nil"/>
              <w:bottom w:val="double" w:sz="6" w:space="0" w:color="auto"/>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1</w:t>
            </w:r>
          </w:p>
        </w:tc>
        <w:tc>
          <w:tcPr>
            <w:tcW w:w="677" w:type="dxa"/>
            <w:tcBorders>
              <w:top w:val="nil"/>
              <w:left w:val="nil"/>
              <w:bottom w:val="double" w:sz="6"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33,33</w:t>
            </w:r>
          </w:p>
        </w:tc>
        <w:tc>
          <w:tcPr>
            <w:tcW w:w="505" w:type="dxa"/>
            <w:tcBorders>
              <w:top w:val="nil"/>
              <w:left w:val="nil"/>
              <w:bottom w:val="double" w:sz="6" w:space="0" w:color="auto"/>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1</w:t>
            </w:r>
          </w:p>
        </w:tc>
        <w:tc>
          <w:tcPr>
            <w:tcW w:w="588" w:type="dxa"/>
            <w:tcBorders>
              <w:top w:val="nil"/>
              <w:left w:val="nil"/>
              <w:bottom w:val="double" w:sz="6"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33,34</w:t>
            </w:r>
          </w:p>
        </w:tc>
        <w:tc>
          <w:tcPr>
            <w:tcW w:w="505" w:type="dxa"/>
            <w:tcBorders>
              <w:top w:val="nil"/>
              <w:left w:val="nil"/>
              <w:bottom w:val="double" w:sz="6" w:space="0" w:color="auto"/>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515" w:type="dxa"/>
            <w:tcBorders>
              <w:top w:val="nil"/>
              <w:left w:val="nil"/>
              <w:bottom w:val="double" w:sz="6"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double" w:sz="6" w:space="0" w:color="auto"/>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625" w:type="dxa"/>
            <w:tcBorders>
              <w:top w:val="nil"/>
              <w:left w:val="nil"/>
              <w:bottom w:val="double" w:sz="6"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r>
      <w:tr w:rsidR="00463544" w:rsidRPr="00B14104" w:rsidTr="00463544">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sidRPr="00B14104">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Pr>
                <w:b/>
                <w:bCs/>
                <w:sz w:val="16"/>
                <w:szCs w:val="16"/>
              </w:rPr>
              <w:t>10</w:t>
            </w:r>
          </w:p>
        </w:tc>
        <w:tc>
          <w:tcPr>
            <w:tcW w:w="1056"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Pr>
                <w:b/>
                <w:bCs/>
                <w:sz w:val="16"/>
                <w:szCs w:val="16"/>
              </w:rPr>
              <w:t>10</w:t>
            </w:r>
          </w:p>
        </w:tc>
        <w:tc>
          <w:tcPr>
            <w:tcW w:w="936"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sidRPr="00B14104">
              <w:rPr>
                <w:b/>
                <w:bCs/>
                <w:sz w:val="16"/>
                <w:szCs w:val="16"/>
              </w:rPr>
              <w:t>0</w:t>
            </w:r>
          </w:p>
        </w:tc>
        <w:tc>
          <w:tcPr>
            <w:tcW w:w="700"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Pr>
                <w:b/>
                <w:bCs/>
                <w:sz w:val="16"/>
                <w:szCs w:val="16"/>
              </w:rPr>
              <w:t>0</w:t>
            </w:r>
          </w:p>
        </w:tc>
        <w:tc>
          <w:tcPr>
            <w:tcW w:w="420"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Pr>
                <w:b/>
                <w:bCs/>
                <w:sz w:val="16"/>
                <w:szCs w:val="16"/>
              </w:rPr>
              <w:t>0</w:t>
            </w:r>
          </w:p>
        </w:tc>
        <w:tc>
          <w:tcPr>
            <w:tcW w:w="505"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Pr>
                <w:b/>
                <w:bCs/>
                <w:sz w:val="16"/>
                <w:szCs w:val="16"/>
              </w:rPr>
              <w:t>4</w:t>
            </w:r>
          </w:p>
        </w:tc>
        <w:tc>
          <w:tcPr>
            <w:tcW w:w="541"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Pr>
                <w:b/>
                <w:bCs/>
                <w:sz w:val="16"/>
                <w:szCs w:val="16"/>
              </w:rPr>
              <w:t>40,00</w:t>
            </w:r>
          </w:p>
        </w:tc>
        <w:tc>
          <w:tcPr>
            <w:tcW w:w="505"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Pr>
                <w:b/>
                <w:bCs/>
                <w:sz w:val="16"/>
                <w:szCs w:val="16"/>
              </w:rPr>
              <w:t>3</w:t>
            </w:r>
          </w:p>
        </w:tc>
        <w:tc>
          <w:tcPr>
            <w:tcW w:w="677"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Pr>
                <w:b/>
                <w:bCs/>
                <w:sz w:val="16"/>
                <w:szCs w:val="16"/>
              </w:rPr>
              <w:t>30,00</w:t>
            </w:r>
          </w:p>
        </w:tc>
        <w:tc>
          <w:tcPr>
            <w:tcW w:w="505"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Pr>
                <w:b/>
                <w:bCs/>
                <w:sz w:val="16"/>
                <w:szCs w:val="16"/>
              </w:rPr>
              <w:t>3</w:t>
            </w:r>
          </w:p>
        </w:tc>
        <w:tc>
          <w:tcPr>
            <w:tcW w:w="588"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Pr>
                <w:b/>
                <w:bCs/>
                <w:sz w:val="16"/>
                <w:szCs w:val="16"/>
              </w:rPr>
              <w:t>30,00</w:t>
            </w:r>
          </w:p>
        </w:tc>
        <w:tc>
          <w:tcPr>
            <w:tcW w:w="505"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Pr>
                <w:b/>
                <w:bCs/>
                <w:sz w:val="16"/>
                <w:szCs w:val="16"/>
              </w:rPr>
              <w:t>0</w:t>
            </w:r>
          </w:p>
        </w:tc>
        <w:tc>
          <w:tcPr>
            <w:tcW w:w="515"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Pr>
                <w:b/>
                <w:bCs/>
                <w:sz w:val="16"/>
                <w:szCs w:val="16"/>
              </w:rPr>
              <w:t>0</w:t>
            </w:r>
          </w:p>
        </w:tc>
        <w:tc>
          <w:tcPr>
            <w:tcW w:w="505" w:type="dxa"/>
            <w:tcBorders>
              <w:top w:val="nil"/>
              <w:left w:val="nil"/>
              <w:bottom w:val="single" w:sz="8" w:space="0" w:color="000000"/>
              <w:right w:val="single" w:sz="4" w:space="0" w:color="000000"/>
            </w:tcBorders>
            <w:shd w:val="clear" w:color="000000" w:fill="FFFF99"/>
            <w:noWrap/>
            <w:vAlign w:val="bottom"/>
            <w:hideMark/>
          </w:tcPr>
          <w:p w:rsidR="00463544" w:rsidRPr="00B14104" w:rsidRDefault="00463544" w:rsidP="00B14104">
            <w:pPr>
              <w:jc w:val="center"/>
              <w:rPr>
                <w:b/>
                <w:bCs/>
                <w:sz w:val="16"/>
                <w:szCs w:val="16"/>
              </w:rPr>
            </w:pPr>
            <w:r w:rsidRPr="00B14104">
              <w:rPr>
                <w:b/>
                <w:bCs/>
                <w:sz w:val="16"/>
                <w:szCs w:val="16"/>
              </w:rPr>
              <w:t>0</w:t>
            </w:r>
          </w:p>
        </w:tc>
        <w:tc>
          <w:tcPr>
            <w:tcW w:w="625" w:type="dxa"/>
            <w:tcBorders>
              <w:top w:val="nil"/>
              <w:left w:val="nil"/>
              <w:bottom w:val="single" w:sz="8" w:space="0" w:color="000000"/>
              <w:right w:val="single" w:sz="4" w:space="0" w:color="000000"/>
            </w:tcBorders>
            <w:shd w:val="clear" w:color="000000" w:fill="FFFF99"/>
            <w:noWrap/>
            <w:vAlign w:val="bottom"/>
            <w:hideMark/>
          </w:tcPr>
          <w:p w:rsidR="00463544" w:rsidRPr="00B14104" w:rsidRDefault="00463544" w:rsidP="00B14104">
            <w:pPr>
              <w:jc w:val="center"/>
              <w:rPr>
                <w:b/>
                <w:bCs/>
                <w:sz w:val="16"/>
                <w:szCs w:val="16"/>
              </w:rPr>
            </w:pPr>
            <w:r w:rsidRPr="00B14104">
              <w:rPr>
                <w:b/>
                <w:bCs/>
                <w:sz w:val="16"/>
                <w:szCs w:val="16"/>
              </w:rPr>
              <w:t>0</w:t>
            </w:r>
          </w:p>
        </w:tc>
      </w:tr>
    </w:tbl>
    <w:p w:rsidR="002644C4" w:rsidRPr="00B03C0D" w:rsidRDefault="002644C4" w:rsidP="002644C4">
      <w:pPr>
        <w:ind w:left="-567"/>
        <w:rPr>
          <w:rFonts w:ascii="Arial" w:hAnsi="Arial" w:cs="Arial"/>
          <w:bCs/>
          <w:color w:val="0000FF"/>
        </w:rPr>
      </w:pPr>
      <w:r w:rsidRPr="00B03C0D">
        <w:rPr>
          <w:rFonts w:ascii="Arial" w:hAnsi="Arial" w:cs="Arial"/>
          <w:bCs/>
          <w:color w:val="0000FF"/>
        </w:rPr>
        <w:tab/>
        <w:t xml:space="preserve">Absolutórium splnili:                                          </w:t>
      </w:r>
      <w:r w:rsidRPr="00B03C0D">
        <w:rPr>
          <w:rFonts w:ascii="Arial" w:hAnsi="Arial" w:cs="Arial"/>
          <w:bCs/>
        </w:rPr>
        <w:t xml:space="preserve">  </w:t>
      </w:r>
      <w:r w:rsidR="00B14104" w:rsidRPr="00B03C0D">
        <w:rPr>
          <w:rFonts w:ascii="Arial" w:hAnsi="Arial" w:cs="Arial"/>
          <w:bCs/>
        </w:rPr>
        <w:t xml:space="preserve"> </w:t>
      </w:r>
      <w:r w:rsidR="00463544">
        <w:rPr>
          <w:rFonts w:ascii="Arial" w:hAnsi="Arial" w:cs="Arial"/>
          <w:bCs/>
        </w:rPr>
        <w:t>10</w:t>
      </w:r>
      <w:r w:rsidRPr="00B03C0D">
        <w:rPr>
          <w:rFonts w:ascii="Arial" w:hAnsi="Arial" w:cs="Arial"/>
          <w:bCs/>
        </w:rPr>
        <w:t xml:space="preserve"> študentov</w:t>
      </w:r>
      <w:r w:rsidR="00B14104" w:rsidRPr="00B03C0D">
        <w:rPr>
          <w:rFonts w:ascii="Arial" w:hAnsi="Arial" w:cs="Arial"/>
          <w:bCs/>
        </w:rPr>
        <w:t xml:space="preserve"> </w:t>
      </w:r>
    </w:p>
    <w:p w:rsidR="00463544" w:rsidRDefault="002644C4" w:rsidP="002644C4">
      <w:pPr>
        <w:ind w:left="-567"/>
        <w:rPr>
          <w:rFonts w:ascii="Arial" w:hAnsi="Arial" w:cs="Arial"/>
          <w:bCs/>
          <w:color w:val="008000"/>
        </w:rPr>
      </w:pPr>
      <w:r w:rsidRPr="00B03C0D">
        <w:rPr>
          <w:rFonts w:ascii="Arial" w:hAnsi="Arial" w:cs="Arial"/>
          <w:bCs/>
          <w:color w:val="FF00FF"/>
        </w:rPr>
        <w:tab/>
        <w:t xml:space="preserve">Absolutórium splnili, avšak ŠS sa nezúčastnili:     </w:t>
      </w:r>
      <w:r w:rsidR="00B14104" w:rsidRPr="00B03C0D">
        <w:rPr>
          <w:rFonts w:ascii="Arial" w:hAnsi="Arial" w:cs="Arial"/>
          <w:bCs/>
        </w:rPr>
        <w:t>0</w:t>
      </w:r>
      <w:r w:rsidRPr="00B03C0D">
        <w:rPr>
          <w:rFonts w:ascii="Arial" w:hAnsi="Arial" w:cs="Arial"/>
          <w:bCs/>
        </w:rPr>
        <w:t xml:space="preserve"> študent</w:t>
      </w:r>
    </w:p>
    <w:p w:rsidR="002644C4" w:rsidRPr="00B03C0D" w:rsidRDefault="002644C4" w:rsidP="002644C4">
      <w:pPr>
        <w:ind w:left="-567"/>
        <w:rPr>
          <w:rFonts w:ascii="Arial" w:hAnsi="Arial" w:cs="Arial"/>
          <w:bCs/>
          <w:color w:val="008000"/>
        </w:rPr>
      </w:pPr>
      <w:r w:rsidRPr="00B03C0D">
        <w:rPr>
          <w:rFonts w:ascii="Arial" w:hAnsi="Arial" w:cs="Arial"/>
          <w:bCs/>
          <w:color w:val="008000"/>
        </w:rPr>
        <w:tab/>
        <w:t>Absolutórium nesplnili:</w:t>
      </w:r>
      <w:r w:rsidRPr="00B03C0D">
        <w:rPr>
          <w:rFonts w:ascii="Arial" w:hAnsi="Arial" w:cs="Arial"/>
          <w:bCs/>
        </w:rPr>
        <w:t xml:space="preserve"> </w:t>
      </w:r>
      <w:r w:rsidRPr="00B03C0D">
        <w:rPr>
          <w:rFonts w:ascii="Arial" w:hAnsi="Arial" w:cs="Arial"/>
          <w:bCs/>
          <w:color w:val="008000"/>
        </w:rPr>
        <w:t xml:space="preserve">                                          </w:t>
      </w:r>
      <w:r w:rsidRPr="00B03C0D">
        <w:rPr>
          <w:rFonts w:ascii="Arial" w:hAnsi="Arial" w:cs="Arial"/>
          <w:bCs/>
        </w:rPr>
        <w:t>0 študentov</w:t>
      </w:r>
    </w:p>
    <w:p w:rsidR="002644C4" w:rsidRDefault="002644C4" w:rsidP="002644C4">
      <w:pPr>
        <w:ind w:left="-567"/>
        <w:rPr>
          <w:rFonts w:ascii="Arial" w:hAnsi="Arial" w:cs="Arial"/>
          <w:bCs/>
          <w:color w:val="FF0000"/>
        </w:rPr>
      </w:pPr>
      <w:r w:rsidRPr="00B03C0D">
        <w:rPr>
          <w:rFonts w:ascii="Arial" w:hAnsi="Arial" w:cs="Arial"/>
          <w:bCs/>
          <w:color w:val="FF0000"/>
        </w:rPr>
        <w:tab/>
        <w:t xml:space="preserve">Nevyhovelo na ŠS:                                              </w:t>
      </w:r>
      <w:r w:rsidRPr="00B03C0D">
        <w:rPr>
          <w:rFonts w:ascii="Arial" w:hAnsi="Arial" w:cs="Arial"/>
          <w:bCs/>
        </w:rPr>
        <w:t xml:space="preserve">  0 študentov</w:t>
      </w:r>
    </w:p>
    <w:p w:rsidR="00B50C2A" w:rsidRDefault="00B50C2A" w:rsidP="00B50C2A">
      <w:pPr>
        <w:ind w:left="-426"/>
        <w:rPr>
          <w:rFonts w:ascii="Arial" w:hAnsi="Arial" w:cs="Arial"/>
          <w:b/>
          <w:bCs/>
          <w:color w:val="FF0000"/>
        </w:rPr>
      </w:pPr>
    </w:p>
    <w:p w:rsidR="002125EF" w:rsidRDefault="002125EF" w:rsidP="00D82E8E">
      <w:pPr>
        <w:ind w:left="-426"/>
        <w:rPr>
          <w:sz w:val="24"/>
          <w:szCs w:val="24"/>
        </w:rPr>
      </w:pPr>
    </w:p>
    <w:p w:rsidR="00D84765" w:rsidRDefault="00D84765" w:rsidP="00586493">
      <w:pPr>
        <w:spacing w:after="120"/>
        <w:ind w:firstLine="284"/>
        <w:jc w:val="both"/>
        <w:rPr>
          <w:b/>
          <w:bCs/>
          <w:sz w:val="24"/>
          <w:szCs w:val="24"/>
        </w:rPr>
      </w:pPr>
    </w:p>
    <w:p w:rsidR="000F75D2" w:rsidRPr="00431786" w:rsidRDefault="000F75D2" w:rsidP="00586493">
      <w:pPr>
        <w:spacing w:after="120"/>
        <w:ind w:firstLine="284"/>
        <w:jc w:val="both"/>
        <w:rPr>
          <w:sz w:val="24"/>
          <w:szCs w:val="24"/>
        </w:rPr>
      </w:pPr>
      <w:r w:rsidRPr="00431786">
        <w:rPr>
          <w:b/>
          <w:bCs/>
          <w:sz w:val="24"/>
          <w:szCs w:val="24"/>
        </w:rPr>
        <w:lastRenderedPageBreak/>
        <w:t>Vyhodnotenie absolventov doktorandského štúdia </w:t>
      </w:r>
      <w:r w:rsidRPr="00431786">
        <w:rPr>
          <w:sz w:val="24"/>
          <w:szCs w:val="24"/>
        </w:rPr>
        <w:t xml:space="preserve"> </w:t>
      </w:r>
    </w:p>
    <w:p w:rsidR="000F75D2" w:rsidRPr="00431786" w:rsidRDefault="000F75D2" w:rsidP="00774B10">
      <w:pPr>
        <w:ind w:firstLine="284"/>
        <w:jc w:val="both"/>
        <w:rPr>
          <w:sz w:val="24"/>
          <w:szCs w:val="24"/>
        </w:rPr>
      </w:pPr>
      <w:r w:rsidRPr="008D2F9A">
        <w:rPr>
          <w:sz w:val="24"/>
          <w:szCs w:val="24"/>
        </w:rPr>
        <w:t>V roku 201</w:t>
      </w:r>
      <w:r w:rsidR="00463544">
        <w:rPr>
          <w:sz w:val="24"/>
          <w:szCs w:val="24"/>
        </w:rPr>
        <w:t>4</w:t>
      </w:r>
      <w:r w:rsidRPr="008D2F9A">
        <w:rPr>
          <w:sz w:val="24"/>
          <w:szCs w:val="24"/>
        </w:rPr>
        <w:t>, na Fakulte manažmentu úspešne absolvovali vysokoškolské štúdium 3.</w:t>
      </w:r>
      <w:r w:rsidR="00C44732" w:rsidRPr="008D2F9A">
        <w:rPr>
          <w:sz w:val="24"/>
          <w:szCs w:val="24"/>
        </w:rPr>
        <w:t xml:space="preserve"> </w:t>
      </w:r>
      <w:r w:rsidRPr="008D2F9A">
        <w:rPr>
          <w:sz w:val="24"/>
          <w:szCs w:val="24"/>
        </w:rPr>
        <w:t xml:space="preserve">stupňa </w:t>
      </w:r>
      <w:r w:rsidR="008D2F9A">
        <w:rPr>
          <w:sz w:val="24"/>
          <w:szCs w:val="24"/>
        </w:rPr>
        <w:t>sedemnást</w:t>
      </w:r>
      <w:r w:rsidR="00715C51" w:rsidRPr="008D2F9A">
        <w:rPr>
          <w:sz w:val="24"/>
          <w:szCs w:val="24"/>
        </w:rPr>
        <w:t>i</w:t>
      </w:r>
      <w:r w:rsidRPr="008D2F9A">
        <w:rPr>
          <w:sz w:val="24"/>
          <w:szCs w:val="24"/>
        </w:rPr>
        <w:t xml:space="preserve"> doktorandi v externej a dennej forme štúdia v študijnom programe Manažment v terciárnej sfére, v študijnom odbore 3.3.15</w:t>
      </w:r>
      <w:r w:rsidR="00F82CC9">
        <w:rPr>
          <w:sz w:val="24"/>
          <w:szCs w:val="24"/>
        </w:rPr>
        <w:t>. m</w:t>
      </w:r>
      <w:r w:rsidRPr="008D2F9A">
        <w:rPr>
          <w:sz w:val="24"/>
          <w:szCs w:val="24"/>
        </w:rPr>
        <w:t>anažment</w:t>
      </w:r>
      <w:r w:rsidR="00715C51" w:rsidRPr="00F82CC9">
        <w:rPr>
          <w:sz w:val="24"/>
          <w:szCs w:val="24"/>
        </w:rPr>
        <w:t xml:space="preserve">; </w:t>
      </w:r>
      <w:r w:rsidR="00F82CC9" w:rsidRPr="00F82CC9">
        <w:rPr>
          <w:b/>
          <w:sz w:val="24"/>
          <w:szCs w:val="24"/>
        </w:rPr>
        <w:t>5</w:t>
      </w:r>
      <w:r w:rsidR="00715C51" w:rsidRPr="00F82CC9">
        <w:rPr>
          <w:b/>
          <w:sz w:val="24"/>
          <w:szCs w:val="24"/>
        </w:rPr>
        <w:t xml:space="preserve"> v dennej forme a </w:t>
      </w:r>
      <w:r w:rsidR="00F82CC9" w:rsidRPr="00F82CC9">
        <w:rPr>
          <w:b/>
          <w:sz w:val="24"/>
          <w:szCs w:val="24"/>
        </w:rPr>
        <w:t>7</w:t>
      </w:r>
      <w:r w:rsidR="00715C51" w:rsidRPr="00F82CC9">
        <w:rPr>
          <w:b/>
          <w:sz w:val="24"/>
          <w:szCs w:val="24"/>
        </w:rPr>
        <w:t xml:space="preserve"> v externej forme</w:t>
      </w:r>
      <w:r w:rsidR="00715C51" w:rsidRPr="008D2F9A">
        <w:rPr>
          <w:b/>
          <w:sz w:val="24"/>
          <w:szCs w:val="24"/>
        </w:rPr>
        <w:t xml:space="preserve"> štúdia</w:t>
      </w:r>
      <w:r w:rsidRPr="008D2F9A">
        <w:rPr>
          <w:sz w:val="24"/>
          <w:szCs w:val="24"/>
        </w:rPr>
        <w:t>.</w:t>
      </w:r>
      <w:r w:rsidRPr="00431786">
        <w:rPr>
          <w:sz w:val="24"/>
          <w:szCs w:val="24"/>
        </w:rPr>
        <w:t xml:space="preserve"> </w:t>
      </w:r>
    </w:p>
    <w:p w:rsidR="000F75D2" w:rsidRPr="002A448C" w:rsidRDefault="000F75D2" w:rsidP="00774B10">
      <w:pPr>
        <w:spacing w:before="120"/>
        <w:ind w:firstLine="284"/>
        <w:jc w:val="both"/>
        <w:rPr>
          <w:sz w:val="24"/>
          <w:szCs w:val="24"/>
        </w:rPr>
      </w:pPr>
      <w:r w:rsidRPr="00431786">
        <w:rPr>
          <w:sz w:val="24"/>
          <w:szCs w:val="24"/>
        </w:rPr>
        <w:t>Absolvent doktorandského štúdia má komplexné, hlboké a špeciálne poznatky o súčasnom stave vedeckého poznania v teórii a praxi manažmentu organizácií a vybraných manažérskych disciplínach</w:t>
      </w:r>
      <w:r w:rsidRPr="002A448C">
        <w:rPr>
          <w:sz w:val="24"/>
          <w:szCs w:val="24"/>
        </w:rPr>
        <w:t>. Je schopný samostatne teoreticky a tvorivo pracovať, identifikovať a riešiť problémy praxe a aplikovať v nej nadobudnuté poznatky rešpektujúc etické a spoločenské dôsledky a súvislosti vlastnej vedeckej práce. Ovláda vedecké metódy výskumu v manažmente a najnovšie poznatky z teórie, na ktoré nadväzuje samostatnou vedecko-výskumnou prácou a praktickou aplikáciou jej výsledkov, posúva vpred súčasnú úroveň poznania v tejto disciplíne. Orientuje sa v medzinárodnom prostredí vedecko-výskumných inštitúcií a vedeckých osobností.</w:t>
      </w:r>
    </w:p>
    <w:p w:rsidR="000F75D2" w:rsidRDefault="000F75D2">
      <w:pPr>
        <w:jc w:val="both"/>
        <w:rPr>
          <w:color w:val="FF0000"/>
          <w:sz w:val="24"/>
          <w:szCs w:val="24"/>
        </w:rPr>
      </w:pPr>
    </w:p>
    <w:p w:rsidR="000F75D2" w:rsidRDefault="000F75D2">
      <w:pPr>
        <w:jc w:val="both"/>
        <w:rPr>
          <w:color w:val="FF0000"/>
          <w:sz w:val="24"/>
          <w:szCs w:val="24"/>
        </w:rPr>
      </w:pPr>
    </w:p>
    <w:p w:rsidR="00586493" w:rsidRDefault="00586493" w:rsidP="00586493">
      <w:pPr>
        <w:ind w:firstLine="284"/>
        <w:jc w:val="both"/>
        <w:rPr>
          <w:b/>
          <w:sz w:val="24"/>
          <w:szCs w:val="24"/>
        </w:rPr>
      </w:pPr>
      <w:r>
        <w:rPr>
          <w:b/>
          <w:sz w:val="24"/>
          <w:szCs w:val="24"/>
        </w:rPr>
        <w:t>Vyhodnotenie záverečných prác a rigoróznych prác predložených v roku 2014</w:t>
      </w:r>
    </w:p>
    <w:p w:rsidR="00586493" w:rsidRDefault="00586493" w:rsidP="00586493">
      <w:pPr>
        <w:ind w:firstLine="284"/>
        <w:jc w:val="both"/>
        <w:rPr>
          <w:b/>
          <w:sz w:val="24"/>
          <w:szCs w:val="24"/>
        </w:rPr>
      </w:pPr>
    </w:p>
    <w:p w:rsidR="00586493" w:rsidRDefault="00586493" w:rsidP="00624E63">
      <w:pPr>
        <w:ind w:firstLine="284"/>
        <w:jc w:val="both"/>
        <w:rPr>
          <w:sz w:val="24"/>
          <w:szCs w:val="24"/>
        </w:rPr>
      </w:pPr>
      <w:r>
        <w:rPr>
          <w:sz w:val="24"/>
          <w:szCs w:val="24"/>
        </w:rPr>
        <w:t xml:space="preserve"> V roku 2014 boli na obhajobu predložených 588 záverečných prác a 6 rigoróznych prác. 99 % záverečných prác bolo úspešne obhájených, pri rigoróznych prácach to bolo  67 %. Podrobnejšie informácie sa nachádzajú v tabuľke 17.</w:t>
      </w:r>
    </w:p>
    <w:p w:rsidR="00586493" w:rsidRDefault="00586493" w:rsidP="00586493">
      <w:pPr>
        <w:jc w:val="both"/>
        <w:rPr>
          <w:sz w:val="24"/>
          <w:szCs w:val="24"/>
        </w:rPr>
      </w:pPr>
    </w:p>
    <w:p w:rsidR="00586493" w:rsidRDefault="00586493" w:rsidP="00586493">
      <w:pPr>
        <w:jc w:val="both"/>
        <w:rPr>
          <w:sz w:val="24"/>
          <w:szCs w:val="24"/>
        </w:rPr>
      </w:pPr>
      <w:r>
        <w:rPr>
          <w:sz w:val="24"/>
          <w:szCs w:val="24"/>
        </w:rPr>
        <w:t>Tab. 17: Záverečné a rigorózne práce predložené na obhajobu</w:t>
      </w:r>
    </w:p>
    <w:tbl>
      <w:tblPr>
        <w:tblStyle w:val="Mriekatabuky"/>
        <w:tblW w:w="9766" w:type="dxa"/>
        <w:tblLook w:val="04A0"/>
      </w:tblPr>
      <w:tblGrid>
        <w:gridCol w:w="2235"/>
        <w:gridCol w:w="1984"/>
        <w:gridCol w:w="2050"/>
        <w:gridCol w:w="1777"/>
        <w:gridCol w:w="1720"/>
      </w:tblGrid>
      <w:tr w:rsidR="00586493" w:rsidTr="00103CB3">
        <w:trPr>
          <w:trHeight w:val="328"/>
        </w:trPr>
        <w:tc>
          <w:tcPr>
            <w:tcW w:w="2235" w:type="dxa"/>
            <w:vMerge w:val="restart"/>
            <w:vAlign w:val="center"/>
          </w:tcPr>
          <w:p w:rsidR="00586493" w:rsidRPr="00103CB3" w:rsidRDefault="00586493" w:rsidP="00103CB3">
            <w:pPr>
              <w:jc w:val="center"/>
              <w:rPr>
                <w:b/>
                <w:sz w:val="24"/>
                <w:szCs w:val="24"/>
              </w:rPr>
            </w:pPr>
            <w:r w:rsidRPr="00103CB3">
              <w:rPr>
                <w:b/>
                <w:sz w:val="24"/>
                <w:szCs w:val="24"/>
              </w:rPr>
              <w:t>Záverečná práca</w:t>
            </w:r>
          </w:p>
        </w:tc>
        <w:tc>
          <w:tcPr>
            <w:tcW w:w="1984" w:type="dxa"/>
            <w:vMerge w:val="restart"/>
            <w:vAlign w:val="center"/>
          </w:tcPr>
          <w:p w:rsidR="00586493" w:rsidRPr="00103CB3" w:rsidRDefault="00586493" w:rsidP="00103CB3">
            <w:pPr>
              <w:jc w:val="center"/>
              <w:rPr>
                <w:b/>
                <w:sz w:val="24"/>
                <w:szCs w:val="24"/>
              </w:rPr>
            </w:pPr>
            <w:r w:rsidRPr="00103CB3">
              <w:rPr>
                <w:b/>
                <w:sz w:val="24"/>
                <w:szCs w:val="24"/>
              </w:rPr>
              <w:t>Predložené</w:t>
            </w:r>
          </w:p>
        </w:tc>
        <w:tc>
          <w:tcPr>
            <w:tcW w:w="2050" w:type="dxa"/>
            <w:vMerge w:val="restart"/>
            <w:vAlign w:val="center"/>
          </w:tcPr>
          <w:p w:rsidR="00586493" w:rsidRPr="00103CB3" w:rsidRDefault="00586493" w:rsidP="00103CB3">
            <w:pPr>
              <w:jc w:val="center"/>
              <w:rPr>
                <w:b/>
                <w:sz w:val="24"/>
                <w:szCs w:val="24"/>
              </w:rPr>
            </w:pPr>
            <w:r w:rsidRPr="00103CB3">
              <w:rPr>
                <w:b/>
                <w:sz w:val="24"/>
                <w:szCs w:val="24"/>
              </w:rPr>
              <w:t>Obhájené</w:t>
            </w:r>
          </w:p>
        </w:tc>
        <w:tc>
          <w:tcPr>
            <w:tcW w:w="3497" w:type="dxa"/>
            <w:gridSpan w:val="2"/>
            <w:vAlign w:val="center"/>
          </w:tcPr>
          <w:p w:rsidR="00586493" w:rsidRPr="00103CB3" w:rsidRDefault="00586493" w:rsidP="00103CB3">
            <w:pPr>
              <w:jc w:val="center"/>
              <w:rPr>
                <w:b/>
                <w:sz w:val="24"/>
                <w:szCs w:val="24"/>
              </w:rPr>
            </w:pPr>
            <w:r w:rsidRPr="00103CB3">
              <w:rPr>
                <w:b/>
                <w:sz w:val="24"/>
                <w:szCs w:val="24"/>
              </w:rPr>
              <w:t>Počet vedúcich</w:t>
            </w:r>
          </w:p>
        </w:tc>
      </w:tr>
      <w:tr w:rsidR="00586493" w:rsidTr="00103CB3">
        <w:trPr>
          <w:trHeight w:val="277"/>
        </w:trPr>
        <w:tc>
          <w:tcPr>
            <w:tcW w:w="2235" w:type="dxa"/>
            <w:vMerge/>
            <w:vAlign w:val="center"/>
          </w:tcPr>
          <w:p w:rsidR="00586493" w:rsidRPr="00103CB3" w:rsidRDefault="00586493" w:rsidP="00103CB3">
            <w:pPr>
              <w:jc w:val="center"/>
              <w:rPr>
                <w:b/>
                <w:sz w:val="24"/>
                <w:szCs w:val="24"/>
              </w:rPr>
            </w:pPr>
          </w:p>
        </w:tc>
        <w:tc>
          <w:tcPr>
            <w:tcW w:w="1984" w:type="dxa"/>
            <w:vMerge/>
            <w:vAlign w:val="center"/>
          </w:tcPr>
          <w:p w:rsidR="00586493" w:rsidRPr="00103CB3" w:rsidRDefault="00586493" w:rsidP="00103CB3">
            <w:pPr>
              <w:jc w:val="center"/>
              <w:rPr>
                <w:b/>
                <w:sz w:val="24"/>
                <w:szCs w:val="24"/>
              </w:rPr>
            </w:pPr>
          </w:p>
        </w:tc>
        <w:tc>
          <w:tcPr>
            <w:tcW w:w="2050" w:type="dxa"/>
            <w:vMerge/>
            <w:vAlign w:val="center"/>
          </w:tcPr>
          <w:p w:rsidR="00586493" w:rsidRPr="00103CB3" w:rsidRDefault="00586493" w:rsidP="00103CB3">
            <w:pPr>
              <w:jc w:val="center"/>
              <w:rPr>
                <w:b/>
                <w:sz w:val="24"/>
                <w:szCs w:val="24"/>
              </w:rPr>
            </w:pPr>
          </w:p>
        </w:tc>
        <w:tc>
          <w:tcPr>
            <w:tcW w:w="1777" w:type="dxa"/>
            <w:vAlign w:val="center"/>
          </w:tcPr>
          <w:p w:rsidR="00586493" w:rsidRPr="00103CB3" w:rsidRDefault="00586493" w:rsidP="00103CB3">
            <w:pPr>
              <w:jc w:val="center"/>
              <w:rPr>
                <w:b/>
                <w:sz w:val="24"/>
                <w:szCs w:val="24"/>
              </w:rPr>
            </w:pPr>
            <w:r w:rsidRPr="00103CB3">
              <w:rPr>
                <w:b/>
                <w:sz w:val="24"/>
                <w:szCs w:val="24"/>
              </w:rPr>
              <w:t>s PhD.</w:t>
            </w:r>
          </w:p>
        </w:tc>
        <w:tc>
          <w:tcPr>
            <w:tcW w:w="1720" w:type="dxa"/>
            <w:vAlign w:val="center"/>
          </w:tcPr>
          <w:p w:rsidR="00586493" w:rsidRPr="00103CB3" w:rsidRDefault="00586493" w:rsidP="00103CB3">
            <w:pPr>
              <w:jc w:val="center"/>
              <w:rPr>
                <w:b/>
                <w:sz w:val="24"/>
                <w:szCs w:val="24"/>
              </w:rPr>
            </w:pPr>
            <w:r w:rsidRPr="00103CB3">
              <w:rPr>
                <w:b/>
                <w:sz w:val="24"/>
                <w:szCs w:val="24"/>
              </w:rPr>
              <w:t>bez PhD.</w:t>
            </w:r>
          </w:p>
        </w:tc>
      </w:tr>
      <w:tr w:rsidR="00586493" w:rsidTr="00103CB3">
        <w:tc>
          <w:tcPr>
            <w:tcW w:w="2235" w:type="dxa"/>
          </w:tcPr>
          <w:p w:rsidR="00586493" w:rsidRPr="00103CB3" w:rsidRDefault="00103CB3" w:rsidP="00586493">
            <w:pPr>
              <w:jc w:val="both"/>
              <w:rPr>
                <w:sz w:val="24"/>
                <w:szCs w:val="24"/>
              </w:rPr>
            </w:pPr>
            <w:r w:rsidRPr="00103CB3">
              <w:rPr>
                <w:sz w:val="24"/>
                <w:szCs w:val="24"/>
              </w:rPr>
              <w:t>Bakalárska</w:t>
            </w:r>
          </w:p>
        </w:tc>
        <w:tc>
          <w:tcPr>
            <w:tcW w:w="1984" w:type="dxa"/>
          </w:tcPr>
          <w:p w:rsidR="00586493" w:rsidRPr="00103CB3" w:rsidRDefault="00103CB3" w:rsidP="00103CB3">
            <w:pPr>
              <w:jc w:val="center"/>
              <w:rPr>
                <w:sz w:val="24"/>
                <w:szCs w:val="24"/>
              </w:rPr>
            </w:pPr>
            <w:r w:rsidRPr="00103CB3">
              <w:rPr>
                <w:sz w:val="24"/>
                <w:szCs w:val="24"/>
              </w:rPr>
              <w:t>314</w:t>
            </w:r>
          </w:p>
        </w:tc>
        <w:tc>
          <w:tcPr>
            <w:tcW w:w="2050" w:type="dxa"/>
          </w:tcPr>
          <w:p w:rsidR="00586493" w:rsidRPr="00103CB3" w:rsidRDefault="00103CB3" w:rsidP="00103CB3">
            <w:pPr>
              <w:jc w:val="center"/>
              <w:rPr>
                <w:sz w:val="24"/>
                <w:szCs w:val="24"/>
              </w:rPr>
            </w:pPr>
            <w:r>
              <w:rPr>
                <w:sz w:val="24"/>
                <w:szCs w:val="24"/>
              </w:rPr>
              <w:t>311</w:t>
            </w:r>
          </w:p>
        </w:tc>
        <w:tc>
          <w:tcPr>
            <w:tcW w:w="1777" w:type="dxa"/>
          </w:tcPr>
          <w:p w:rsidR="00586493" w:rsidRPr="00103CB3" w:rsidRDefault="00103CB3" w:rsidP="00103CB3">
            <w:pPr>
              <w:jc w:val="center"/>
              <w:rPr>
                <w:sz w:val="24"/>
                <w:szCs w:val="24"/>
              </w:rPr>
            </w:pPr>
            <w:r>
              <w:rPr>
                <w:sz w:val="24"/>
                <w:szCs w:val="24"/>
              </w:rPr>
              <w:t>89</w:t>
            </w:r>
          </w:p>
        </w:tc>
        <w:tc>
          <w:tcPr>
            <w:tcW w:w="1720" w:type="dxa"/>
          </w:tcPr>
          <w:p w:rsidR="00586493" w:rsidRPr="00103CB3" w:rsidRDefault="00103CB3" w:rsidP="00103CB3">
            <w:pPr>
              <w:jc w:val="center"/>
              <w:rPr>
                <w:sz w:val="24"/>
                <w:szCs w:val="24"/>
              </w:rPr>
            </w:pPr>
            <w:r>
              <w:rPr>
                <w:sz w:val="24"/>
                <w:szCs w:val="24"/>
              </w:rPr>
              <w:t>16</w:t>
            </w:r>
          </w:p>
        </w:tc>
      </w:tr>
      <w:tr w:rsidR="00586493" w:rsidTr="00103CB3">
        <w:tc>
          <w:tcPr>
            <w:tcW w:w="2235" w:type="dxa"/>
          </w:tcPr>
          <w:p w:rsidR="00586493" w:rsidRPr="00103CB3" w:rsidRDefault="00103CB3" w:rsidP="00586493">
            <w:pPr>
              <w:jc w:val="both"/>
              <w:rPr>
                <w:sz w:val="24"/>
                <w:szCs w:val="24"/>
              </w:rPr>
            </w:pPr>
            <w:r w:rsidRPr="00103CB3">
              <w:rPr>
                <w:sz w:val="24"/>
                <w:szCs w:val="24"/>
              </w:rPr>
              <w:t>Diplomová</w:t>
            </w:r>
          </w:p>
        </w:tc>
        <w:tc>
          <w:tcPr>
            <w:tcW w:w="1984" w:type="dxa"/>
          </w:tcPr>
          <w:p w:rsidR="00586493" w:rsidRPr="00103CB3" w:rsidRDefault="00103CB3" w:rsidP="00103CB3">
            <w:pPr>
              <w:jc w:val="center"/>
              <w:rPr>
                <w:sz w:val="24"/>
                <w:szCs w:val="24"/>
              </w:rPr>
            </w:pPr>
            <w:r w:rsidRPr="00103CB3">
              <w:rPr>
                <w:sz w:val="24"/>
                <w:szCs w:val="24"/>
              </w:rPr>
              <w:t>262</w:t>
            </w:r>
          </w:p>
        </w:tc>
        <w:tc>
          <w:tcPr>
            <w:tcW w:w="2050" w:type="dxa"/>
          </w:tcPr>
          <w:p w:rsidR="00586493" w:rsidRPr="00103CB3" w:rsidRDefault="00103CB3" w:rsidP="00103CB3">
            <w:pPr>
              <w:jc w:val="center"/>
              <w:rPr>
                <w:sz w:val="24"/>
                <w:szCs w:val="24"/>
              </w:rPr>
            </w:pPr>
            <w:r>
              <w:rPr>
                <w:sz w:val="24"/>
                <w:szCs w:val="24"/>
              </w:rPr>
              <w:t>261</w:t>
            </w:r>
          </w:p>
        </w:tc>
        <w:tc>
          <w:tcPr>
            <w:tcW w:w="1777" w:type="dxa"/>
          </w:tcPr>
          <w:p w:rsidR="00586493" w:rsidRPr="00103CB3" w:rsidRDefault="00103CB3" w:rsidP="00103CB3">
            <w:pPr>
              <w:jc w:val="center"/>
              <w:rPr>
                <w:sz w:val="24"/>
                <w:szCs w:val="24"/>
              </w:rPr>
            </w:pPr>
            <w:r>
              <w:rPr>
                <w:sz w:val="24"/>
                <w:szCs w:val="24"/>
              </w:rPr>
              <w:t>73</w:t>
            </w:r>
          </w:p>
        </w:tc>
        <w:tc>
          <w:tcPr>
            <w:tcW w:w="1720" w:type="dxa"/>
          </w:tcPr>
          <w:p w:rsidR="00586493" w:rsidRPr="00103CB3" w:rsidRDefault="00103CB3" w:rsidP="00103CB3">
            <w:pPr>
              <w:jc w:val="center"/>
              <w:rPr>
                <w:sz w:val="24"/>
                <w:szCs w:val="24"/>
              </w:rPr>
            </w:pPr>
            <w:r>
              <w:rPr>
                <w:sz w:val="24"/>
                <w:szCs w:val="24"/>
              </w:rPr>
              <w:t>0</w:t>
            </w:r>
          </w:p>
        </w:tc>
      </w:tr>
      <w:tr w:rsidR="00586493" w:rsidTr="00103CB3">
        <w:tc>
          <w:tcPr>
            <w:tcW w:w="2235" w:type="dxa"/>
          </w:tcPr>
          <w:p w:rsidR="00586493" w:rsidRPr="00103CB3" w:rsidRDefault="00103CB3" w:rsidP="00586493">
            <w:pPr>
              <w:jc w:val="both"/>
              <w:rPr>
                <w:sz w:val="24"/>
                <w:szCs w:val="24"/>
              </w:rPr>
            </w:pPr>
            <w:r w:rsidRPr="00103CB3">
              <w:rPr>
                <w:sz w:val="24"/>
                <w:szCs w:val="24"/>
              </w:rPr>
              <w:t>Dizertačná</w:t>
            </w:r>
          </w:p>
        </w:tc>
        <w:tc>
          <w:tcPr>
            <w:tcW w:w="1984" w:type="dxa"/>
          </w:tcPr>
          <w:p w:rsidR="00586493" w:rsidRPr="00103CB3" w:rsidRDefault="00103CB3" w:rsidP="00103CB3">
            <w:pPr>
              <w:jc w:val="center"/>
              <w:rPr>
                <w:sz w:val="24"/>
                <w:szCs w:val="24"/>
              </w:rPr>
            </w:pPr>
            <w:r w:rsidRPr="00103CB3">
              <w:rPr>
                <w:sz w:val="24"/>
                <w:szCs w:val="24"/>
              </w:rPr>
              <w:t>12</w:t>
            </w:r>
          </w:p>
        </w:tc>
        <w:tc>
          <w:tcPr>
            <w:tcW w:w="2050" w:type="dxa"/>
          </w:tcPr>
          <w:p w:rsidR="00586493" w:rsidRPr="00103CB3" w:rsidRDefault="00103CB3" w:rsidP="00103CB3">
            <w:pPr>
              <w:jc w:val="center"/>
              <w:rPr>
                <w:sz w:val="24"/>
                <w:szCs w:val="24"/>
              </w:rPr>
            </w:pPr>
            <w:r>
              <w:rPr>
                <w:sz w:val="24"/>
                <w:szCs w:val="24"/>
              </w:rPr>
              <w:t>12</w:t>
            </w:r>
          </w:p>
        </w:tc>
        <w:tc>
          <w:tcPr>
            <w:tcW w:w="1777" w:type="dxa"/>
          </w:tcPr>
          <w:p w:rsidR="00586493" w:rsidRPr="00103CB3" w:rsidRDefault="00103CB3" w:rsidP="00103CB3">
            <w:pPr>
              <w:jc w:val="center"/>
              <w:rPr>
                <w:sz w:val="24"/>
                <w:szCs w:val="24"/>
              </w:rPr>
            </w:pPr>
            <w:r>
              <w:rPr>
                <w:sz w:val="24"/>
                <w:szCs w:val="24"/>
              </w:rPr>
              <w:t>8</w:t>
            </w:r>
          </w:p>
        </w:tc>
        <w:tc>
          <w:tcPr>
            <w:tcW w:w="1720" w:type="dxa"/>
          </w:tcPr>
          <w:p w:rsidR="00586493" w:rsidRPr="00103CB3" w:rsidRDefault="00103CB3" w:rsidP="00103CB3">
            <w:pPr>
              <w:jc w:val="center"/>
              <w:rPr>
                <w:sz w:val="24"/>
                <w:szCs w:val="24"/>
              </w:rPr>
            </w:pPr>
            <w:r>
              <w:rPr>
                <w:sz w:val="24"/>
                <w:szCs w:val="24"/>
              </w:rPr>
              <w:t>0</w:t>
            </w:r>
          </w:p>
        </w:tc>
      </w:tr>
      <w:tr w:rsidR="00586493" w:rsidTr="00103CB3">
        <w:tc>
          <w:tcPr>
            <w:tcW w:w="2235" w:type="dxa"/>
          </w:tcPr>
          <w:p w:rsidR="00586493" w:rsidRPr="00103CB3" w:rsidRDefault="00103CB3" w:rsidP="00586493">
            <w:pPr>
              <w:jc w:val="both"/>
              <w:rPr>
                <w:sz w:val="24"/>
                <w:szCs w:val="24"/>
              </w:rPr>
            </w:pPr>
            <w:r w:rsidRPr="00103CB3">
              <w:rPr>
                <w:sz w:val="24"/>
                <w:szCs w:val="24"/>
              </w:rPr>
              <w:t>Rigorózna</w:t>
            </w:r>
          </w:p>
        </w:tc>
        <w:tc>
          <w:tcPr>
            <w:tcW w:w="1984" w:type="dxa"/>
          </w:tcPr>
          <w:p w:rsidR="00586493" w:rsidRPr="00103CB3" w:rsidRDefault="00103CB3" w:rsidP="00103CB3">
            <w:pPr>
              <w:jc w:val="center"/>
              <w:rPr>
                <w:sz w:val="24"/>
                <w:szCs w:val="24"/>
              </w:rPr>
            </w:pPr>
            <w:r w:rsidRPr="00103CB3">
              <w:rPr>
                <w:sz w:val="24"/>
                <w:szCs w:val="24"/>
              </w:rPr>
              <w:t>6</w:t>
            </w:r>
          </w:p>
        </w:tc>
        <w:tc>
          <w:tcPr>
            <w:tcW w:w="2050" w:type="dxa"/>
          </w:tcPr>
          <w:p w:rsidR="00586493" w:rsidRPr="00103CB3" w:rsidRDefault="00103CB3" w:rsidP="00103CB3">
            <w:pPr>
              <w:jc w:val="center"/>
              <w:rPr>
                <w:sz w:val="24"/>
                <w:szCs w:val="24"/>
              </w:rPr>
            </w:pPr>
            <w:r>
              <w:rPr>
                <w:sz w:val="24"/>
                <w:szCs w:val="24"/>
              </w:rPr>
              <w:t>4</w:t>
            </w:r>
          </w:p>
        </w:tc>
        <w:tc>
          <w:tcPr>
            <w:tcW w:w="1777" w:type="dxa"/>
          </w:tcPr>
          <w:p w:rsidR="00586493" w:rsidRPr="00103CB3" w:rsidRDefault="00103CB3" w:rsidP="00103CB3">
            <w:pPr>
              <w:jc w:val="center"/>
              <w:rPr>
                <w:sz w:val="24"/>
                <w:szCs w:val="24"/>
              </w:rPr>
            </w:pPr>
            <w:r>
              <w:rPr>
                <w:sz w:val="24"/>
                <w:szCs w:val="24"/>
              </w:rPr>
              <w:t>0</w:t>
            </w:r>
          </w:p>
        </w:tc>
        <w:tc>
          <w:tcPr>
            <w:tcW w:w="1720" w:type="dxa"/>
          </w:tcPr>
          <w:p w:rsidR="00586493" w:rsidRPr="00103CB3" w:rsidRDefault="00103CB3" w:rsidP="00103CB3">
            <w:pPr>
              <w:jc w:val="center"/>
              <w:rPr>
                <w:sz w:val="24"/>
                <w:szCs w:val="24"/>
              </w:rPr>
            </w:pPr>
            <w:r>
              <w:rPr>
                <w:sz w:val="24"/>
                <w:szCs w:val="24"/>
              </w:rPr>
              <w:t>0</w:t>
            </w:r>
          </w:p>
        </w:tc>
      </w:tr>
      <w:tr w:rsidR="00586493" w:rsidTr="00103CB3">
        <w:tc>
          <w:tcPr>
            <w:tcW w:w="2235" w:type="dxa"/>
          </w:tcPr>
          <w:p w:rsidR="00586493" w:rsidRPr="00103CB3" w:rsidRDefault="00103CB3" w:rsidP="00586493">
            <w:pPr>
              <w:jc w:val="both"/>
              <w:rPr>
                <w:sz w:val="24"/>
                <w:szCs w:val="24"/>
              </w:rPr>
            </w:pPr>
            <w:r w:rsidRPr="00103CB3">
              <w:rPr>
                <w:sz w:val="24"/>
                <w:szCs w:val="24"/>
              </w:rPr>
              <w:t>Spolu</w:t>
            </w:r>
          </w:p>
        </w:tc>
        <w:tc>
          <w:tcPr>
            <w:tcW w:w="1984" w:type="dxa"/>
          </w:tcPr>
          <w:p w:rsidR="00586493" w:rsidRPr="00103CB3" w:rsidRDefault="00103CB3" w:rsidP="00103CB3">
            <w:pPr>
              <w:jc w:val="center"/>
              <w:rPr>
                <w:sz w:val="24"/>
                <w:szCs w:val="24"/>
              </w:rPr>
            </w:pPr>
            <w:r w:rsidRPr="00103CB3">
              <w:rPr>
                <w:sz w:val="24"/>
                <w:szCs w:val="24"/>
              </w:rPr>
              <w:t>594</w:t>
            </w:r>
          </w:p>
        </w:tc>
        <w:tc>
          <w:tcPr>
            <w:tcW w:w="2050" w:type="dxa"/>
          </w:tcPr>
          <w:p w:rsidR="00586493" w:rsidRPr="00103CB3" w:rsidRDefault="00103CB3" w:rsidP="00103CB3">
            <w:pPr>
              <w:jc w:val="center"/>
              <w:rPr>
                <w:sz w:val="24"/>
                <w:szCs w:val="24"/>
              </w:rPr>
            </w:pPr>
            <w:r>
              <w:rPr>
                <w:sz w:val="24"/>
                <w:szCs w:val="24"/>
              </w:rPr>
              <w:t>588</w:t>
            </w:r>
          </w:p>
        </w:tc>
        <w:tc>
          <w:tcPr>
            <w:tcW w:w="1777" w:type="dxa"/>
          </w:tcPr>
          <w:p w:rsidR="00586493" w:rsidRPr="00103CB3" w:rsidRDefault="00103CB3" w:rsidP="00103CB3">
            <w:pPr>
              <w:jc w:val="center"/>
              <w:rPr>
                <w:sz w:val="24"/>
                <w:szCs w:val="24"/>
              </w:rPr>
            </w:pPr>
            <w:r>
              <w:rPr>
                <w:sz w:val="24"/>
                <w:szCs w:val="24"/>
              </w:rPr>
              <w:t>170</w:t>
            </w:r>
          </w:p>
        </w:tc>
        <w:tc>
          <w:tcPr>
            <w:tcW w:w="1720" w:type="dxa"/>
          </w:tcPr>
          <w:p w:rsidR="00586493" w:rsidRPr="00103CB3" w:rsidRDefault="00103CB3" w:rsidP="00103CB3">
            <w:pPr>
              <w:jc w:val="center"/>
              <w:rPr>
                <w:sz w:val="24"/>
                <w:szCs w:val="24"/>
              </w:rPr>
            </w:pPr>
            <w:r>
              <w:rPr>
                <w:sz w:val="24"/>
                <w:szCs w:val="24"/>
              </w:rPr>
              <w:t>16</w:t>
            </w:r>
          </w:p>
        </w:tc>
      </w:tr>
    </w:tbl>
    <w:p w:rsidR="00586493" w:rsidRDefault="00586493" w:rsidP="00586493">
      <w:pPr>
        <w:jc w:val="both"/>
        <w:rPr>
          <w:sz w:val="24"/>
          <w:szCs w:val="24"/>
        </w:rPr>
      </w:pPr>
    </w:p>
    <w:p w:rsidR="00624E63" w:rsidRPr="00624E63" w:rsidRDefault="00103CB3" w:rsidP="00624E63">
      <w:pPr>
        <w:pStyle w:val="Nadpis1"/>
        <w:ind w:firstLine="284"/>
        <w:jc w:val="both"/>
        <w:rPr>
          <w:rFonts w:ascii="Times New Roman" w:hAnsi="Times New Roman"/>
          <w:b w:val="0"/>
          <w:sz w:val="24"/>
          <w:szCs w:val="24"/>
        </w:rPr>
      </w:pPr>
      <w:r w:rsidRPr="00624E63">
        <w:rPr>
          <w:rFonts w:ascii="Times New Roman" w:hAnsi="Times New Roman"/>
          <w:b w:val="0"/>
          <w:sz w:val="24"/>
          <w:szCs w:val="24"/>
        </w:rPr>
        <w:t>Záverečné práce sú vedené v súlade s opatrením dekana</w:t>
      </w:r>
      <w:r w:rsidR="00624E63" w:rsidRPr="00624E63">
        <w:rPr>
          <w:rFonts w:ascii="Times New Roman" w:hAnsi="Times New Roman"/>
          <w:b w:val="0"/>
          <w:sz w:val="24"/>
          <w:szCs w:val="24"/>
        </w:rPr>
        <w:t xml:space="preserve"> č.  1/2011 vo veci</w:t>
      </w:r>
      <w:r w:rsidR="00624E63">
        <w:rPr>
          <w:rFonts w:ascii="Times New Roman" w:hAnsi="Times New Roman"/>
          <w:b w:val="0"/>
          <w:sz w:val="24"/>
          <w:szCs w:val="24"/>
        </w:rPr>
        <w:t xml:space="preserve"> v</w:t>
      </w:r>
      <w:r w:rsidR="00624E63" w:rsidRPr="00624E63">
        <w:rPr>
          <w:rFonts w:ascii="Times New Roman" w:hAnsi="Times New Roman"/>
          <w:b w:val="0"/>
          <w:sz w:val="24"/>
          <w:szCs w:val="24"/>
        </w:rPr>
        <w:t>edeni</w:t>
      </w:r>
      <w:r w:rsidR="00624E63">
        <w:rPr>
          <w:rFonts w:ascii="Times New Roman" w:hAnsi="Times New Roman"/>
          <w:b w:val="0"/>
          <w:sz w:val="24"/>
          <w:szCs w:val="24"/>
        </w:rPr>
        <w:t xml:space="preserve">a </w:t>
      </w:r>
      <w:r w:rsidR="00624E63" w:rsidRPr="00624E63">
        <w:rPr>
          <w:rFonts w:ascii="Times New Roman" w:hAnsi="Times New Roman"/>
          <w:b w:val="0"/>
          <w:sz w:val="24"/>
          <w:szCs w:val="24"/>
        </w:rPr>
        <w:t>záverečných prác v  1. a  2. stupni štúdia</w:t>
      </w:r>
      <w:r w:rsidR="00624E63">
        <w:rPr>
          <w:rFonts w:ascii="Times New Roman" w:hAnsi="Times New Roman"/>
          <w:b w:val="0"/>
          <w:caps/>
          <w:sz w:val="24"/>
          <w:szCs w:val="24"/>
        </w:rPr>
        <w:t xml:space="preserve">; </w:t>
      </w:r>
      <w:r w:rsidR="00624E63" w:rsidRPr="00624E63">
        <w:rPr>
          <w:rFonts w:ascii="Times New Roman" w:hAnsi="Times New Roman"/>
          <w:b w:val="0"/>
          <w:sz w:val="24"/>
          <w:szCs w:val="24"/>
        </w:rPr>
        <w:t xml:space="preserve">č.  1/2012 vo veci </w:t>
      </w:r>
      <w:r w:rsidR="00624E63" w:rsidRPr="00624E63">
        <w:rPr>
          <w:rFonts w:ascii="Times New Roman" w:hAnsi="Times New Roman"/>
          <w:b w:val="0"/>
          <w:sz w:val="24"/>
          <w:szCs w:val="24"/>
          <w:u w:val="single"/>
        </w:rPr>
        <w:t>s</w:t>
      </w:r>
      <w:r w:rsidR="00624E63" w:rsidRPr="00624E63">
        <w:rPr>
          <w:rFonts w:ascii="Times New Roman" w:hAnsi="Times New Roman"/>
          <w:b w:val="0"/>
          <w:sz w:val="24"/>
          <w:szCs w:val="24"/>
        </w:rPr>
        <w:t>tanovenie minimálnych štandardov, požiadaviek na kvalitu, na odborné zameranie a na ďalšie odborné náležitosti, platné pre zadávanie a znenie tém záverečných bakalárskych a diplomových prác v študijnom programe Manažment na Fakulte manažmentu PU v</w:t>
      </w:r>
      <w:r w:rsidR="00624E63">
        <w:rPr>
          <w:rFonts w:ascii="Times New Roman" w:hAnsi="Times New Roman"/>
          <w:b w:val="0"/>
          <w:sz w:val="24"/>
          <w:szCs w:val="24"/>
        </w:rPr>
        <w:t> </w:t>
      </w:r>
      <w:r w:rsidR="00624E63" w:rsidRPr="00624E63">
        <w:rPr>
          <w:rFonts w:ascii="Times New Roman" w:hAnsi="Times New Roman"/>
          <w:b w:val="0"/>
          <w:sz w:val="24"/>
          <w:szCs w:val="24"/>
        </w:rPr>
        <w:t>Prešove</w:t>
      </w:r>
      <w:r w:rsidR="00624E63">
        <w:rPr>
          <w:rFonts w:ascii="Times New Roman" w:hAnsi="Times New Roman"/>
          <w:b w:val="0"/>
          <w:sz w:val="24"/>
          <w:szCs w:val="24"/>
        </w:rPr>
        <w:t xml:space="preserve"> a č. 1/2013 vo veci stanovenia minimálnych študijných, výskumných, publikačných a ďalších štandardov doktorandského štúdia na Fakulte manažmentu PU v Prešove.</w:t>
      </w:r>
    </w:p>
    <w:p w:rsidR="00624E63" w:rsidRPr="00624E63" w:rsidRDefault="00624E63" w:rsidP="00624E63">
      <w:pPr>
        <w:pStyle w:val="Nadpis1"/>
        <w:rPr>
          <w:rFonts w:ascii="Times New Roman" w:hAnsi="Times New Roman"/>
          <w:b w:val="0"/>
          <w:caps/>
          <w:sz w:val="24"/>
          <w:szCs w:val="24"/>
        </w:rPr>
      </w:pPr>
    </w:p>
    <w:p w:rsidR="00103CB3" w:rsidRPr="00103CB3" w:rsidRDefault="00103CB3" w:rsidP="00103CB3">
      <w:pPr>
        <w:ind w:firstLine="284"/>
        <w:jc w:val="both"/>
        <w:rPr>
          <w:sz w:val="24"/>
          <w:szCs w:val="24"/>
        </w:rPr>
      </w:pPr>
    </w:p>
    <w:p w:rsidR="000F75D2" w:rsidRPr="004F0CB9" w:rsidRDefault="000F75D2" w:rsidP="00586493">
      <w:pPr>
        <w:ind w:left="284" w:firstLine="708"/>
        <w:jc w:val="both"/>
        <w:rPr>
          <w:b/>
          <w:caps/>
          <w:sz w:val="24"/>
          <w:szCs w:val="24"/>
        </w:rPr>
      </w:pPr>
      <w:r>
        <w:rPr>
          <w:b/>
          <w:sz w:val="24"/>
          <w:szCs w:val="24"/>
        </w:rPr>
        <w:br w:type="page"/>
      </w:r>
      <w:r w:rsidRPr="00FE2658">
        <w:rPr>
          <w:b/>
          <w:sz w:val="24"/>
          <w:szCs w:val="24"/>
        </w:rPr>
        <w:lastRenderedPageBreak/>
        <w:t xml:space="preserve">UČITELIA FAKULTY </w:t>
      </w:r>
      <w:r w:rsidRPr="004F0CB9">
        <w:rPr>
          <w:b/>
          <w:caps/>
          <w:sz w:val="24"/>
          <w:szCs w:val="24"/>
        </w:rPr>
        <w:t>A</w:t>
      </w:r>
      <w:r w:rsidR="004F0CB9" w:rsidRPr="004F0CB9">
        <w:rPr>
          <w:b/>
          <w:caps/>
          <w:sz w:val="24"/>
          <w:szCs w:val="24"/>
        </w:rPr>
        <w:t> ich štruktúra</w:t>
      </w:r>
    </w:p>
    <w:p w:rsidR="00E93D13" w:rsidRDefault="00E93D13" w:rsidP="00E93D13">
      <w:pPr>
        <w:ind w:firstLine="284"/>
        <w:jc w:val="both"/>
        <w:rPr>
          <w:sz w:val="24"/>
          <w:szCs w:val="24"/>
        </w:rPr>
      </w:pPr>
    </w:p>
    <w:p w:rsidR="004F0CB9" w:rsidRDefault="000F75D2" w:rsidP="00E93D13">
      <w:pPr>
        <w:ind w:firstLine="284"/>
        <w:jc w:val="both"/>
        <w:rPr>
          <w:sz w:val="24"/>
          <w:szCs w:val="24"/>
        </w:rPr>
      </w:pPr>
      <w:r w:rsidRPr="00C15A30">
        <w:rPr>
          <w:sz w:val="24"/>
          <w:szCs w:val="24"/>
        </w:rPr>
        <w:t xml:space="preserve">Výučbu na fakulte zabezpečujú interní a externí učitelia. Pedagogickí pracovníci pôsobia vo funkciách profesor, docent, odborný asistent a asistent. </w:t>
      </w:r>
    </w:p>
    <w:p w:rsidR="000F75D2" w:rsidRPr="00C15A30" w:rsidRDefault="000F75D2" w:rsidP="00DC6B69">
      <w:pPr>
        <w:spacing w:before="120"/>
        <w:ind w:firstLine="284"/>
        <w:jc w:val="both"/>
        <w:rPr>
          <w:sz w:val="24"/>
          <w:szCs w:val="24"/>
        </w:rPr>
      </w:pPr>
      <w:r w:rsidRPr="00C15A30">
        <w:rPr>
          <w:sz w:val="24"/>
          <w:szCs w:val="24"/>
        </w:rPr>
        <w:t xml:space="preserve">Kvalifikačná štruktúra učiteľov sa v sledovanom období vyvíjala priaznivo. </w:t>
      </w:r>
      <w:r w:rsidR="004F0CB9">
        <w:rPr>
          <w:sz w:val="24"/>
          <w:szCs w:val="24"/>
        </w:rPr>
        <w:t>Kvalifikačnú</w:t>
      </w:r>
      <w:r w:rsidRPr="00C15A30">
        <w:rPr>
          <w:sz w:val="24"/>
          <w:szCs w:val="24"/>
        </w:rPr>
        <w:t xml:space="preserve"> štruktúr</w:t>
      </w:r>
      <w:r w:rsidR="004F0CB9">
        <w:rPr>
          <w:sz w:val="24"/>
          <w:szCs w:val="24"/>
        </w:rPr>
        <w:t>u</w:t>
      </w:r>
      <w:r w:rsidRPr="00C15A30">
        <w:rPr>
          <w:sz w:val="24"/>
          <w:szCs w:val="24"/>
        </w:rPr>
        <w:t xml:space="preserve"> učiteľov</w:t>
      </w:r>
      <w:r w:rsidR="004F0CB9">
        <w:rPr>
          <w:sz w:val="24"/>
          <w:szCs w:val="24"/>
        </w:rPr>
        <w:t xml:space="preserve"> Fakulty manažmentu PU v Prešove</w:t>
      </w:r>
      <w:r w:rsidRPr="00C15A30">
        <w:rPr>
          <w:sz w:val="24"/>
          <w:szCs w:val="24"/>
        </w:rPr>
        <w:t xml:space="preserve"> uvádza nasledujúca </w:t>
      </w:r>
      <w:r w:rsidRPr="009B2C08">
        <w:rPr>
          <w:sz w:val="24"/>
          <w:szCs w:val="24"/>
        </w:rPr>
        <w:t>tabuľka</w:t>
      </w:r>
      <w:r w:rsidR="00C44732" w:rsidRPr="009B2C08">
        <w:rPr>
          <w:sz w:val="24"/>
          <w:szCs w:val="24"/>
        </w:rPr>
        <w:t xml:space="preserve"> </w:t>
      </w:r>
      <w:r w:rsidR="002125EF" w:rsidRPr="009B2C08">
        <w:rPr>
          <w:sz w:val="24"/>
          <w:szCs w:val="24"/>
        </w:rPr>
        <w:t>1</w:t>
      </w:r>
      <w:r w:rsidR="00586493">
        <w:rPr>
          <w:sz w:val="24"/>
          <w:szCs w:val="24"/>
        </w:rPr>
        <w:t>8</w:t>
      </w:r>
      <w:r w:rsidRPr="009B2C08">
        <w:rPr>
          <w:sz w:val="24"/>
          <w:szCs w:val="24"/>
        </w:rPr>
        <w:t>.</w:t>
      </w:r>
      <w:r w:rsidRPr="00C15A30">
        <w:rPr>
          <w:sz w:val="24"/>
          <w:szCs w:val="24"/>
        </w:rPr>
        <w:t xml:space="preserve"> </w:t>
      </w:r>
    </w:p>
    <w:p w:rsidR="000F75D2" w:rsidRPr="00C44732" w:rsidRDefault="00D82E8E" w:rsidP="00EF04AD">
      <w:pPr>
        <w:pStyle w:val="naadpis6"/>
        <w:rPr>
          <w:rFonts w:ascii="Times New Roman" w:hAnsi="Times New Roman"/>
          <w:i w:val="0"/>
          <w:sz w:val="22"/>
          <w:szCs w:val="22"/>
        </w:rPr>
      </w:pPr>
      <w:bookmarkStart w:id="2" w:name="_Toc292603902"/>
      <w:r w:rsidRPr="006829CE">
        <w:rPr>
          <w:rFonts w:ascii="Times New Roman" w:hAnsi="Times New Roman"/>
          <w:i w:val="0"/>
          <w:sz w:val="22"/>
          <w:szCs w:val="22"/>
        </w:rPr>
        <w:t>Tab</w:t>
      </w:r>
      <w:r w:rsidRPr="009B2C08">
        <w:rPr>
          <w:rFonts w:ascii="Times New Roman" w:hAnsi="Times New Roman"/>
          <w:i w:val="0"/>
          <w:sz w:val="22"/>
          <w:szCs w:val="22"/>
        </w:rPr>
        <w:t xml:space="preserve">. </w:t>
      </w:r>
      <w:r w:rsidR="002125EF" w:rsidRPr="009B2C08">
        <w:rPr>
          <w:rFonts w:ascii="Times New Roman" w:hAnsi="Times New Roman"/>
          <w:i w:val="0"/>
          <w:sz w:val="22"/>
          <w:szCs w:val="22"/>
        </w:rPr>
        <w:t>1</w:t>
      </w:r>
      <w:r w:rsidR="00586493">
        <w:rPr>
          <w:rFonts w:ascii="Times New Roman" w:hAnsi="Times New Roman"/>
          <w:i w:val="0"/>
          <w:sz w:val="22"/>
          <w:szCs w:val="22"/>
        </w:rPr>
        <w:t>8</w:t>
      </w:r>
      <w:r w:rsidR="000F75D2" w:rsidRPr="009B2C08">
        <w:rPr>
          <w:rFonts w:ascii="Times New Roman" w:hAnsi="Times New Roman"/>
          <w:i w:val="0"/>
          <w:sz w:val="22"/>
          <w:szCs w:val="22"/>
        </w:rPr>
        <w:t>:</w:t>
      </w:r>
      <w:r w:rsidR="000F75D2" w:rsidRPr="00C44732">
        <w:rPr>
          <w:rFonts w:ascii="Times New Roman" w:hAnsi="Times New Roman"/>
          <w:i w:val="0"/>
          <w:sz w:val="22"/>
          <w:szCs w:val="22"/>
        </w:rPr>
        <w:t xml:space="preserve">  Kvalifikačná štruktúra  pedagógov </w:t>
      </w:r>
      <w:r w:rsidR="00E93D13">
        <w:rPr>
          <w:rFonts w:ascii="Times New Roman" w:hAnsi="Times New Roman"/>
          <w:i w:val="0"/>
          <w:sz w:val="22"/>
          <w:szCs w:val="22"/>
        </w:rPr>
        <w:t xml:space="preserve">a celkový stav pracovníkov </w:t>
      </w:r>
      <w:r w:rsidR="000F75D2" w:rsidRPr="00C44732">
        <w:rPr>
          <w:rFonts w:ascii="Times New Roman" w:hAnsi="Times New Roman"/>
          <w:i w:val="0"/>
          <w:sz w:val="22"/>
          <w:szCs w:val="22"/>
        </w:rPr>
        <w:t>k 31. 1</w:t>
      </w:r>
      <w:r w:rsidR="00760875">
        <w:rPr>
          <w:rFonts w:ascii="Times New Roman" w:hAnsi="Times New Roman"/>
          <w:i w:val="0"/>
          <w:sz w:val="22"/>
          <w:szCs w:val="22"/>
        </w:rPr>
        <w:t>2</w:t>
      </w:r>
      <w:r w:rsidR="000F75D2" w:rsidRPr="004D11A5">
        <w:rPr>
          <w:rFonts w:ascii="Times New Roman" w:hAnsi="Times New Roman"/>
          <w:i w:val="0"/>
          <w:color w:val="FF0000"/>
          <w:sz w:val="22"/>
          <w:szCs w:val="22"/>
        </w:rPr>
        <w:t xml:space="preserve">. </w:t>
      </w:r>
      <w:r w:rsidR="000F75D2" w:rsidRPr="008136E0">
        <w:rPr>
          <w:rFonts w:ascii="Times New Roman" w:hAnsi="Times New Roman"/>
          <w:i w:val="0"/>
          <w:color w:val="auto"/>
          <w:sz w:val="22"/>
          <w:szCs w:val="22"/>
        </w:rPr>
        <w:t>201</w:t>
      </w:r>
      <w:bookmarkEnd w:id="2"/>
      <w:r w:rsidR="004D11A5" w:rsidRPr="008136E0">
        <w:rPr>
          <w:rFonts w:ascii="Times New Roman" w:hAnsi="Times New Roman"/>
          <w:i w:val="0"/>
          <w:color w:val="auto"/>
          <w:sz w:val="22"/>
          <w:szCs w:val="22"/>
        </w:rPr>
        <w:t>4</w:t>
      </w:r>
    </w:p>
    <w:tbl>
      <w:tblPr>
        <w:tblW w:w="9697" w:type="dxa"/>
        <w:tblInd w:w="57" w:type="dxa"/>
        <w:tblCellMar>
          <w:left w:w="70" w:type="dxa"/>
          <w:right w:w="70" w:type="dxa"/>
        </w:tblCellMar>
        <w:tblLook w:val="00A0"/>
      </w:tblPr>
      <w:tblGrid>
        <w:gridCol w:w="2707"/>
        <w:gridCol w:w="1007"/>
        <w:gridCol w:w="992"/>
        <w:gridCol w:w="1134"/>
        <w:gridCol w:w="992"/>
        <w:gridCol w:w="836"/>
        <w:gridCol w:w="1134"/>
        <w:gridCol w:w="895"/>
      </w:tblGrid>
      <w:tr w:rsidR="00E93D13" w:rsidTr="008136E0">
        <w:trPr>
          <w:trHeight w:val="846"/>
        </w:trPr>
        <w:tc>
          <w:tcPr>
            <w:tcW w:w="2707" w:type="dxa"/>
            <w:vMerge w:val="restart"/>
            <w:tcBorders>
              <w:top w:val="single" w:sz="8" w:space="0" w:color="auto"/>
              <w:left w:val="single" w:sz="8" w:space="0" w:color="auto"/>
              <w:bottom w:val="single" w:sz="4" w:space="0" w:color="auto"/>
              <w:right w:val="single" w:sz="4" w:space="0" w:color="auto"/>
            </w:tcBorders>
            <w:shd w:val="clear" w:color="auto" w:fill="CCC0D9" w:themeFill="accent4" w:themeFillTint="66"/>
            <w:noWrap/>
            <w:vAlign w:val="center"/>
          </w:tcPr>
          <w:p w:rsidR="004F0CB9" w:rsidRPr="003B6156" w:rsidRDefault="004F0CB9" w:rsidP="0027789B">
            <w:pPr>
              <w:jc w:val="center"/>
              <w:rPr>
                <w:b/>
                <w:bCs/>
                <w:sz w:val="24"/>
                <w:szCs w:val="24"/>
              </w:rPr>
            </w:pPr>
            <w:r w:rsidRPr="003B6156">
              <w:rPr>
                <w:b/>
                <w:bCs/>
                <w:sz w:val="24"/>
                <w:szCs w:val="24"/>
              </w:rPr>
              <w:t>Fakulta manažmentu</w:t>
            </w:r>
          </w:p>
        </w:tc>
        <w:tc>
          <w:tcPr>
            <w:tcW w:w="1007" w:type="dxa"/>
            <w:tcBorders>
              <w:top w:val="single" w:sz="8" w:space="0" w:color="auto"/>
              <w:left w:val="nil"/>
              <w:bottom w:val="single" w:sz="4" w:space="0" w:color="auto"/>
              <w:right w:val="single" w:sz="4" w:space="0" w:color="auto"/>
            </w:tcBorders>
            <w:shd w:val="clear" w:color="auto" w:fill="CCC0D9" w:themeFill="accent4" w:themeFillTint="66"/>
            <w:vAlign w:val="center"/>
          </w:tcPr>
          <w:p w:rsidR="004F0CB9" w:rsidRPr="00C44719" w:rsidRDefault="004F0CB9" w:rsidP="0027789B">
            <w:pPr>
              <w:jc w:val="center"/>
            </w:pPr>
            <w:r w:rsidRPr="00C44719">
              <w:t>Počet profesorov</w:t>
            </w:r>
          </w:p>
        </w:tc>
        <w:tc>
          <w:tcPr>
            <w:tcW w:w="992" w:type="dxa"/>
            <w:tcBorders>
              <w:top w:val="single" w:sz="8" w:space="0" w:color="auto"/>
              <w:left w:val="nil"/>
              <w:bottom w:val="single" w:sz="4" w:space="0" w:color="auto"/>
              <w:right w:val="single" w:sz="4" w:space="0" w:color="auto"/>
            </w:tcBorders>
            <w:shd w:val="clear" w:color="auto" w:fill="CCC0D9" w:themeFill="accent4" w:themeFillTint="66"/>
            <w:vAlign w:val="center"/>
          </w:tcPr>
          <w:p w:rsidR="004F0CB9" w:rsidRPr="00C44719" w:rsidRDefault="004F0CB9" w:rsidP="0027789B">
            <w:pPr>
              <w:jc w:val="center"/>
            </w:pPr>
            <w:r w:rsidRPr="00C44719">
              <w:t>Počet docentov</w:t>
            </w:r>
          </w:p>
        </w:tc>
        <w:tc>
          <w:tcPr>
            <w:tcW w:w="1134" w:type="dxa"/>
            <w:tcBorders>
              <w:top w:val="single" w:sz="8" w:space="0" w:color="auto"/>
              <w:left w:val="nil"/>
              <w:bottom w:val="single" w:sz="4" w:space="0" w:color="auto"/>
              <w:right w:val="single" w:sz="8" w:space="0" w:color="auto"/>
            </w:tcBorders>
            <w:shd w:val="clear" w:color="auto" w:fill="CCC0D9" w:themeFill="accent4" w:themeFillTint="66"/>
            <w:vAlign w:val="center"/>
          </w:tcPr>
          <w:p w:rsidR="004F0CB9" w:rsidRPr="00C44719" w:rsidRDefault="004F0CB9" w:rsidP="0027789B">
            <w:pPr>
              <w:jc w:val="center"/>
            </w:pPr>
            <w:r w:rsidRPr="00C44719">
              <w:t>Počet. učiteľov s PhD.</w:t>
            </w:r>
          </w:p>
        </w:tc>
        <w:tc>
          <w:tcPr>
            <w:tcW w:w="992" w:type="dxa"/>
            <w:tcBorders>
              <w:top w:val="single" w:sz="8" w:space="0" w:color="auto"/>
              <w:left w:val="nil"/>
              <w:bottom w:val="single" w:sz="4" w:space="0" w:color="auto"/>
              <w:right w:val="nil"/>
            </w:tcBorders>
            <w:shd w:val="clear" w:color="auto" w:fill="CCC0D9" w:themeFill="accent4" w:themeFillTint="66"/>
            <w:vAlign w:val="center"/>
          </w:tcPr>
          <w:p w:rsidR="004F0CB9" w:rsidRPr="00C44719" w:rsidRDefault="004F0CB9" w:rsidP="0027789B">
            <w:pPr>
              <w:jc w:val="center"/>
            </w:pPr>
            <w:r w:rsidRPr="00C44719">
              <w:t>Počet učiteľov bez PhD.</w:t>
            </w:r>
          </w:p>
        </w:tc>
        <w:tc>
          <w:tcPr>
            <w:tcW w:w="836" w:type="dxa"/>
            <w:tcBorders>
              <w:top w:val="single" w:sz="8" w:space="0" w:color="auto"/>
              <w:left w:val="single" w:sz="4" w:space="0" w:color="auto"/>
              <w:bottom w:val="single" w:sz="4" w:space="0" w:color="auto"/>
              <w:right w:val="single" w:sz="4" w:space="0" w:color="auto"/>
            </w:tcBorders>
            <w:shd w:val="clear" w:color="auto" w:fill="CCC0D9" w:themeFill="accent4" w:themeFillTint="66"/>
            <w:vAlign w:val="center"/>
          </w:tcPr>
          <w:p w:rsidR="004F0CB9" w:rsidRPr="00C44719" w:rsidRDefault="00E12470" w:rsidP="00034DA3">
            <w:pPr>
              <w:jc w:val="center"/>
            </w:pPr>
            <w:r w:rsidRPr="00C44719">
              <w:t>Spolu učitelia</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E93D13" w:rsidRPr="00C44719" w:rsidRDefault="00E93D13" w:rsidP="00E93D13">
            <w:pPr>
              <w:jc w:val="center"/>
            </w:pPr>
            <w:r w:rsidRPr="00C44719">
              <w:t>Administ</w:t>
            </w:r>
            <w:r w:rsidR="008E790E" w:rsidRPr="00C44719">
              <w:t>r</w:t>
            </w:r>
            <w:r w:rsidRPr="00C44719">
              <w:t>.</w:t>
            </w:r>
          </w:p>
          <w:p w:rsidR="004F0CB9" w:rsidRPr="00C44719" w:rsidRDefault="00E12470" w:rsidP="00E93D13">
            <w:pPr>
              <w:jc w:val="center"/>
            </w:pPr>
            <w:r w:rsidRPr="00C44719">
              <w:t xml:space="preserve">pracovníci </w:t>
            </w:r>
          </w:p>
        </w:tc>
        <w:tc>
          <w:tcPr>
            <w:tcW w:w="895" w:type="dxa"/>
            <w:tcBorders>
              <w:top w:val="single" w:sz="8" w:space="0" w:color="auto"/>
              <w:left w:val="single" w:sz="4" w:space="0" w:color="auto"/>
              <w:bottom w:val="single" w:sz="4" w:space="0" w:color="auto"/>
              <w:right w:val="single" w:sz="8" w:space="0" w:color="auto"/>
            </w:tcBorders>
            <w:shd w:val="clear" w:color="auto" w:fill="CCC0D9" w:themeFill="accent4" w:themeFillTint="66"/>
            <w:vAlign w:val="center"/>
          </w:tcPr>
          <w:p w:rsidR="004F0CB9" w:rsidRPr="00C44719" w:rsidRDefault="004F0CB9" w:rsidP="00034DA3">
            <w:pPr>
              <w:jc w:val="center"/>
            </w:pPr>
            <w:r w:rsidRPr="00C44719">
              <w:t>Spolu</w:t>
            </w:r>
          </w:p>
        </w:tc>
      </w:tr>
      <w:tr w:rsidR="00E93D13" w:rsidRPr="00B968B6" w:rsidTr="008136E0">
        <w:trPr>
          <w:trHeight w:val="255"/>
        </w:trPr>
        <w:tc>
          <w:tcPr>
            <w:tcW w:w="2707" w:type="dxa"/>
            <w:vMerge/>
            <w:tcBorders>
              <w:left w:val="single" w:sz="8" w:space="0" w:color="auto"/>
              <w:bottom w:val="single" w:sz="4" w:space="0" w:color="auto"/>
              <w:right w:val="single" w:sz="4" w:space="0" w:color="auto"/>
            </w:tcBorders>
            <w:shd w:val="clear" w:color="auto" w:fill="B2A1C7" w:themeFill="accent4" w:themeFillTint="99"/>
            <w:noWrap/>
            <w:vAlign w:val="bottom"/>
          </w:tcPr>
          <w:p w:rsidR="004F0CB9" w:rsidRPr="00EF04AD" w:rsidRDefault="004F0CB9" w:rsidP="00EF04AD">
            <w:pPr>
              <w:rPr>
                <w:b/>
              </w:rPr>
            </w:pPr>
          </w:p>
        </w:tc>
        <w:tc>
          <w:tcPr>
            <w:tcW w:w="1007" w:type="dxa"/>
            <w:tcBorders>
              <w:top w:val="single" w:sz="4" w:space="0" w:color="auto"/>
              <w:left w:val="nil"/>
              <w:bottom w:val="single" w:sz="4" w:space="0" w:color="auto"/>
              <w:right w:val="single" w:sz="4" w:space="0" w:color="auto"/>
            </w:tcBorders>
            <w:shd w:val="clear" w:color="auto" w:fill="auto"/>
            <w:noWrap/>
            <w:vAlign w:val="center"/>
          </w:tcPr>
          <w:p w:rsidR="004F0CB9" w:rsidRPr="008136E0" w:rsidRDefault="008136E0" w:rsidP="008E790E">
            <w:pPr>
              <w:jc w:val="center"/>
              <w:rPr>
                <w:sz w:val="24"/>
                <w:szCs w:val="24"/>
              </w:rPr>
            </w:pPr>
            <w:r>
              <w:rPr>
                <w:b/>
                <w:sz w:val="24"/>
                <w:szCs w:val="24"/>
              </w:rPr>
              <w:t xml:space="preserve">4 </w:t>
            </w:r>
            <w:r>
              <w:rPr>
                <w:sz w:val="24"/>
                <w:szCs w:val="24"/>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0CB9" w:rsidRPr="003B6156" w:rsidRDefault="008136E0" w:rsidP="008136E0">
            <w:pPr>
              <w:jc w:val="center"/>
              <w:rPr>
                <w:b/>
                <w:sz w:val="24"/>
                <w:szCs w:val="24"/>
              </w:rPr>
            </w:pPr>
            <w:r>
              <w:rPr>
                <w:b/>
                <w:sz w:val="24"/>
                <w:szCs w:val="24"/>
              </w:rPr>
              <w:t>16</w:t>
            </w:r>
            <w:r w:rsidR="00FE4202" w:rsidRPr="003B6156">
              <w:rPr>
                <w:b/>
                <w:sz w:val="24"/>
                <w:szCs w:val="24"/>
              </w:rPr>
              <w:t xml:space="preserve"> </w:t>
            </w:r>
            <w:r w:rsidR="00FE4202" w:rsidRPr="003B6156">
              <w:rPr>
                <w:sz w:val="24"/>
                <w:szCs w:val="24"/>
              </w:rPr>
              <w:t>(-</w:t>
            </w:r>
            <w:r>
              <w:rPr>
                <w:sz w:val="24"/>
                <w:szCs w:val="24"/>
              </w:rPr>
              <w:t>3</w:t>
            </w:r>
            <w:r w:rsidR="00FE4202" w:rsidRPr="003B6156">
              <w:rPr>
                <w:sz w:val="24"/>
                <w:szCs w:val="24"/>
              </w:rPr>
              <w:t>)</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4F0CB9" w:rsidRPr="008136E0" w:rsidRDefault="00FE4202" w:rsidP="008136E0">
            <w:pPr>
              <w:jc w:val="center"/>
              <w:rPr>
                <w:sz w:val="24"/>
                <w:szCs w:val="24"/>
              </w:rPr>
            </w:pPr>
            <w:r w:rsidRPr="003B6156">
              <w:rPr>
                <w:b/>
                <w:sz w:val="24"/>
                <w:szCs w:val="24"/>
              </w:rPr>
              <w:t>48</w:t>
            </w:r>
            <w:r w:rsidR="00473FC6" w:rsidRPr="003B6156">
              <w:rPr>
                <w:b/>
                <w:sz w:val="24"/>
                <w:szCs w:val="24"/>
              </w:rPr>
              <w:t xml:space="preserve"> </w:t>
            </w:r>
            <w:r w:rsidR="008136E0">
              <w:rPr>
                <w:sz w:val="24"/>
                <w:szCs w:val="24"/>
              </w:rPr>
              <w:t>(0)</w:t>
            </w:r>
          </w:p>
        </w:tc>
        <w:tc>
          <w:tcPr>
            <w:tcW w:w="992" w:type="dxa"/>
            <w:tcBorders>
              <w:top w:val="single" w:sz="4" w:space="0" w:color="auto"/>
              <w:left w:val="nil"/>
              <w:bottom w:val="single" w:sz="4" w:space="0" w:color="auto"/>
              <w:right w:val="nil"/>
            </w:tcBorders>
            <w:shd w:val="clear" w:color="auto" w:fill="auto"/>
            <w:noWrap/>
            <w:vAlign w:val="center"/>
          </w:tcPr>
          <w:p w:rsidR="004F0CB9" w:rsidRPr="003B6156" w:rsidRDefault="008136E0" w:rsidP="008E790E">
            <w:pPr>
              <w:jc w:val="center"/>
              <w:rPr>
                <w:b/>
                <w:bCs/>
                <w:sz w:val="24"/>
                <w:szCs w:val="24"/>
              </w:rPr>
            </w:pPr>
            <w:r>
              <w:rPr>
                <w:b/>
                <w:bCs/>
                <w:sz w:val="24"/>
                <w:szCs w:val="24"/>
              </w:rPr>
              <w:t>2</w:t>
            </w:r>
            <w:r w:rsidR="00473FC6" w:rsidRPr="003B6156">
              <w:rPr>
                <w:b/>
                <w:bCs/>
                <w:sz w:val="24"/>
                <w:szCs w:val="24"/>
              </w:rPr>
              <w:t xml:space="preserve"> </w:t>
            </w:r>
            <w:r w:rsidR="00FE4202" w:rsidRPr="003B6156">
              <w:rPr>
                <w:bCs/>
                <w:sz w:val="24"/>
                <w:szCs w:val="24"/>
              </w:rPr>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CB9" w:rsidRPr="003B6156" w:rsidRDefault="00FE4202" w:rsidP="008136E0">
            <w:pPr>
              <w:jc w:val="center"/>
              <w:rPr>
                <w:b/>
                <w:bCs/>
                <w:color w:val="000000" w:themeColor="text1"/>
                <w:sz w:val="24"/>
                <w:szCs w:val="24"/>
              </w:rPr>
            </w:pPr>
            <w:r w:rsidRPr="003B6156">
              <w:rPr>
                <w:b/>
                <w:color w:val="000000" w:themeColor="text1"/>
                <w:sz w:val="24"/>
                <w:szCs w:val="24"/>
              </w:rPr>
              <w:t>7</w:t>
            </w:r>
            <w:r w:rsidR="008136E0">
              <w:rPr>
                <w:b/>
                <w:color w:val="000000" w:themeColor="text1"/>
                <w:sz w:val="24"/>
                <w:szCs w:val="24"/>
              </w:rPr>
              <w:t>0</w:t>
            </w:r>
            <w:r w:rsidRPr="003B6156">
              <w:rPr>
                <w:b/>
                <w:bCs/>
                <w:color w:val="000000" w:themeColor="text1"/>
                <w:sz w:val="24"/>
                <w:szCs w:val="24"/>
              </w:rPr>
              <w:t xml:space="preserve"> </w:t>
            </w:r>
            <w:r w:rsidRPr="003B6156">
              <w:rPr>
                <w:bCs/>
                <w:color w:val="000000" w:themeColor="text1"/>
                <w:sz w:val="24"/>
                <w:szCs w:val="24"/>
              </w:rPr>
              <w:t>(-</w:t>
            </w:r>
            <w:r w:rsidR="008136E0">
              <w:rPr>
                <w:bCs/>
                <w:color w:val="000000" w:themeColor="text1"/>
                <w:sz w:val="24"/>
                <w:szCs w:val="24"/>
              </w:rPr>
              <w:t>5</w:t>
            </w:r>
            <w:r w:rsidRPr="003B6156">
              <w:rPr>
                <w:bCs/>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0CB9" w:rsidRPr="003B6156" w:rsidRDefault="008E4E3F" w:rsidP="008136E0">
            <w:pPr>
              <w:jc w:val="center"/>
              <w:rPr>
                <w:b/>
                <w:sz w:val="24"/>
                <w:szCs w:val="24"/>
              </w:rPr>
            </w:pPr>
            <w:r w:rsidRPr="003B6156">
              <w:rPr>
                <w:b/>
                <w:sz w:val="24"/>
                <w:szCs w:val="24"/>
              </w:rPr>
              <w:t>2</w:t>
            </w:r>
            <w:r w:rsidR="008136E0">
              <w:rPr>
                <w:b/>
                <w:sz w:val="24"/>
                <w:szCs w:val="24"/>
              </w:rPr>
              <w:t>0</w:t>
            </w:r>
            <w:r w:rsidR="00473FC6" w:rsidRPr="003B6156">
              <w:rPr>
                <w:sz w:val="24"/>
                <w:szCs w:val="24"/>
              </w:rPr>
              <w:t xml:space="preserve"> </w:t>
            </w:r>
            <w:r w:rsidR="00FE4202" w:rsidRPr="003B6156">
              <w:rPr>
                <w:sz w:val="24"/>
                <w:szCs w:val="24"/>
              </w:rPr>
              <w:t>(</w:t>
            </w:r>
            <w:r w:rsidR="008136E0">
              <w:rPr>
                <w:sz w:val="24"/>
                <w:szCs w:val="24"/>
              </w:rPr>
              <w:t>-3</w:t>
            </w:r>
            <w:r w:rsidR="00FE4202" w:rsidRPr="003B6156">
              <w:rPr>
                <w:sz w:val="24"/>
                <w:szCs w:val="24"/>
              </w:rPr>
              <w:t>)</w:t>
            </w:r>
          </w:p>
        </w:tc>
        <w:tc>
          <w:tcPr>
            <w:tcW w:w="895" w:type="dxa"/>
            <w:tcBorders>
              <w:top w:val="single" w:sz="4" w:space="0" w:color="auto"/>
              <w:left w:val="single" w:sz="4" w:space="0" w:color="auto"/>
              <w:bottom w:val="single" w:sz="4" w:space="0" w:color="auto"/>
              <w:right w:val="single" w:sz="8" w:space="0" w:color="auto"/>
            </w:tcBorders>
            <w:shd w:val="clear" w:color="auto" w:fill="auto"/>
            <w:noWrap/>
            <w:vAlign w:val="center"/>
          </w:tcPr>
          <w:p w:rsidR="004F0CB9" w:rsidRPr="008136E0" w:rsidRDefault="00FE4202" w:rsidP="008136E0">
            <w:pPr>
              <w:jc w:val="center"/>
              <w:rPr>
                <w:sz w:val="24"/>
                <w:szCs w:val="24"/>
              </w:rPr>
            </w:pPr>
            <w:r w:rsidRPr="003B6156">
              <w:rPr>
                <w:b/>
                <w:sz w:val="24"/>
                <w:szCs w:val="24"/>
              </w:rPr>
              <w:t>9</w:t>
            </w:r>
            <w:r w:rsidR="008136E0">
              <w:rPr>
                <w:b/>
                <w:sz w:val="24"/>
                <w:szCs w:val="24"/>
              </w:rPr>
              <w:t xml:space="preserve">0 </w:t>
            </w:r>
            <w:r w:rsidR="008136E0">
              <w:rPr>
                <w:sz w:val="24"/>
                <w:szCs w:val="24"/>
              </w:rPr>
              <w:t>(-8)</w:t>
            </w:r>
          </w:p>
        </w:tc>
      </w:tr>
    </w:tbl>
    <w:p w:rsidR="000F75D2" w:rsidRPr="007809AC" w:rsidRDefault="000F75D2" w:rsidP="00915CD1">
      <w:pPr>
        <w:jc w:val="both"/>
        <w:rPr>
          <w:sz w:val="16"/>
          <w:szCs w:val="16"/>
        </w:rPr>
      </w:pPr>
    </w:p>
    <w:p w:rsidR="00801D14" w:rsidRDefault="00801D14" w:rsidP="00F22889">
      <w:pPr>
        <w:ind w:left="284" w:hanging="284"/>
        <w:jc w:val="both"/>
        <w:rPr>
          <w:b/>
          <w:sz w:val="24"/>
          <w:szCs w:val="24"/>
        </w:rPr>
      </w:pPr>
    </w:p>
    <w:p w:rsidR="00801D14" w:rsidRDefault="00E93D13" w:rsidP="00774B10">
      <w:pPr>
        <w:ind w:left="284"/>
        <w:jc w:val="both"/>
        <w:rPr>
          <w:sz w:val="24"/>
          <w:szCs w:val="24"/>
        </w:rPr>
      </w:pPr>
      <w:r w:rsidRPr="00E93D13">
        <w:rPr>
          <w:sz w:val="24"/>
          <w:szCs w:val="24"/>
        </w:rPr>
        <w:t>Na fakulte vyučujú aj významní odborníci z praxe ako externí univerzitní učitelia.</w:t>
      </w:r>
    </w:p>
    <w:p w:rsidR="000E5E8D" w:rsidRDefault="00F036D6" w:rsidP="00774B10">
      <w:pPr>
        <w:spacing w:before="120"/>
        <w:ind w:firstLine="284"/>
        <w:jc w:val="both"/>
        <w:rPr>
          <w:sz w:val="24"/>
          <w:szCs w:val="24"/>
        </w:rPr>
      </w:pPr>
      <w:r>
        <w:rPr>
          <w:sz w:val="24"/>
          <w:szCs w:val="24"/>
        </w:rPr>
        <w:t xml:space="preserve">Vedenie fakulty považuje kvalifikačný rast pedagógov za kľúčový </w:t>
      </w:r>
      <w:r w:rsidR="000E5E8D">
        <w:rPr>
          <w:sz w:val="24"/>
          <w:szCs w:val="24"/>
        </w:rPr>
        <w:t xml:space="preserve">vzhľadom na </w:t>
      </w:r>
      <w:r>
        <w:rPr>
          <w:sz w:val="24"/>
          <w:szCs w:val="24"/>
        </w:rPr>
        <w:t xml:space="preserve"> zabezpečeni</w:t>
      </w:r>
      <w:r w:rsidR="000E5E8D">
        <w:rPr>
          <w:sz w:val="24"/>
          <w:szCs w:val="24"/>
        </w:rPr>
        <w:t>e</w:t>
      </w:r>
      <w:r>
        <w:rPr>
          <w:sz w:val="24"/>
          <w:szCs w:val="24"/>
        </w:rPr>
        <w:t xml:space="preserve"> </w:t>
      </w:r>
      <w:r w:rsidR="000E5E8D">
        <w:rPr>
          <w:sz w:val="24"/>
          <w:szCs w:val="24"/>
        </w:rPr>
        <w:t xml:space="preserve">dosiahnutia </w:t>
      </w:r>
      <w:r>
        <w:rPr>
          <w:sz w:val="24"/>
          <w:szCs w:val="24"/>
        </w:rPr>
        <w:t xml:space="preserve">strategických cieľov. Z tohto dôvodu je dôsledne monitorovaný aj pri zabezpečovaní ľudských zdrojov. Viacerí pedagógovia sa venujú štúdiu nových trendov v edukačnom procese a ich implementácii vo výučbe vybraných ekonomických, manažérskych a marketingových disciplín, ktoré tvoria </w:t>
      </w:r>
      <w:r w:rsidR="000E5E8D">
        <w:rPr>
          <w:sz w:val="24"/>
          <w:szCs w:val="24"/>
        </w:rPr>
        <w:t>korpus vzhľadom na študijné programy na všetkých stupňoch vysokoškolského štúdia. Interaktívne vyučovacie metódy sú integrálnou súčasťou procesuálnych pedagogických prístupov, najmä v prípade predmetov kde sa kladie dôraz na identifikovanie, rozvíjanie a meranie manažérskych, numerických, komunikačných a prezentačných spôsobilostí študentov – potenciálnych manažérov.</w:t>
      </w:r>
    </w:p>
    <w:p w:rsidR="00E93D13" w:rsidRPr="00E93D13" w:rsidRDefault="000E5E8D" w:rsidP="00774B10">
      <w:pPr>
        <w:spacing w:before="120"/>
        <w:ind w:firstLine="284"/>
        <w:jc w:val="both"/>
        <w:rPr>
          <w:sz w:val="24"/>
          <w:szCs w:val="24"/>
        </w:rPr>
      </w:pPr>
      <w:r>
        <w:rPr>
          <w:sz w:val="24"/>
          <w:szCs w:val="24"/>
        </w:rPr>
        <w:t>Na Fakulte manažmentu považujeme k</w:t>
      </w:r>
      <w:r w:rsidR="00E93D13">
        <w:rPr>
          <w:sz w:val="24"/>
          <w:szCs w:val="24"/>
        </w:rPr>
        <w:t xml:space="preserve">valifikačný rast pracovníkov za nevyhnutnú existenčnú podmienku v súvislosti </w:t>
      </w:r>
      <w:r w:rsidR="00F036D6">
        <w:rPr>
          <w:sz w:val="24"/>
          <w:szCs w:val="24"/>
        </w:rPr>
        <w:t xml:space="preserve">s </w:t>
      </w:r>
      <w:r w:rsidR="00E93D13">
        <w:rPr>
          <w:sz w:val="24"/>
          <w:szCs w:val="24"/>
        </w:rPr>
        <w:t>garanciou študijných programov a</w:t>
      </w:r>
      <w:r w:rsidR="008E790E">
        <w:rPr>
          <w:sz w:val="24"/>
          <w:szCs w:val="24"/>
        </w:rPr>
        <w:t xml:space="preserve"> následným </w:t>
      </w:r>
      <w:r w:rsidR="00E93D13">
        <w:rPr>
          <w:sz w:val="24"/>
          <w:szCs w:val="24"/>
        </w:rPr>
        <w:t xml:space="preserve">zabezpečením </w:t>
      </w:r>
      <w:r w:rsidR="008E790E">
        <w:rPr>
          <w:sz w:val="24"/>
          <w:szCs w:val="24"/>
        </w:rPr>
        <w:t xml:space="preserve">rastúcej </w:t>
      </w:r>
      <w:r w:rsidR="00E93D13">
        <w:rPr>
          <w:sz w:val="24"/>
          <w:szCs w:val="24"/>
        </w:rPr>
        <w:t xml:space="preserve">kvality </w:t>
      </w:r>
      <w:r w:rsidR="008E790E">
        <w:rPr>
          <w:sz w:val="24"/>
          <w:szCs w:val="24"/>
        </w:rPr>
        <w:t>výchovno-vzdelávacieho procesu, ktorého cieľom je zabezpečiť rozvoj harmonickej osobnosti, vedomostí, múdrosti, dobra a tvorivosti v človeku a tým prispievať k rozvoju vzdelanosti, vedy a kultúry pre blaho celej spoločnosti, tým pr</w:t>
      </w:r>
      <w:r w:rsidR="00F036D6">
        <w:rPr>
          <w:sz w:val="24"/>
          <w:szCs w:val="24"/>
        </w:rPr>
        <w:t>i</w:t>
      </w:r>
      <w:r w:rsidR="008E790E">
        <w:rPr>
          <w:sz w:val="24"/>
          <w:szCs w:val="24"/>
        </w:rPr>
        <w:t>spievať k rozvoju vedomostnej spoločnosti a permanentnému posilňovaniu dobrého mena fakulty nie iba v kontexte PU v Prešove, ale v celkovom akademickom priestore, v ktorom fakulta pôsobí.</w:t>
      </w:r>
    </w:p>
    <w:p w:rsidR="00211801" w:rsidRPr="002A448C" w:rsidRDefault="00211801" w:rsidP="00774B10">
      <w:pPr>
        <w:spacing w:before="120"/>
        <w:ind w:firstLine="284"/>
        <w:jc w:val="both"/>
        <w:rPr>
          <w:sz w:val="24"/>
          <w:szCs w:val="24"/>
        </w:rPr>
      </w:pPr>
      <w:r w:rsidRPr="002A448C">
        <w:rPr>
          <w:sz w:val="24"/>
          <w:szCs w:val="24"/>
        </w:rPr>
        <w:t xml:space="preserve">Vzdelávacie aktivity sa na fakulte realizujú aj na základe tvorivého vedeckého bádania vysokoškolských učiteľov a sú orientované predovšetkým na oblasť ekonomických a ďalších príbuzných spoločenských vied (dominantné disciplíny sú ekonómia a ekonomika, všeobecný, operačný aj strategický manažment, disciplíny z oblasti marketingu a z oblasti financií a účtovníctva, ale aj z oblastí manažmentu ľudských zdrojov, manažmentu turizmu a hotelierstva).  Rozvoj poznania učiteľov je daný taktiež participáciou na grantových projektoch, </w:t>
      </w:r>
      <w:r>
        <w:rPr>
          <w:sz w:val="24"/>
          <w:szCs w:val="24"/>
        </w:rPr>
        <w:t xml:space="preserve">zahraničných stážach, </w:t>
      </w:r>
      <w:r w:rsidRPr="002A448C">
        <w:rPr>
          <w:sz w:val="24"/>
          <w:szCs w:val="24"/>
        </w:rPr>
        <w:t xml:space="preserve">prostredníctvom ktorých učitelia vykonávajú vedecké bádanie a realizujú teoretické skúsenosti v praktickej oblasti za účelom vlastného poznania a rozvoja organizácie.     </w:t>
      </w: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715C51" w:rsidRDefault="00715C51">
      <w:pPr>
        <w:rPr>
          <w:b/>
          <w:sz w:val="24"/>
          <w:szCs w:val="24"/>
        </w:rPr>
      </w:pPr>
      <w:r>
        <w:rPr>
          <w:b/>
          <w:sz w:val="24"/>
          <w:szCs w:val="24"/>
        </w:rPr>
        <w:br w:type="page"/>
      </w:r>
    </w:p>
    <w:p w:rsidR="000F75D2" w:rsidRPr="002A6F56" w:rsidRDefault="000F75D2" w:rsidP="00F22889">
      <w:pPr>
        <w:ind w:left="284" w:hanging="284"/>
        <w:jc w:val="both"/>
        <w:rPr>
          <w:b/>
          <w:color w:val="FF0000"/>
          <w:sz w:val="24"/>
          <w:szCs w:val="24"/>
        </w:rPr>
      </w:pPr>
      <w:r w:rsidRPr="003D4DD8">
        <w:rPr>
          <w:b/>
          <w:sz w:val="24"/>
          <w:szCs w:val="24"/>
        </w:rPr>
        <w:lastRenderedPageBreak/>
        <w:t>6.</w:t>
      </w:r>
      <w:r w:rsidRPr="00FE2658">
        <w:rPr>
          <w:b/>
          <w:color w:val="FF0000"/>
          <w:sz w:val="24"/>
          <w:szCs w:val="24"/>
        </w:rPr>
        <w:t xml:space="preserve"> </w:t>
      </w:r>
      <w:r w:rsidRPr="002057DD">
        <w:rPr>
          <w:b/>
          <w:sz w:val="24"/>
          <w:szCs w:val="24"/>
        </w:rPr>
        <w:t xml:space="preserve">HODNOTENIE POSKYTOVANEJ KVALITY </w:t>
      </w:r>
      <w:r w:rsidR="00437CF0" w:rsidRPr="00437CF0">
        <w:rPr>
          <w:b/>
          <w:caps/>
          <w:sz w:val="24"/>
          <w:szCs w:val="24"/>
        </w:rPr>
        <w:t>Vzdelávania</w:t>
      </w:r>
    </w:p>
    <w:p w:rsidR="002125EF" w:rsidRDefault="002125EF" w:rsidP="00DC6B69">
      <w:pPr>
        <w:spacing w:before="120"/>
        <w:ind w:firstLine="284"/>
        <w:jc w:val="both"/>
        <w:rPr>
          <w:sz w:val="24"/>
          <w:szCs w:val="24"/>
        </w:rPr>
      </w:pPr>
    </w:p>
    <w:p w:rsidR="000F75D2" w:rsidRPr="002A448C" w:rsidRDefault="000F75D2" w:rsidP="00DC6B69">
      <w:pPr>
        <w:spacing w:before="120"/>
        <w:ind w:firstLine="284"/>
        <w:jc w:val="both"/>
        <w:rPr>
          <w:sz w:val="24"/>
          <w:szCs w:val="24"/>
        </w:rPr>
      </w:pPr>
      <w:r w:rsidRPr="002A448C">
        <w:rPr>
          <w:sz w:val="24"/>
          <w:szCs w:val="24"/>
        </w:rPr>
        <w:t xml:space="preserve">Podľa </w:t>
      </w:r>
      <w:r w:rsidRPr="00B6395A">
        <w:rPr>
          <w:sz w:val="24"/>
          <w:szCs w:val="24"/>
        </w:rPr>
        <w:t>§ 70 ods. 1 písm. h) a i)</w:t>
      </w:r>
      <w:r w:rsidRPr="002A448C">
        <w:rPr>
          <w:sz w:val="24"/>
          <w:szCs w:val="24"/>
        </w:rPr>
        <w:t xml:space="preserve"> zákona o vysokých školách </w:t>
      </w:r>
      <w:r w:rsidR="004F0CB9">
        <w:rPr>
          <w:sz w:val="24"/>
          <w:szCs w:val="24"/>
        </w:rPr>
        <w:t xml:space="preserve">č. </w:t>
      </w:r>
      <w:r w:rsidRPr="002A448C">
        <w:rPr>
          <w:sz w:val="24"/>
          <w:szCs w:val="24"/>
        </w:rPr>
        <w:t>131/2002</w:t>
      </w:r>
      <w:r w:rsidR="004F0CB9">
        <w:rPr>
          <w:sz w:val="24"/>
          <w:szCs w:val="24"/>
        </w:rPr>
        <w:t xml:space="preserve"> Z.z. v znení neskorších predpisov</w:t>
      </w:r>
      <w:r w:rsidRPr="002A448C">
        <w:rPr>
          <w:sz w:val="24"/>
          <w:szCs w:val="24"/>
        </w:rPr>
        <w:t xml:space="preserve"> má študent právo aspoň raz ročne formou anonymného dotazníka vyjadriť sa o kvalite výučby a o učiteľoch, má možnosť slobodne prejavovať svoje názory a pripomienky k vysokému školstvu. V zmysle § 30 zákona o vysokých školách 131/2002 Vedecká rada Fakulty manažmentu Prešovskej univerzity hodnotí najmenej raz za rok úroveň fakulty vo vzdelávacej činnosti a v oblasti vedy, techniky a umenia. </w:t>
      </w:r>
    </w:p>
    <w:p w:rsidR="005257A2" w:rsidRDefault="000F75D2" w:rsidP="008D2F9A">
      <w:pPr>
        <w:spacing w:before="120"/>
        <w:ind w:firstLine="284"/>
        <w:jc w:val="both"/>
        <w:rPr>
          <w:sz w:val="24"/>
          <w:szCs w:val="24"/>
        </w:rPr>
      </w:pPr>
      <w:r w:rsidRPr="002A448C">
        <w:rPr>
          <w:sz w:val="24"/>
          <w:szCs w:val="24"/>
        </w:rPr>
        <w:t xml:space="preserve">Aj </w:t>
      </w:r>
      <w:r w:rsidR="008E790E">
        <w:rPr>
          <w:sz w:val="24"/>
          <w:szCs w:val="24"/>
        </w:rPr>
        <w:t>Prešovská u</w:t>
      </w:r>
      <w:r w:rsidRPr="002A448C">
        <w:rPr>
          <w:sz w:val="24"/>
          <w:szCs w:val="24"/>
        </w:rPr>
        <w:t xml:space="preserve">niverzita zisťuje túto skutočnosť elektronicky, </w:t>
      </w:r>
      <w:r w:rsidR="004F0CB9">
        <w:rPr>
          <w:sz w:val="24"/>
          <w:szCs w:val="24"/>
        </w:rPr>
        <w:t xml:space="preserve">avšak </w:t>
      </w:r>
      <w:r w:rsidRPr="002A448C">
        <w:rPr>
          <w:sz w:val="24"/>
          <w:szCs w:val="24"/>
        </w:rPr>
        <w:t xml:space="preserve">účasť a ochota študentov je </w:t>
      </w:r>
      <w:r w:rsidR="008D2F9A">
        <w:rPr>
          <w:sz w:val="24"/>
          <w:szCs w:val="24"/>
        </w:rPr>
        <w:t xml:space="preserve">stále </w:t>
      </w:r>
      <w:r w:rsidRPr="002A448C">
        <w:rPr>
          <w:sz w:val="24"/>
          <w:szCs w:val="24"/>
        </w:rPr>
        <w:t xml:space="preserve">nízka. </w:t>
      </w:r>
      <w:r w:rsidR="00B32351" w:rsidRPr="00211801">
        <w:rPr>
          <w:sz w:val="24"/>
          <w:szCs w:val="24"/>
        </w:rPr>
        <w:t xml:space="preserve">Študenti Fakulty manažmentu PU v Prešove majú možnosť zapojiť sa  do </w:t>
      </w:r>
      <w:r w:rsidR="00B32351" w:rsidRPr="00211801">
        <w:rPr>
          <w:b/>
          <w:sz w:val="24"/>
          <w:szCs w:val="24"/>
        </w:rPr>
        <w:t>elektronickej formy spätnej väzby realizovanej na úrovni univerzity cez informačný systém MAIS</w:t>
      </w:r>
      <w:r w:rsidR="00B32351" w:rsidRPr="00211801">
        <w:rPr>
          <w:sz w:val="24"/>
          <w:szCs w:val="24"/>
        </w:rPr>
        <w:t>. Centrálna elektronická forma dotazníka obsahovala len uzatvorené otázky, prostredníctvom ktorých na škále od 1 do 6 (1 – úplný súhlas s výrokom, 5 – najnižšia miera súhlasu s výrokom a 6 – neviem sa vyjadriť k výroku)</w:t>
      </w:r>
      <w:r w:rsidR="00B32351">
        <w:rPr>
          <w:sz w:val="24"/>
          <w:szCs w:val="24"/>
        </w:rPr>
        <w:t xml:space="preserve"> š</w:t>
      </w:r>
      <w:r w:rsidR="00B32351" w:rsidRPr="00211801">
        <w:rPr>
          <w:sz w:val="24"/>
          <w:szCs w:val="24"/>
        </w:rPr>
        <w:t>tudenti mohli hodnotiť zabezpečenie a </w:t>
      </w:r>
      <w:r w:rsidR="00B32351" w:rsidRPr="00070D88">
        <w:rPr>
          <w:b/>
          <w:sz w:val="24"/>
          <w:szCs w:val="24"/>
        </w:rPr>
        <w:t>kvalitu výučby jednotlivých predmetov (a pedagógov).</w:t>
      </w:r>
      <w:r w:rsidR="00B32351" w:rsidRPr="00070D88">
        <w:rPr>
          <w:sz w:val="24"/>
          <w:szCs w:val="24"/>
        </w:rPr>
        <w:t xml:space="preserve"> </w:t>
      </w:r>
      <w:r w:rsidR="00B6395A" w:rsidRPr="00070D88">
        <w:rPr>
          <w:sz w:val="24"/>
          <w:szCs w:val="24"/>
        </w:rPr>
        <w:t>V prípade marginálnych výsledkov môže vedúci katedry navrhnúť prijať opatrenia smerujúce k zlepšeniu kvality pedagogického procesu tak na úrovni katedry ako aj na celofakultnej úrovni.</w:t>
      </w:r>
      <w:r w:rsidR="00CA33CC" w:rsidRPr="00070D88">
        <w:rPr>
          <w:sz w:val="24"/>
          <w:szCs w:val="24"/>
        </w:rPr>
        <w:t xml:space="preserve"> Študenti sa rovnakou formou môžu vyjadriť aj </w:t>
      </w:r>
      <w:r w:rsidR="00CA33CC" w:rsidRPr="00070D88">
        <w:rPr>
          <w:b/>
          <w:sz w:val="24"/>
          <w:szCs w:val="24"/>
        </w:rPr>
        <w:t>k študovanému programu</w:t>
      </w:r>
      <w:r w:rsidR="00CA33CC" w:rsidRPr="00070D88">
        <w:rPr>
          <w:sz w:val="24"/>
          <w:szCs w:val="24"/>
        </w:rPr>
        <w:t>.</w:t>
      </w:r>
      <w:r w:rsidR="00CA33CC">
        <w:rPr>
          <w:sz w:val="24"/>
          <w:szCs w:val="24"/>
        </w:rPr>
        <w:t xml:space="preserve"> </w:t>
      </w:r>
      <w:r w:rsidR="00B6395A" w:rsidRPr="00B6395A">
        <w:rPr>
          <w:sz w:val="24"/>
          <w:szCs w:val="24"/>
        </w:rPr>
        <w:t xml:space="preserve">Zo strany vedenia fakulty je odporúčanie vykonávať toto hodnotenie bez časového termínu, je to trvalá úloha. </w:t>
      </w:r>
    </w:p>
    <w:p w:rsidR="00AB7EB0" w:rsidRDefault="008D2F9A" w:rsidP="00AB7EB0">
      <w:pPr>
        <w:spacing w:before="120"/>
        <w:ind w:firstLine="284"/>
        <w:jc w:val="both"/>
        <w:rPr>
          <w:sz w:val="24"/>
          <w:szCs w:val="24"/>
        </w:rPr>
      </w:pPr>
      <w:r>
        <w:rPr>
          <w:sz w:val="24"/>
          <w:szCs w:val="24"/>
        </w:rPr>
        <w:t xml:space="preserve">Hodnotenie študentov je </w:t>
      </w:r>
      <w:r w:rsidR="00AB7EB0">
        <w:rPr>
          <w:sz w:val="24"/>
          <w:szCs w:val="24"/>
        </w:rPr>
        <w:t xml:space="preserve">podrobne </w:t>
      </w:r>
      <w:r>
        <w:rPr>
          <w:sz w:val="24"/>
          <w:szCs w:val="24"/>
        </w:rPr>
        <w:t>uvedené v správe o kvalite vzdelávania</w:t>
      </w:r>
      <w:r w:rsidR="00AB7EB0">
        <w:rPr>
          <w:sz w:val="24"/>
          <w:szCs w:val="24"/>
        </w:rPr>
        <w:t>.</w:t>
      </w:r>
    </w:p>
    <w:p w:rsidR="00AB7EB0" w:rsidRPr="009B2C08" w:rsidRDefault="00AB7EB0" w:rsidP="00AB7EB0">
      <w:pPr>
        <w:spacing w:before="120"/>
        <w:ind w:firstLine="284"/>
        <w:jc w:val="both"/>
        <w:rPr>
          <w:sz w:val="24"/>
          <w:szCs w:val="24"/>
        </w:rPr>
      </w:pPr>
      <w:r w:rsidRPr="00DD1F80">
        <w:rPr>
          <w:sz w:val="24"/>
          <w:szCs w:val="24"/>
        </w:rPr>
        <w:t xml:space="preserve">Možnosť hodnotenia študijného programu/študijných programov študentmi elektronicky cez systém MAIS využilo spolu </w:t>
      </w:r>
      <w:r w:rsidR="003D1E26">
        <w:rPr>
          <w:sz w:val="24"/>
          <w:szCs w:val="24"/>
        </w:rPr>
        <w:t>549</w:t>
      </w:r>
      <w:r w:rsidRPr="00DD1F80">
        <w:rPr>
          <w:sz w:val="24"/>
          <w:szCs w:val="24"/>
        </w:rPr>
        <w:t xml:space="preserve"> študentov: </w:t>
      </w:r>
      <w:r w:rsidR="003D1E26">
        <w:rPr>
          <w:sz w:val="24"/>
          <w:szCs w:val="24"/>
        </w:rPr>
        <w:t>452</w:t>
      </w:r>
      <w:r w:rsidRPr="00DD1F80">
        <w:rPr>
          <w:sz w:val="24"/>
          <w:szCs w:val="24"/>
        </w:rPr>
        <w:t xml:space="preserve"> študentov 1. stupňa štúdia, </w:t>
      </w:r>
      <w:r w:rsidR="003D1E26">
        <w:rPr>
          <w:sz w:val="24"/>
          <w:szCs w:val="24"/>
        </w:rPr>
        <w:t>87</w:t>
      </w:r>
      <w:r w:rsidRPr="00DD1F80">
        <w:rPr>
          <w:sz w:val="24"/>
          <w:szCs w:val="24"/>
        </w:rPr>
        <w:t xml:space="preserve"> študentov 2. stupňa štúdia a </w:t>
      </w:r>
      <w:r w:rsidR="003D1E26">
        <w:rPr>
          <w:sz w:val="24"/>
          <w:szCs w:val="24"/>
        </w:rPr>
        <w:t>10</w:t>
      </w:r>
      <w:r w:rsidRPr="00DD1F80">
        <w:rPr>
          <w:sz w:val="24"/>
          <w:szCs w:val="24"/>
        </w:rPr>
        <w:t xml:space="preserve"> študentov 3. stupňa. Z toho bolo 6</w:t>
      </w:r>
      <w:r w:rsidR="003D1E26">
        <w:rPr>
          <w:sz w:val="24"/>
          <w:szCs w:val="24"/>
        </w:rPr>
        <w:t>8</w:t>
      </w:r>
      <w:r w:rsidRPr="00DD1F80">
        <w:rPr>
          <w:sz w:val="24"/>
          <w:szCs w:val="24"/>
        </w:rPr>
        <w:t>,</w:t>
      </w:r>
      <w:r w:rsidR="003D1E26">
        <w:rPr>
          <w:sz w:val="24"/>
          <w:szCs w:val="24"/>
        </w:rPr>
        <w:t>87</w:t>
      </w:r>
      <w:r w:rsidRPr="00DD1F80">
        <w:rPr>
          <w:sz w:val="24"/>
          <w:szCs w:val="24"/>
        </w:rPr>
        <w:t xml:space="preserve"> študentov dennej formy štúdia.</w:t>
      </w:r>
      <w:r w:rsidR="009B2C08">
        <w:rPr>
          <w:sz w:val="24"/>
          <w:szCs w:val="24"/>
        </w:rPr>
        <w:t xml:space="preserve"> Počty hodnotiacich študentov a priemerné výsledky hodnotenia uvádza tabuľka 18.</w:t>
      </w:r>
    </w:p>
    <w:p w:rsidR="00AB7EB0" w:rsidRPr="00DD1F80" w:rsidRDefault="00AB7EB0" w:rsidP="00AB7EB0">
      <w:pPr>
        <w:jc w:val="both"/>
        <w:rPr>
          <w:sz w:val="24"/>
          <w:szCs w:val="24"/>
        </w:rPr>
      </w:pPr>
    </w:p>
    <w:p w:rsidR="00AB7EB0" w:rsidRPr="00AB7EB0" w:rsidRDefault="00AB7EB0" w:rsidP="00AB7EB0">
      <w:pPr>
        <w:jc w:val="both"/>
        <w:rPr>
          <w:sz w:val="22"/>
          <w:szCs w:val="22"/>
        </w:rPr>
      </w:pPr>
      <w:r w:rsidRPr="00AB7EB0">
        <w:rPr>
          <w:sz w:val="22"/>
          <w:szCs w:val="22"/>
        </w:rPr>
        <w:t>Tab 18: Hodnotenie  študijného programu</w:t>
      </w:r>
      <w:r w:rsidR="001D2D72">
        <w:rPr>
          <w:sz w:val="22"/>
          <w:szCs w:val="22"/>
        </w:rPr>
        <w:t xml:space="preserve"> v r. 2014</w:t>
      </w:r>
    </w:p>
    <w:tbl>
      <w:tblPr>
        <w:tblStyle w:val="Mriekatabuky"/>
        <w:tblW w:w="9747" w:type="dxa"/>
        <w:tblLook w:val="04A0"/>
      </w:tblPr>
      <w:tblGrid>
        <w:gridCol w:w="1951"/>
        <w:gridCol w:w="1985"/>
        <w:gridCol w:w="2268"/>
        <w:gridCol w:w="1842"/>
        <w:gridCol w:w="1701"/>
      </w:tblGrid>
      <w:tr w:rsidR="003D1E26" w:rsidRPr="00DD1F80" w:rsidTr="003D1E26">
        <w:tc>
          <w:tcPr>
            <w:tcW w:w="1951" w:type="dxa"/>
            <w:vMerge w:val="restart"/>
            <w:tcBorders>
              <w:tl2br w:val="single" w:sz="4" w:space="0" w:color="auto"/>
            </w:tcBorders>
          </w:tcPr>
          <w:p w:rsidR="003D1E26" w:rsidRPr="00DD1F80" w:rsidRDefault="003D1E26" w:rsidP="00493914">
            <w:pPr>
              <w:jc w:val="both"/>
              <w:rPr>
                <w:sz w:val="24"/>
                <w:szCs w:val="24"/>
              </w:rPr>
            </w:pPr>
          </w:p>
        </w:tc>
        <w:tc>
          <w:tcPr>
            <w:tcW w:w="4253" w:type="dxa"/>
            <w:gridSpan w:val="2"/>
          </w:tcPr>
          <w:p w:rsidR="003D1E26" w:rsidRPr="00DD1F80" w:rsidRDefault="003D1E26" w:rsidP="00493914">
            <w:pPr>
              <w:jc w:val="center"/>
              <w:rPr>
                <w:b/>
                <w:sz w:val="24"/>
                <w:szCs w:val="24"/>
              </w:rPr>
            </w:pPr>
            <w:r w:rsidRPr="00DD1F80">
              <w:rPr>
                <w:b/>
                <w:sz w:val="24"/>
                <w:szCs w:val="24"/>
              </w:rPr>
              <w:t>Počet</w:t>
            </w:r>
          </w:p>
        </w:tc>
        <w:tc>
          <w:tcPr>
            <w:tcW w:w="3543" w:type="dxa"/>
            <w:gridSpan w:val="2"/>
          </w:tcPr>
          <w:p w:rsidR="003D1E26" w:rsidRPr="00DD1F80" w:rsidRDefault="003D1E26" w:rsidP="00493914">
            <w:pPr>
              <w:jc w:val="center"/>
              <w:rPr>
                <w:b/>
                <w:sz w:val="24"/>
                <w:szCs w:val="24"/>
              </w:rPr>
            </w:pPr>
            <w:r>
              <w:rPr>
                <w:b/>
                <w:sz w:val="24"/>
                <w:szCs w:val="24"/>
              </w:rPr>
              <w:t>Hodnotenie</w:t>
            </w:r>
          </w:p>
        </w:tc>
      </w:tr>
      <w:tr w:rsidR="003D1E26" w:rsidRPr="00DD1F80" w:rsidTr="003D1E26">
        <w:tc>
          <w:tcPr>
            <w:tcW w:w="1951" w:type="dxa"/>
            <w:vMerge/>
            <w:tcBorders>
              <w:tl2br w:val="single" w:sz="4" w:space="0" w:color="auto"/>
            </w:tcBorders>
          </w:tcPr>
          <w:p w:rsidR="003D1E26" w:rsidRPr="00DD1F80" w:rsidRDefault="003D1E26" w:rsidP="00493914">
            <w:pPr>
              <w:jc w:val="both"/>
              <w:rPr>
                <w:sz w:val="24"/>
                <w:szCs w:val="24"/>
              </w:rPr>
            </w:pPr>
          </w:p>
        </w:tc>
        <w:tc>
          <w:tcPr>
            <w:tcW w:w="1985" w:type="dxa"/>
          </w:tcPr>
          <w:p w:rsidR="003D1E26" w:rsidRPr="00DD1F80" w:rsidRDefault="003D1E26" w:rsidP="00493914">
            <w:pPr>
              <w:jc w:val="center"/>
              <w:rPr>
                <w:b/>
                <w:sz w:val="24"/>
                <w:szCs w:val="24"/>
              </w:rPr>
            </w:pPr>
            <w:r w:rsidRPr="00DD1F80">
              <w:rPr>
                <w:b/>
                <w:sz w:val="24"/>
                <w:szCs w:val="24"/>
              </w:rPr>
              <w:t>ZS</w:t>
            </w:r>
          </w:p>
        </w:tc>
        <w:tc>
          <w:tcPr>
            <w:tcW w:w="2268" w:type="dxa"/>
          </w:tcPr>
          <w:p w:rsidR="003D1E26" w:rsidRPr="00DD1F80" w:rsidRDefault="003D1E26" w:rsidP="00493914">
            <w:pPr>
              <w:jc w:val="center"/>
              <w:rPr>
                <w:b/>
                <w:sz w:val="24"/>
                <w:szCs w:val="24"/>
              </w:rPr>
            </w:pPr>
            <w:r w:rsidRPr="00DD1F80">
              <w:rPr>
                <w:b/>
                <w:sz w:val="24"/>
                <w:szCs w:val="24"/>
              </w:rPr>
              <w:t>LS</w:t>
            </w:r>
          </w:p>
        </w:tc>
        <w:tc>
          <w:tcPr>
            <w:tcW w:w="1842" w:type="dxa"/>
          </w:tcPr>
          <w:p w:rsidR="003D1E26" w:rsidRPr="00DD1F80" w:rsidRDefault="003D1E26" w:rsidP="00493914">
            <w:pPr>
              <w:jc w:val="center"/>
              <w:rPr>
                <w:b/>
                <w:sz w:val="24"/>
                <w:szCs w:val="24"/>
              </w:rPr>
            </w:pPr>
            <w:r w:rsidRPr="00DD1F80">
              <w:rPr>
                <w:b/>
                <w:sz w:val="24"/>
                <w:szCs w:val="24"/>
              </w:rPr>
              <w:t>ZS</w:t>
            </w:r>
          </w:p>
        </w:tc>
        <w:tc>
          <w:tcPr>
            <w:tcW w:w="1701" w:type="dxa"/>
          </w:tcPr>
          <w:p w:rsidR="003D1E26" w:rsidRPr="00DD1F80" w:rsidRDefault="003D1E26" w:rsidP="00493914">
            <w:pPr>
              <w:jc w:val="center"/>
              <w:rPr>
                <w:b/>
                <w:sz w:val="24"/>
                <w:szCs w:val="24"/>
              </w:rPr>
            </w:pPr>
            <w:r w:rsidRPr="00DD1F80">
              <w:rPr>
                <w:b/>
                <w:sz w:val="24"/>
                <w:szCs w:val="24"/>
              </w:rPr>
              <w:t>LS</w:t>
            </w:r>
          </w:p>
        </w:tc>
      </w:tr>
      <w:tr w:rsidR="003D1E26" w:rsidRPr="00DD1F80" w:rsidTr="003D1E26">
        <w:tc>
          <w:tcPr>
            <w:tcW w:w="1951" w:type="dxa"/>
            <w:vAlign w:val="center"/>
          </w:tcPr>
          <w:p w:rsidR="003D1E26" w:rsidRPr="00DD1F80" w:rsidRDefault="003D1E26" w:rsidP="00AB7EB0">
            <w:pPr>
              <w:jc w:val="center"/>
              <w:rPr>
                <w:sz w:val="24"/>
                <w:szCs w:val="24"/>
              </w:rPr>
            </w:pPr>
            <w:r w:rsidRPr="00DD1F80">
              <w:rPr>
                <w:sz w:val="24"/>
                <w:szCs w:val="24"/>
              </w:rPr>
              <w:t>1. stupeň denné</w:t>
            </w:r>
          </w:p>
        </w:tc>
        <w:tc>
          <w:tcPr>
            <w:tcW w:w="1985" w:type="dxa"/>
            <w:vAlign w:val="center"/>
          </w:tcPr>
          <w:p w:rsidR="003D1E26" w:rsidRPr="00DD1F80" w:rsidRDefault="003D1E26" w:rsidP="00AB7EB0">
            <w:pPr>
              <w:jc w:val="center"/>
              <w:rPr>
                <w:sz w:val="24"/>
                <w:szCs w:val="24"/>
              </w:rPr>
            </w:pPr>
            <w:r>
              <w:rPr>
                <w:sz w:val="24"/>
                <w:szCs w:val="24"/>
              </w:rPr>
              <w:t>213↓</w:t>
            </w:r>
          </w:p>
        </w:tc>
        <w:tc>
          <w:tcPr>
            <w:tcW w:w="2268" w:type="dxa"/>
            <w:vAlign w:val="center"/>
          </w:tcPr>
          <w:p w:rsidR="003D1E26" w:rsidRPr="00DD1F80" w:rsidRDefault="003D1E26" w:rsidP="00AB7EB0">
            <w:pPr>
              <w:jc w:val="center"/>
              <w:rPr>
                <w:sz w:val="24"/>
                <w:szCs w:val="24"/>
              </w:rPr>
            </w:pPr>
            <w:r>
              <w:rPr>
                <w:sz w:val="24"/>
                <w:szCs w:val="24"/>
              </w:rPr>
              <w:t>128↓</w:t>
            </w:r>
          </w:p>
        </w:tc>
        <w:tc>
          <w:tcPr>
            <w:tcW w:w="1842" w:type="dxa"/>
            <w:vAlign w:val="center"/>
          </w:tcPr>
          <w:p w:rsidR="003D1E26" w:rsidRPr="00DD1F80" w:rsidRDefault="003D1E26" w:rsidP="00AB7EB0">
            <w:pPr>
              <w:jc w:val="center"/>
              <w:rPr>
                <w:sz w:val="24"/>
                <w:szCs w:val="24"/>
              </w:rPr>
            </w:pPr>
            <w:r>
              <w:rPr>
                <w:sz w:val="24"/>
                <w:szCs w:val="24"/>
              </w:rPr>
              <w:t>2,66</w:t>
            </w:r>
            <w:r>
              <w:rPr>
                <w:rFonts w:ascii="Arial" w:hAnsi="Arial" w:cs="Arial"/>
                <w:sz w:val="24"/>
                <w:szCs w:val="24"/>
              </w:rPr>
              <w:t>↑</w:t>
            </w:r>
          </w:p>
        </w:tc>
        <w:tc>
          <w:tcPr>
            <w:tcW w:w="1701" w:type="dxa"/>
            <w:vAlign w:val="center"/>
          </w:tcPr>
          <w:p w:rsidR="003D1E26" w:rsidRPr="00DD1F80" w:rsidRDefault="003D1E26" w:rsidP="00AB7EB0">
            <w:pPr>
              <w:jc w:val="center"/>
              <w:rPr>
                <w:sz w:val="24"/>
                <w:szCs w:val="24"/>
              </w:rPr>
            </w:pPr>
            <w:r w:rsidRPr="00DD1F80">
              <w:rPr>
                <w:sz w:val="24"/>
                <w:szCs w:val="24"/>
              </w:rPr>
              <w:t>3,00</w:t>
            </w:r>
          </w:p>
        </w:tc>
      </w:tr>
      <w:tr w:rsidR="003D1E26" w:rsidRPr="00DD1F80" w:rsidTr="003D1E26">
        <w:tc>
          <w:tcPr>
            <w:tcW w:w="1951" w:type="dxa"/>
          </w:tcPr>
          <w:p w:rsidR="003D1E26" w:rsidRPr="00DD1F80" w:rsidRDefault="003D1E26" w:rsidP="00493914">
            <w:pPr>
              <w:jc w:val="both"/>
              <w:rPr>
                <w:sz w:val="24"/>
                <w:szCs w:val="24"/>
              </w:rPr>
            </w:pPr>
            <w:r w:rsidRPr="00DD1F80">
              <w:rPr>
                <w:sz w:val="24"/>
                <w:szCs w:val="24"/>
              </w:rPr>
              <w:t xml:space="preserve">               externé</w:t>
            </w:r>
          </w:p>
        </w:tc>
        <w:tc>
          <w:tcPr>
            <w:tcW w:w="1985" w:type="dxa"/>
          </w:tcPr>
          <w:p w:rsidR="003D1E26" w:rsidRPr="00DD1F80" w:rsidRDefault="003D1E26" w:rsidP="00493914">
            <w:pPr>
              <w:jc w:val="center"/>
              <w:rPr>
                <w:sz w:val="24"/>
                <w:szCs w:val="24"/>
              </w:rPr>
            </w:pPr>
            <w:r>
              <w:rPr>
                <w:sz w:val="24"/>
                <w:szCs w:val="24"/>
              </w:rPr>
              <w:t>86↓</w:t>
            </w:r>
          </w:p>
        </w:tc>
        <w:tc>
          <w:tcPr>
            <w:tcW w:w="2268" w:type="dxa"/>
          </w:tcPr>
          <w:p w:rsidR="003D1E26" w:rsidRPr="00DD1F80" w:rsidRDefault="003D1E26" w:rsidP="00493914">
            <w:pPr>
              <w:jc w:val="center"/>
              <w:rPr>
                <w:sz w:val="24"/>
                <w:szCs w:val="24"/>
              </w:rPr>
            </w:pPr>
            <w:r>
              <w:rPr>
                <w:sz w:val="24"/>
                <w:szCs w:val="24"/>
              </w:rPr>
              <w:t>65↓</w:t>
            </w:r>
          </w:p>
        </w:tc>
        <w:tc>
          <w:tcPr>
            <w:tcW w:w="1842" w:type="dxa"/>
          </w:tcPr>
          <w:p w:rsidR="003D1E26" w:rsidRPr="00DD1F80" w:rsidRDefault="003D1E26" w:rsidP="001D2D72">
            <w:pPr>
              <w:jc w:val="center"/>
              <w:rPr>
                <w:sz w:val="24"/>
                <w:szCs w:val="24"/>
              </w:rPr>
            </w:pPr>
            <w:r w:rsidRPr="00DD1F80">
              <w:rPr>
                <w:sz w:val="24"/>
                <w:szCs w:val="24"/>
              </w:rPr>
              <w:t>2,</w:t>
            </w:r>
            <w:r>
              <w:rPr>
                <w:sz w:val="24"/>
                <w:szCs w:val="24"/>
              </w:rPr>
              <w:t>58↓</w:t>
            </w:r>
          </w:p>
        </w:tc>
        <w:tc>
          <w:tcPr>
            <w:tcW w:w="1701" w:type="dxa"/>
          </w:tcPr>
          <w:p w:rsidR="003D1E26" w:rsidRPr="00DD1F80" w:rsidRDefault="003D1E26" w:rsidP="001D2D72">
            <w:pPr>
              <w:jc w:val="center"/>
              <w:rPr>
                <w:sz w:val="24"/>
                <w:szCs w:val="24"/>
              </w:rPr>
            </w:pPr>
            <w:r w:rsidRPr="00DD1F80">
              <w:rPr>
                <w:sz w:val="24"/>
                <w:szCs w:val="24"/>
              </w:rPr>
              <w:t>2,</w:t>
            </w:r>
            <w:r>
              <w:rPr>
                <w:sz w:val="24"/>
                <w:szCs w:val="24"/>
              </w:rPr>
              <w:t>25↓</w:t>
            </w:r>
          </w:p>
        </w:tc>
      </w:tr>
      <w:tr w:rsidR="003D1E26" w:rsidRPr="00DD1F80" w:rsidTr="003D1E26">
        <w:tc>
          <w:tcPr>
            <w:tcW w:w="1951" w:type="dxa"/>
          </w:tcPr>
          <w:p w:rsidR="003D1E26" w:rsidRPr="00DD1F80" w:rsidRDefault="003D1E26" w:rsidP="00493914">
            <w:pPr>
              <w:jc w:val="both"/>
              <w:rPr>
                <w:sz w:val="24"/>
                <w:szCs w:val="24"/>
              </w:rPr>
            </w:pPr>
            <w:r w:rsidRPr="00DD1F80">
              <w:rPr>
                <w:sz w:val="24"/>
                <w:szCs w:val="24"/>
              </w:rPr>
              <w:t xml:space="preserve">               spolu</w:t>
            </w:r>
          </w:p>
        </w:tc>
        <w:tc>
          <w:tcPr>
            <w:tcW w:w="1985" w:type="dxa"/>
          </w:tcPr>
          <w:p w:rsidR="003D1E26" w:rsidRPr="00DD1F80" w:rsidRDefault="003D1E26" w:rsidP="00493914">
            <w:pPr>
              <w:jc w:val="center"/>
              <w:rPr>
                <w:sz w:val="24"/>
                <w:szCs w:val="24"/>
              </w:rPr>
            </w:pPr>
            <w:r>
              <w:rPr>
                <w:sz w:val="24"/>
                <w:szCs w:val="24"/>
              </w:rPr>
              <w:t>299↓</w:t>
            </w:r>
          </w:p>
        </w:tc>
        <w:tc>
          <w:tcPr>
            <w:tcW w:w="2268" w:type="dxa"/>
          </w:tcPr>
          <w:p w:rsidR="003D1E26" w:rsidRPr="00DD1F80" w:rsidRDefault="003D1E26" w:rsidP="00493914">
            <w:pPr>
              <w:jc w:val="center"/>
              <w:rPr>
                <w:sz w:val="24"/>
                <w:szCs w:val="24"/>
              </w:rPr>
            </w:pPr>
            <w:r>
              <w:rPr>
                <w:sz w:val="24"/>
                <w:szCs w:val="24"/>
              </w:rPr>
              <w:t>193↓</w:t>
            </w:r>
          </w:p>
        </w:tc>
        <w:tc>
          <w:tcPr>
            <w:tcW w:w="1842" w:type="dxa"/>
          </w:tcPr>
          <w:p w:rsidR="003D1E26" w:rsidRPr="00DD1F80" w:rsidRDefault="003D1E26" w:rsidP="001D2D72">
            <w:pPr>
              <w:jc w:val="center"/>
              <w:rPr>
                <w:sz w:val="24"/>
                <w:szCs w:val="24"/>
              </w:rPr>
            </w:pPr>
            <w:r>
              <w:rPr>
                <w:sz w:val="24"/>
                <w:szCs w:val="24"/>
              </w:rPr>
              <w:t>2,62↓</w:t>
            </w:r>
          </w:p>
        </w:tc>
        <w:tc>
          <w:tcPr>
            <w:tcW w:w="1701" w:type="dxa"/>
          </w:tcPr>
          <w:p w:rsidR="003D1E26" w:rsidRPr="00DD1F80" w:rsidRDefault="003D1E26" w:rsidP="00493914">
            <w:pPr>
              <w:jc w:val="center"/>
              <w:rPr>
                <w:sz w:val="24"/>
                <w:szCs w:val="24"/>
              </w:rPr>
            </w:pPr>
            <w:r>
              <w:rPr>
                <w:sz w:val="24"/>
                <w:szCs w:val="24"/>
              </w:rPr>
              <w:t>2,63↓</w:t>
            </w:r>
          </w:p>
        </w:tc>
      </w:tr>
      <w:tr w:rsidR="003D1E26" w:rsidRPr="00DD1F80" w:rsidTr="003D1E26">
        <w:tc>
          <w:tcPr>
            <w:tcW w:w="1951" w:type="dxa"/>
            <w:vAlign w:val="center"/>
          </w:tcPr>
          <w:p w:rsidR="003D1E26" w:rsidRPr="00DD1F80" w:rsidRDefault="003D1E26" w:rsidP="00AB7EB0">
            <w:pPr>
              <w:rPr>
                <w:sz w:val="24"/>
                <w:szCs w:val="24"/>
              </w:rPr>
            </w:pPr>
            <w:r w:rsidRPr="00DD1F80">
              <w:rPr>
                <w:sz w:val="24"/>
                <w:szCs w:val="24"/>
              </w:rPr>
              <w:t>2. stupeň denné</w:t>
            </w:r>
          </w:p>
        </w:tc>
        <w:tc>
          <w:tcPr>
            <w:tcW w:w="1985" w:type="dxa"/>
            <w:vAlign w:val="center"/>
          </w:tcPr>
          <w:p w:rsidR="003D1E26" w:rsidRPr="00DD1F80" w:rsidRDefault="003D1E26" w:rsidP="00AB7EB0">
            <w:pPr>
              <w:jc w:val="center"/>
              <w:rPr>
                <w:sz w:val="24"/>
                <w:szCs w:val="24"/>
              </w:rPr>
            </w:pPr>
            <w:r>
              <w:rPr>
                <w:sz w:val="24"/>
                <w:szCs w:val="24"/>
              </w:rPr>
              <w:t>20↓</w:t>
            </w:r>
          </w:p>
        </w:tc>
        <w:tc>
          <w:tcPr>
            <w:tcW w:w="2268" w:type="dxa"/>
            <w:vAlign w:val="center"/>
          </w:tcPr>
          <w:p w:rsidR="003D1E26" w:rsidRPr="00DD1F80" w:rsidRDefault="003D1E26" w:rsidP="00AB7EB0">
            <w:pPr>
              <w:jc w:val="center"/>
              <w:rPr>
                <w:sz w:val="24"/>
                <w:szCs w:val="24"/>
              </w:rPr>
            </w:pPr>
            <w:r>
              <w:rPr>
                <w:sz w:val="24"/>
                <w:szCs w:val="24"/>
              </w:rPr>
              <w:t>12↓</w:t>
            </w:r>
          </w:p>
        </w:tc>
        <w:tc>
          <w:tcPr>
            <w:tcW w:w="1842" w:type="dxa"/>
            <w:vAlign w:val="center"/>
          </w:tcPr>
          <w:p w:rsidR="003D1E26" w:rsidRPr="00DD1F80" w:rsidRDefault="003D1E26" w:rsidP="003D1E26">
            <w:pPr>
              <w:jc w:val="center"/>
              <w:rPr>
                <w:sz w:val="24"/>
                <w:szCs w:val="24"/>
              </w:rPr>
            </w:pPr>
            <w:r>
              <w:rPr>
                <w:sz w:val="24"/>
                <w:szCs w:val="24"/>
              </w:rPr>
              <w:t>2,58↓</w:t>
            </w:r>
          </w:p>
        </w:tc>
        <w:tc>
          <w:tcPr>
            <w:tcW w:w="1701" w:type="dxa"/>
            <w:vAlign w:val="center"/>
          </w:tcPr>
          <w:p w:rsidR="003D1E26" w:rsidRPr="00DD1F80" w:rsidRDefault="003D1E26" w:rsidP="00AB7EB0">
            <w:pPr>
              <w:jc w:val="center"/>
              <w:rPr>
                <w:sz w:val="24"/>
                <w:szCs w:val="24"/>
              </w:rPr>
            </w:pPr>
            <w:r>
              <w:rPr>
                <w:sz w:val="24"/>
                <w:szCs w:val="24"/>
              </w:rPr>
              <w:t>2,83↓</w:t>
            </w:r>
          </w:p>
        </w:tc>
      </w:tr>
      <w:tr w:rsidR="003D1E26" w:rsidRPr="00DD1F80" w:rsidTr="003D1E26">
        <w:tc>
          <w:tcPr>
            <w:tcW w:w="1951" w:type="dxa"/>
          </w:tcPr>
          <w:p w:rsidR="003D1E26" w:rsidRPr="00DD1F80" w:rsidRDefault="003D1E26" w:rsidP="00493914">
            <w:pPr>
              <w:jc w:val="both"/>
              <w:rPr>
                <w:sz w:val="24"/>
                <w:szCs w:val="24"/>
              </w:rPr>
            </w:pPr>
            <w:r w:rsidRPr="00DD1F80">
              <w:rPr>
                <w:sz w:val="24"/>
                <w:szCs w:val="24"/>
              </w:rPr>
              <w:t xml:space="preserve">                 externé</w:t>
            </w:r>
          </w:p>
        </w:tc>
        <w:tc>
          <w:tcPr>
            <w:tcW w:w="1985" w:type="dxa"/>
            <w:vAlign w:val="center"/>
          </w:tcPr>
          <w:p w:rsidR="003D1E26" w:rsidRPr="00DD1F80" w:rsidRDefault="003D1E26" w:rsidP="00AB7EB0">
            <w:pPr>
              <w:jc w:val="center"/>
              <w:rPr>
                <w:sz w:val="24"/>
                <w:szCs w:val="24"/>
              </w:rPr>
            </w:pPr>
            <w:r>
              <w:rPr>
                <w:sz w:val="24"/>
                <w:szCs w:val="24"/>
              </w:rPr>
              <w:t>33↓</w:t>
            </w:r>
          </w:p>
        </w:tc>
        <w:tc>
          <w:tcPr>
            <w:tcW w:w="2268" w:type="dxa"/>
            <w:vAlign w:val="center"/>
          </w:tcPr>
          <w:p w:rsidR="003D1E26" w:rsidRPr="00DD1F80" w:rsidRDefault="003D1E26" w:rsidP="001D2D72">
            <w:pPr>
              <w:jc w:val="center"/>
              <w:rPr>
                <w:sz w:val="24"/>
                <w:szCs w:val="24"/>
              </w:rPr>
            </w:pPr>
            <w:r>
              <w:rPr>
                <w:sz w:val="24"/>
                <w:szCs w:val="24"/>
              </w:rPr>
              <w:t>22↓</w:t>
            </w:r>
          </w:p>
        </w:tc>
        <w:tc>
          <w:tcPr>
            <w:tcW w:w="1842" w:type="dxa"/>
            <w:vAlign w:val="center"/>
          </w:tcPr>
          <w:p w:rsidR="003D1E26" w:rsidRPr="00DD1F80" w:rsidRDefault="003D1E26" w:rsidP="00AB7EB0">
            <w:pPr>
              <w:jc w:val="center"/>
              <w:rPr>
                <w:sz w:val="24"/>
                <w:szCs w:val="24"/>
              </w:rPr>
            </w:pPr>
            <w:r w:rsidRPr="00DD1F80">
              <w:rPr>
                <w:sz w:val="24"/>
                <w:szCs w:val="24"/>
              </w:rPr>
              <w:t>2,</w:t>
            </w:r>
            <w:r>
              <w:rPr>
                <w:sz w:val="24"/>
                <w:szCs w:val="24"/>
              </w:rPr>
              <w:t>75</w:t>
            </w:r>
            <w:r>
              <w:rPr>
                <w:rFonts w:ascii="Arial" w:hAnsi="Arial" w:cs="Arial"/>
                <w:sz w:val="24"/>
                <w:szCs w:val="24"/>
              </w:rPr>
              <w:t>↑</w:t>
            </w:r>
          </w:p>
        </w:tc>
        <w:tc>
          <w:tcPr>
            <w:tcW w:w="1701" w:type="dxa"/>
            <w:vAlign w:val="center"/>
          </w:tcPr>
          <w:p w:rsidR="003D1E26" w:rsidRPr="00DD1F80" w:rsidRDefault="003D1E26" w:rsidP="00AB7EB0">
            <w:pPr>
              <w:jc w:val="center"/>
              <w:rPr>
                <w:sz w:val="24"/>
                <w:szCs w:val="24"/>
              </w:rPr>
            </w:pPr>
            <w:r w:rsidRPr="00DD1F80">
              <w:rPr>
                <w:sz w:val="24"/>
                <w:szCs w:val="24"/>
              </w:rPr>
              <w:t>2,58</w:t>
            </w:r>
          </w:p>
        </w:tc>
      </w:tr>
      <w:tr w:rsidR="003D1E26" w:rsidRPr="00DD1F80" w:rsidTr="003D1E26">
        <w:tc>
          <w:tcPr>
            <w:tcW w:w="1951" w:type="dxa"/>
          </w:tcPr>
          <w:p w:rsidR="003D1E26" w:rsidRPr="00DD1F80" w:rsidRDefault="003D1E26" w:rsidP="00493914">
            <w:pPr>
              <w:jc w:val="both"/>
              <w:rPr>
                <w:sz w:val="24"/>
                <w:szCs w:val="24"/>
              </w:rPr>
            </w:pPr>
            <w:r w:rsidRPr="00DD1F80">
              <w:rPr>
                <w:sz w:val="24"/>
                <w:szCs w:val="24"/>
              </w:rPr>
              <w:t xml:space="preserve">                 spolu</w:t>
            </w:r>
          </w:p>
        </w:tc>
        <w:tc>
          <w:tcPr>
            <w:tcW w:w="1985" w:type="dxa"/>
            <w:vAlign w:val="center"/>
          </w:tcPr>
          <w:p w:rsidR="003D1E26" w:rsidRPr="00DD1F80" w:rsidRDefault="003D1E26" w:rsidP="00AB7EB0">
            <w:pPr>
              <w:jc w:val="center"/>
              <w:rPr>
                <w:sz w:val="24"/>
                <w:szCs w:val="24"/>
              </w:rPr>
            </w:pPr>
            <w:r>
              <w:rPr>
                <w:sz w:val="24"/>
                <w:szCs w:val="24"/>
              </w:rPr>
              <w:t>53↓</w:t>
            </w:r>
          </w:p>
        </w:tc>
        <w:tc>
          <w:tcPr>
            <w:tcW w:w="2268" w:type="dxa"/>
            <w:vAlign w:val="center"/>
          </w:tcPr>
          <w:p w:rsidR="003D1E26" w:rsidRPr="00DD1F80" w:rsidRDefault="003D1E26" w:rsidP="00AB7EB0">
            <w:pPr>
              <w:jc w:val="center"/>
              <w:rPr>
                <w:sz w:val="24"/>
                <w:szCs w:val="24"/>
              </w:rPr>
            </w:pPr>
            <w:r>
              <w:rPr>
                <w:sz w:val="24"/>
                <w:szCs w:val="24"/>
              </w:rPr>
              <w:t>34↓</w:t>
            </w:r>
          </w:p>
        </w:tc>
        <w:tc>
          <w:tcPr>
            <w:tcW w:w="1842" w:type="dxa"/>
            <w:vAlign w:val="center"/>
          </w:tcPr>
          <w:p w:rsidR="003D1E26" w:rsidRPr="00DD1F80" w:rsidRDefault="003D1E26" w:rsidP="00AB7EB0">
            <w:pPr>
              <w:jc w:val="center"/>
              <w:rPr>
                <w:sz w:val="24"/>
                <w:szCs w:val="24"/>
              </w:rPr>
            </w:pPr>
            <w:r>
              <w:rPr>
                <w:sz w:val="24"/>
                <w:szCs w:val="24"/>
              </w:rPr>
              <w:t>2,67↓</w:t>
            </w:r>
          </w:p>
        </w:tc>
        <w:tc>
          <w:tcPr>
            <w:tcW w:w="1701" w:type="dxa"/>
            <w:vAlign w:val="center"/>
          </w:tcPr>
          <w:p w:rsidR="003D1E26" w:rsidRPr="00DD1F80" w:rsidRDefault="003D1E26" w:rsidP="00AB7EB0">
            <w:pPr>
              <w:jc w:val="center"/>
              <w:rPr>
                <w:sz w:val="24"/>
                <w:szCs w:val="24"/>
              </w:rPr>
            </w:pPr>
            <w:r>
              <w:rPr>
                <w:sz w:val="24"/>
                <w:szCs w:val="24"/>
              </w:rPr>
              <w:t>2,71↓</w:t>
            </w:r>
          </w:p>
        </w:tc>
      </w:tr>
      <w:tr w:rsidR="003D1E26" w:rsidRPr="00DD1F80" w:rsidTr="003D1E26">
        <w:tc>
          <w:tcPr>
            <w:tcW w:w="1951" w:type="dxa"/>
            <w:vAlign w:val="center"/>
          </w:tcPr>
          <w:p w:rsidR="003D1E26" w:rsidRPr="00DD1F80" w:rsidRDefault="003D1E26" w:rsidP="00AB7EB0">
            <w:pPr>
              <w:rPr>
                <w:sz w:val="24"/>
                <w:szCs w:val="24"/>
              </w:rPr>
            </w:pPr>
            <w:r w:rsidRPr="00DD1F80">
              <w:rPr>
                <w:sz w:val="24"/>
                <w:szCs w:val="24"/>
              </w:rPr>
              <w:t>3. stupeň   spolu*</w:t>
            </w:r>
          </w:p>
        </w:tc>
        <w:tc>
          <w:tcPr>
            <w:tcW w:w="1985" w:type="dxa"/>
            <w:vAlign w:val="center"/>
          </w:tcPr>
          <w:p w:rsidR="003D1E26" w:rsidRPr="00DD1F80" w:rsidRDefault="003D1E26" w:rsidP="00AB7EB0">
            <w:pPr>
              <w:jc w:val="center"/>
              <w:rPr>
                <w:sz w:val="24"/>
                <w:szCs w:val="24"/>
              </w:rPr>
            </w:pPr>
            <w:r>
              <w:rPr>
                <w:sz w:val="24"/>
                <w:szCs w:val="24"/>
              </w:rPr>
              <w:t>2↓</w:t>
            </w:r>
          </w:p>
        </w:tc>
        <w:tc>
          <w:tcPr>
            <w:tcW w:w="2268" w:type="dxa"/>
            <w:vAlign w:val="center"/>
          </w:tcPr>
          <w:p w:rsidR="003D1E26" w:rsidRPr="00DD1F80" w:rsidRDefault="003D1E26" w:rsidP="003D1E26">
            <w:pPr>
              <w:jc w:val="center"/>
              <w:rPr>
                <w:sz w:val="24"/>
                <w:szCs w:val="24"/>
              </w:rPr>
            </w:pPr>
            <w:r>
              <w:rPr>
                <w:sz w:val="24"/>
                <w:szCs w:val="24"/>
              </w:rPr>
              <w:t>8</w:t>
            </w:r>
            <w:r>
              <w:rPr>
                <w:rFonts w:ascii="Arial" w:hAnsi="Arial" w:cs="Arial"/>
                <w:sz w:val="24"/>
                <w:szCs w:val="24"/>
              </w:rPr>
              <w:t>↑</w:t>
            </w:r>
          </w:p>
        </w:tc>
        <w:tc>
          <w:tcPr>
            <w:tcW w:w="1842" w:type="dxa"/>
            <w:vAlign w:val="center"/>
          </w:tcPr>
          <w:p w:rsidR="003D1E26" w:rsidRPr="00DD1F80" w:rsidRDefault="003D1E26" w:rsidP="00AB7EB0">
            <w:pPr>
              <w:jc w:val="center"/>
              <w:rPr>
                <w:sz w:val="24"/>
                <w:szCs w:val="24"/>
              </w:rPr>
            </w:pPr>
            <w:r>
              <w:rPr>
                <w:sz w:val="24"/>
                <w:szCs w:val="24"/>
              </w:rPr>
              <w:t>1,50↓</w:t>
            </w:r>
          </w:p>
        </w:tc>
        <w:tc>
          <w:tcPr>
            <w:tcW w:w="1701" w:type="dxa"/>
            <w:vAlign w:val="center"/>
          </w:tcPr>
          <w:p w:rsidR="003D1E26" w:rsidRPr="00DD1F80" w:rsidRDefault="003D1E26" w:rsidP="00AB7EB0">
            <w:pPr>
              <w:jc w:val="center"/>
              <w:rPr>
                <w:sz w:val="24"/>
                <w:szCs w:val="24"/>
              </w:rPr>
            </w:pPr>
            <w:r>
              <w:rPr>
                <w:sz w:val="24"/>
                <w:szCs w:val="24"/>
              </w:rPr>
              <w:t>1,75↓</w:t>
            </w:r>
          </w:p>
        </w:tc>
      </w:tr>
    </w:tbl>
    <w:p w:rsidR="00AB7EB0" w:rsidRPr="00AB7EB0" w:rsidRDefault="00AB7EB0" w:rsidP="00AB7EB0">
      <w:pPr>
        <w:jc w:val="both"/>
      </w:pPr>
      <w:r w:rsidRPr="00AB7EB0">
        <w:t>*vzhľadom na nízky počet účastníkov ankety 3. stupňa štúdia uvádzame spolu obe formy</w:t>
      </w:r>
    </w:p>
    <w:p w:rsidR="00CA33CC" w:rsidRDefault="00CA33CC" w:rsidP="00D478A6">
      <w:pPr>
        <w:ind w:left="-142"/>
        <w:jc w:val="both"/>
        <w:rPr>
          <w:sz w:val="22"/>
          <w:szCs w:val="22"/>
        </w:rPr>
      </w:pPr>
    </w:p>
    <w:p w:rsidR="002125EF" w:rsidRPr="00B6395A" w:rsidRDefault="002125EF" w:rsidP="002125EF">
      <w:pPr>
        <w:ind w:firstLine="426"/>
        <w:jc w:val="both"/>
        <w:rPr>
          <w:sz w:val="24"/>
          <w:szCs w:val="24"/>
        </w:rPr>
      </w:pPr>
      <w:r w:rsidRPr="00B6395A">
        <w:rPr>
          <w:sz w:val="24"/>
          <w:szCs w:val="24"/>
        </w:rPr>
        <w:t>Okrem hodnotenia kvality vyučovacieho procesu študentmi formou spätnej väzby</w:t>
      </w:r>
      <w:r>
        <w:rPr>
          <w:sz w:val="24"/>
          <w:szCs w:val="24"/>
        </w:rPr>
        <w:t xml:space="preserve"> v systéme MAIS</w:t>
      </w:r>
      <w:r w:rsidRPr="00B6395A">
        <w:rPr>
          <w:sz w:val="24"/>
          <w:szCs w:val="24"/>
        </w:rPr>
        <w:t>, je na základe „</w:t>
      </w:r>
      <w:r w:rsidRPr="00C44719">
        <w:rPr>
          <w:sz w:val="24"/>
          <w:szCs w:val="24"/>
        </w:rPr>
        <w:t>Opatrenia dekana č. 1/2007 v oblasti zvyšovania kvality pedagogického procesu a publikačnej činnosti na základe vedeckého výskumu a súvisiacich povinností vyplývajúcich zo zákona a v súvislosti s prípravou na komplexnú akreditáciu“</w:t>
      </w:r>
      <w:r w:rsidRPr="00B6395A">
        <w:rPr>
          <w:sz w:val="24"/>
          <w:szCs w:val="24"/>
        </w:rPr>
        <w:t xml:space="preserve"> povinnosťou vedúcich katedier zabezpečiť </w:t>
      </w:r>
      <w:r w:rsidRPr="00B6395A">
        <w:rPr>
          <w:b/>
          <w:sz w:val="24"/>
          <w:szCs w:val="24"/>
        </w:rPr>
        <w:t>vykonávanie hospitácií</w:t>
      </w:r>
      <w:r w:rsidRPr="00B6395A">
        <w:rPr>
          <w:sz w:val="24"/>
          <w:szCs w:val="24"/>
        </w:rPr>
        <w:t xml:space="preserve"> a vyhodnocovať priebeh vyučovacieho procesu formou hospitačných záznamov. V prípadne odchyliek od požadovanej formy, obsahu, procesu a priebehu vyučovacieho procesu tieto rieši vedúci katedry v rámci  svojich kompetencií</w:t>
      </w:r>
      <w:r>
        <w:rPr>
          <w:sz w:val="24"/>
          <w:szCs w:val="24"/>
        </w:rPr>
        <w:t xml:space="preserve">. V </w:t>
      </w:r>
      <w:r w:rsidRPr="00B6395A">
        <w:rPr>
          <w:sz w:val="24"/>
          <w:szCs w:val="24"/>
        </w:rPr>
        <w:t xml:space="preserve">prípade extrémnych odchyliek je možné riešiť ich na úrovni vedenia fakulty. </w:t>
      </w:r>
      <w:r w:rsidR="003B6156">
        <w:rPr>
          <w:sz w:val="24"/>
          <w:szCs w:val="24"/>
        </w:rPr>
        <w:t>Od</w:t>
      </w:r>
      <w:r>
        <w:rPr>
          <w:sz w:val="24"/>
          <w:szCs w:val="24"/>
        </w:rPr>
        <w:t xml:space="preserve"> roku 2012 </w:t>
      </w:r>
      <w:r w:rsidR="003B6156">
        <w:rPr>
          <w:sz w:val="24"/>
          <w:szCs w:val="24"/>
        </w:rPr>
        <w:t>bolo</w:t>
      </w:r>
      <w:r>
        <w:rPr>
          <w:sz w:val="24"/>
          <w:szCs w:val="24"/>
        </w:rPr>
        <w:t xml:space="preserve"> zav</w:t>
      </w:r>
      <w:r w:rsidR="003B6156">
        <w:rPr>
          <w:sz w:val="24"/>
          <w:szCs w:val="24"/>
        </w:rPr>
        <w:t>edené</w:t>
      </w:r>
      <w:r>
        <w:rPr>
          <w:sz w:val="24"/>
          <w:szCs w:val="24"/>
        </w:rPr>
        <w:t xml:space="preserve"> </w:t>
      </w:r>
      <w:r w:rsidRPr="006149AA">
        <w:rPr>
          <w:b/>
          <w:sz w:val="24"/>
          <w:szCs w:val="24"/>
        </w:rPr>
        <w:t>autoevaluačné hodnotenie</w:t>
      </w:r>
      <w:r>
        <w:rPr>
          <w:sz w:val="24"/>
          <w:szCs w:val="24"/>
        </w:rPr>
        <w:t xml:space="preserve"> učiteľa.</w:t>
      </w:r>
    </w:p>
    <w:p w:rsidR="002125EF" w:rsidRDefault="002125EF" w:rsidP="00D478A6">
      <w:pPr>
        <w:ind w:left="-142"/>
        <w:jc w:val="both"/>
        <w:rPr>
          <w:sz w:val="22"/>
          <w:szCs w:val="22"/>
        </w:rPr>
      </w:pPr>
    </w:p>
    <w:p w:rsidR="002125EF" w:rsidRDefault="002125EF" w:rsidP="00D478A6">
      <w:pPr>
        <w:ind w:left="-142"/>
        <w:jc w:val="both"/>
        <w:rPr>
          <w:sz w:val="22"/>
          <w:szCs w:val="22"/>
        </w:rPr>
      </w:pPr>
    </w:p>
    <w:p w:rsidR="002125EF" w:rsidRDefault="002125EF" w:rsidP="00D478A6">
      <w:pPr>
        <w:ind w:left="-142"/>
        <w:jc w:val="both"/>
        <w:rPr>
          <w:sz w:val="22"/>
          <w:szCs w:val="22"/>
        </w:rPr>
      </w:pPr>
    </w:p>
    <w:p w:rsidR="002125EF" w:rsidRDefault="002125EF" w:rsidP="00D478A6">
      <w:pPr>
        <w:ind w:left="-142"/>
        <w:jc w:val="both"/>
        <w:rPr>
          <w:sz w:val="22"/>
          <w:szCs w:val="22"/>
        </w:rPr>
      </w:pPr>
    </w:p>
    <w:p w:rsidR="000F75D2" w:rsidRPr="00BE2DB2" w:rsidRDefault="00211801" w:rsidP="005A3260">
      <w:pPr>
        <w:jc w:val="both"/>
        <w:rPr>
          <w:b/>
          <w:color w:val="FF0000"/>
          <w:sz w:val="24"/>
          <w:szCs w:val="24"/>
        </w:rPr>
      </w:pPr>
      <w:r>
        <w:rPr>
          <w:b/>
          <w:sz w:val="24"/>
          <w:szCs w:val="24"/>
        </w:rPr>
        <w:lastRenderedPageBreak/>
        <w:t>7</w:t>
      </w:r>
      <w:r w:rsidR="000F75D2" w:rsidRPr="006B2605">
        <w:rPr>
          <w:b/>
          <w:sz w:val="24"/>
          <w:szCs w:val="24"/>
        </w:rPr>
        <w:t>.</w:t>
      </w:r>
      <w:r w:rsidR="000F75D2" w:rsidRPr="00FE2658">
        <w:rPr>
          <w:b/>
          <w:color w:val="FF0000"/>
          <w:sz w:val="24"/>
          <w:szCs w:val="24"/>
        </w:rPr>
        <w:t xml:space="preserve"> </w:t>
      </w:r>
      <w:r w:rsidR="000F75D2" w:rsidRPr="006B2605">
        <w:rPr>
          <w:b/>
          <w:sz w:val="24"/>
          <w:szCs w:val="24"/>
        </w:rPr>
        <w:t>SOCIÁLNE A</w:t>
      </w:r>
      <w:r w:rsidR="000F75D2">
        <w:rPr>
          <w:b/>
          <w:sz w:val="24"/>
          <w:szCs w:val="24"/>
        </w:rPr>
        <w:t> MOTIVAČNÉ</w:t>
      </w:r>
      <w:r w:rsidR="000F75D2" w:rsidRPr="006B2605">
        <w:rPr>
          <w:b/>
          <w:sz w:val="24"/>
          <w:szCs w:val="24"/>
        </w:rPr>
        <w:t xml:space="preserve"> ŠTIPENDIÁ</w:t>
      </w:r>
      <w:r w:rsidR="000F75D2" w:rsidRPr="00FE2658">
        <w:rPr>
          <w:b/>
          <w:color w:val="FF0000"/>
          <w:sz w:val="24"/>
          <w:szCs w:val="24"/>
        </w:rPr>
        <w:t xml:space="preserve"> </w:t>
      </w:r>
      <w:r w:rsidR="000F75D2">
        <w:rPr>
          <w:b/>
          <w:color w:val="FF0000"/>
          <w:sz w:val="24"/>
          <w:szCs w:val="24"/>
        </w:rPr>
        <w:t xml:space="preserve"> </w:t>
      </w:r>
    </w:p>
    <w:p w:rsidR="00211801" w:rsidRDefault="00211801" w:rsidP="00211801">
      <w:pPr>
        <w:ind w:firstLine="284"/>
        <w:jc w:val="both"/>
        <w:rPr>
          <w:sz w:val="24"/>
          <w:szCs w:val="24"/>
        </w:rPr>
      </w:pPr>
    </w:p>
    <w:p w:rsidR="00D478A6" w:rsidRDefault="000F75D2" w:rsidP="0090171B">
      <w:pPr>
        <w:ind w:firstLine="284"/>
        <w:jc w:val="both"/>
        <w:rPr>
          <w:sz w:val="24"/>
          <w:szCs w:val="24"/>
        </w:rPr>
      </w:pPr>
      <w:r w:rsidRPr="0090687A">
        <w:rPr>
          <w:sz w:val="24"/>
          <w:szCs w:val="24"/>
        </w:rPr>
        <w:t>Fakulta pre študentov</w:t>
      </w:r>
      <w:r w:rsidRPr="00FE2658">
        <w:rPr>
          <w:color w:val="FF0000"/>
          <w:sz w:val="24"/>
          <w:szCs w:val="24"/>
        </w:rPr>
        <w:t xml:space="preserve"> </w:t>
      </w:r>
      <w:r w:rsidRPr="0090687A">
        <w:rPr>
          <w:sz w:val="24"/>
          <w:szCs w:val="24"/>
        </w:rPr>
        <w:t>priznáva sociálne štipendium a motivačné štipendium</w:t>
      </w:r>
      <w:r>
        <w:rPr>
          <w:sz w:val="24"/>
          <w:szCs w:val="24"/>
        </w:rPr>
        <w:t xml:space="preserve">, ktoré sa ďalej člení na prospechové a mimoriadne. </w:t>
      </w:r>
      <w:r w:rsidRPr="0090687A">
        <w:rPr>
          <w:sz w:val="24"/>
          <w:szCs w:val="24"/>
        </w:rPr>
        <w:t xml:space="preserve">Priznávanie </w:t>
      </w:r>
      <w:r>
        <w:rPr>
          <w:sz w:val="24"/>
          <w:szCs w:val="24"/>
        </w:rPr>
        <w:t xml:space="preserve">sociálnych </w:t>
      </w:r>
      <w:r w:rsidRPr="0090687A">
        <w:rPr>
          <w:sz w:val="24"/>
          <w:szCs w:val="24"/>
        </w:rPr>
        <w:t>štipendií upravuje Vyhláška MŠ SR č. 102/2006 Z. z. o priznávaní sociálneho štipendia študentom vysokých škôl</w:t>
      </w:r>
      <w:r>
        <w:rPr>
          <w:sz w:val="24"/>
          <w:szCs w:val="24"/>
        </w:rPr>
        <w:t xml:space="preserve"> a </w:t>
      </w:r>
      <w:hyperlink r:id="rId25" w:history="1">
        <w:r w:rsidRPr="002A448C">
          <w:rPr>
            <w:rStyle w:val="Hypertextovprepojenie"/>
            <w:bCs/>
            <w:color w:val="auto"/>
            <w:sz w:val="24"/>
            <w:szCs w:val="24"/>
            <w:u w:val="none"/>
          </w:rPr>
          <w:t>Vyhláška 396/2008, ktorou sa mení a dopĺňa vyhláška Ministerstva školstva Slovenskej republiky č. 102/2006 Z. z. o priznávaní sociálneho štipendia študentom vysokých škôl</w:t>
        </w:r>
      </w:hyperlink>
      <w:r>
        <w:rPr>
          <w:sz w:val="24"/>
          <w:szCs w:val="24"/>
        </w:rPr>
        <w:t>. Študentom tretieho stupňa vysokoškolského vzdelávania v </w:t>
      </w:r>
      <w:r w:rsidRPr="00403775">
        <w:rPr>
          <w:sz w:val="24"/>
          <w:szCs w:val="24"/>
        </w:rPr>
        <w:t>internej forme štúdia bolo taktiež priznané štipendium.</w:t>
      </w:r>
      <w:r>
        <w:rPr>
          <w:sz w:val="24"/>
          <w:szCs w:val="24"/>
        </w:rPr>
        <w:t xml:space="preserve"> Vyplá</w:t>
      </w:r>
      <w:r w:rsidR="0069234D">
        <w:rPr>
          <w:sz w:val="24"/>
          <w:szCs w:val="24"/>
        </w:rPr>
        <w:t>c</w:t>
      </w:r>
      <w:r>
        <w:rPr>
          <w:sz w:val="24"/>
          <w:szCs w:val="24"/>
        </w:rPr>
        <w:t xml:space="preserve">anie motivačných štipendií je v zmysle Štipendijného poriadku PU v Prešove. </w:t>
      </w:r>
      <w:r w:rsidR="0090171B">
        <w:rPr>
          <w:sz w:val="24"/>
          <w:szCs w:val="24"/>
        </w:rPr>
        <w:t>Prehľad o vyplatených štipendiách podáva tabuľk</w:t>
      </w:r>
      <w:r w:rsidR="00CF74A4">
        <w:rPr>
          <w:sz w:val="24"/>
          <w:szCs w:val="24"/>
        </w:rPr>
        <w:t>a</w:t>
      </w:r>
      <w:r w:rsidR="0090171B">
        <w:rPr>
          <w:sz w:val="24"/>
          <w:szCs w:val="24"/>
        </w:rPr>
        <w:t xml:space="preserve"> </w:t>
      </w:r>
      <w:r w:rsidR="003B6156" w:rsidRPr="00CF74A4">
        <w:rPr>
          <w:sz w:val="24"/>
          <w:szCs w:val="24"/>
        </w:rPr>
        <w:t>19</w:t>
      </w:r>
      <w:r w:rsidR="0090171B">
        <w:rPr>
          <w:sz w:val="24"/>
          <w:szCs w:val="24"/>
        </w:rPr>
        <w:t>.</w:t>
      </w:r>
    </w:p>
    <w:p w:rsidR="00DC52E6" w:rsidRDefault="00DC52E6" w:rsidP="00D33EFA">
      <w:pPr>
        <w:spacing w:before="120"/>
        <w:jc w:val="both"/>
        <w:rPr>
          <w:sz w:val="22"/>
          <w:szCs w:val="22"/>
        </w:rPr>
      </w:pPr>
    </w:p>
    <w:p w:rsidR="000F75D2" w:rsidRPr="00B65FA2" w:rsidRDefault="00D478A6" w:rsidP="00D33EFA">
      <w:pPr>
        <w:spacing w:before="120"/>
        <w:jc w:val="both"/>
        <w:rPr>
          <w:sz w:val="22"/>
          <w:szCs w:val="22"/>
        </w:rPr>
      </w:pPr>
      <w:r w:rsidRPr="00B65FA2">
        <w:rPr>
          <w:sz w:val="22"/>
          <w:szCs w:val="22"/>
        </w:rPr>
        <w:t xml:space="preserve">Tab. </w:t>
      </w:r>
      <w:r w:rsidR="003B6156" w:rsidRPr="00CF74A4">
        <w:rPr>
          <w:sz w:val="22"/>
          <w:szCs w:val="22"/>
        </w:rPr>
        <w:t>19</w:t>
      </w:r>
      <w:r w:rsidR="000F75D2" w:rsidRPr="00CF74A4">
        <w:rPr>
          <w:sz w:val="22"/>
          <w:szCs w:val="22"/>
        </w:rPr>
        <w:t>:</w:t>
      </w:r>
      <w:r w:rsidR="000F75D2" w:rsidRPr="00B65FA2">
        <w:rPr>
          <w:sz w:val="22"/>
          <w:szCs w:val="22"/>
        </w:rPr>
        <w:t xml:space="preserve"> Štruktúra štipendií na </w:t>
      </w:r>
      <w:r w:rsidRPr="00B65FA2">
        <w:rPr>
          <w:sz w:val="22"/>
          <w:szCs w:val="22"/>
        </w:rPr>
        <w:t>FM PU v</w:t>
      </w:r>
      <w:r w:rsidR="003B6156">
        <w:rPr>
          <w:sz w:val="22"/>
          <w:szCs w:val="22"/>
        </w:rPr>
        <w:t> </w:t>
      </w:r>
      <w:r w:rsidRPr="00B65FA2">
        <w:rPr>
          <w:sz w:val="22"/>
          <w:szCs w:val="22"/>
        </w:rPr>
        <w:t>Prešove</w:t>
      </w:r>
      <w:r w:rsidR="003B6156">
        <w:rPr>
          <w:sz w:val="22"/>
          <w:szCs w:val="22"/>
        </w:rPr>
        <w:t xml:space="preserve"> - I</w:t>
      </w:r>
      <w:r w:rsidR="000F75D2" w:rsidRPr="00B65FA2">
        <w:rPr>
          <w:sz w:val="22"/>
          <w:szCs w:val="22"/>
        </w:rPr>
        <w:t xml:space="preserve"> </w:t>
      </w:r>
    </w:p>
    <w:tbl>
      <w:tblPr>
        <w:tblStyle w:val="Mriekatabuky"/>
        <w:tblW w:w="0" w:type="auto"/>
        <w:tblLook w:val="04A0"/>
      </w:tblPr>
      <w:tblGrid>
        <w:gridCol w:w="2444"/>
        <w:gridCol w:w="2200"/>
        <w:gridCol w:w="2268"/>
        <w:gridCol w:w="2866"/>
      </w:tblGrid>
      <w:tr w:rsidR="00B65FA2" w:rsidRPr="00B65FA2" w:rsidTr="00A807FD">
        <w:tc>
          <w:tcPr>
            <w:tcW w:w="2444" w:type="dxa"/>
          </w:tcPr>
          <w:p w:rsidR="00B65FA2" w:rsidRPr="00B65FA2" w:rsidRDefault="00B65FA2" w:rsidP="00D33EFA">
            <w:pPr>
              <w:spacing w:before="120"/>
              <w:jc w:val="both"/>
              <w:rPr>
                <w:b/>
                <w:sz w:val="22"/>
                <w:szCs w:val="22"/>
              </w:rPr>
            </w:pPr>
            <w:r w:rsidRPr="00B65FA2">
              <w:rPr>
                <w:b/>
                <w:sz w:val="22"/>
                <w:szCs w:val="22"/>
              </w:rPr>
              <w:t>Druh štipendia</w:t>
            </w:r>
          </w:p>
        </w:tc>
        <w:tc>
          <w:tcPr>
            <w:tcW w:w="2200" w:type="dxa"/>
          </w:tcPr>
          <w:p w:rsidR="00B65FA2" w:rsidRPr="00B65FA2" w:rsidRDefault="00B65FA2" w:rsidP="00B65FA2">
            <w:pPr>
              <w:spacing w:before="120"/>
              <w:jc w:val="center"/>
              <w:rPr>
                <w:b/>
                <w:sz w:val="22"/>
                <w:szCs w:val="22"/>
              </w:rPr>
            </w:pPr>
            <w:r w:rsidRPr="00B65FA2">
              <w:rPr>
                <w:b/>
                <w:sz w:val="22"/>
                <w:szCs w:val="22"/>
              </w:rPr>
              <w:t>Celková suma v €</w:t>
            </w:r>
          </w:p>
        </w:tc>
        <w:tc>
          <w:tcPr>
            <w:tcW w:w="2268" w:type="dxa"/>
          </w:tcPr>
          <w:p w:rsidR="00B65FA2" w:rsidRPr="00B65FA2" w:rsidRDefault="00B65FA2" w:rsidP="00B65FA2">
            <w:pPr>
              <w:spacing w:before="120"/>
              <w:jc w:val="center"/>
              <w:rPr>
                <w:b/>
                <w:sz w:val="22"/>
                <w:szCs w:val="22"/>
              </w:rPr>
            </w:pPr>
            <w:r w:rsidRPr="00B65FA2">
              <w:rPr>
                <w:b/>
                <w:sz w:val="22"/>
                <w:szCs w:val="22"/>
              </w:rPr>
              <w:t>Počet štipendistov</w:t>
            </w:r>
          </w:p>
        </w:tc>
        <w:tc>
          <w:tcPr>
            <w:tcW w:w="2866" w:type="dxa"/>
          </w:tcPr>
          <w:p w:rsidR="00B65FA2" w:rsidRPr="00B65FA2" w:rsidRDefault="00B65FA2" w:rsidP="00A807FD">
            <w:pPr>
              <w:spacing w:before="120"/>
              <w:jc w:val="center"/>
              <w:rPr>
                <w:b/>
                <w:sz w:val="22"/>
                <w:szCs w:val="22"/>
              </w:rPr>
            </w:pPr>
            <w:r w:rsidRPr="00B65FA2">
              <w:rPr>
                <w:b/>
                <w:sz w:val="22"/>
                <w:szCs w:val="22"/>
              </w:rPr>
              <w:t>Priem. výška štipendia  v €</w:t>
            </w:r>
          </w:p>
        </w:tc>
      </w:tr>
      <w:tr w:rsidR="00B65FA2" w:rsidRPr="00B65FA2" w:rsidTr="00DC52E6">
        <w:trPr>
          <w:trHeight w:val="497"/>
        </w:trPr>
        <w:tc>
          <w:tcPr>
            <w:tcW w:w="2444" w:type="dxa"/>
          </w:tcPr>
          <w:p w:rsidR="00B65FA2" w:rsidRPr="00B65FA2" w:rsidRDefault="00B65FA2" w:rsidP="00D33EFA">
            <w:pPr>
              <w:spacing w:before="120"/>
              <w:jc w:val="both"/>
              <w:rPr>
                <w:sz w:val="22"/>
                <w:szCs w:val="22"/>
              </w:rPr>
            </w:pPr>
            <w:r w:rsidRPr="00B65FA2">
              <w:rPr>
                <w:sz w:val="22"/>
                <w:szCs w:val="22"/>
              </w:rPr>
              <w:t>Sociálne štipendiá</w:t>
            </w:r>
          </w:p>
        </w:tc>
        <w:tc>
          <w:tcPr>
            <w:tcW w:w="2200" w:type="dxa"/>
          </w:tcPr>
          <w:p w:rsidR="00B65FA2" w:rsidRPr="00B65FA2" w:rsidRDefault="00B65FA2" w:rsidP="000C2347">
            <w:pPr>
              <w:spacing w:before="120"/>
              <w:jc w:val="center"/>
              <w:rPr>
                <w:sz w:val="22"/>
                <w:szCs w:val="22"/>
              </w:rPr>
            </w:pPr>
            <w:r w:rsidRPr="00B65FA2">
              <w:rPr>
                <w:sz w:val="22"/>
                <w:szCs w:val="22"/>
              </w:rPr>
              <w:t>5</w:t>
            </w:r>
            <w:r w:rsidR="000C2347">
              <w:rPr>
                <w:sz w:val="22"/>
                <w:szCs w:val="22"/>
              </w:rPr>
              <w:t>39</w:t>
            </w:r>
            <w:r w:rsidRPr="00B65FA2">
              <w:rPr>
                <w:sz w:val="22"/>
                <w:szCs w:val="22"/>
              </w:rPr>
              <w:t> </w:t>
            </w:r>
            <w:r w:rsidR="000C2347">
              <w:rPr>
                <w:sz w:val="22"/>
                <w:szCs w:val="22"/>
              </w:rPr>
              <w:t>890</w:t>
            </w:r>
            <w:r w:rsidRPr="00B65FA2">
              <w:rPr>
                <w:sz w:val="22"/>
                <w:szCs w:val="22"/>
              </w:rPr>
              <w:t>, -</w:t>
            </w:r>
          </w:p>
        </w:tc>
        <w:tc>
          <w:tcPr>
            <w:tcW w:w="2268" w:type="dxa"/>
          </w:tcPr>
          <w:p w:rsidR="00B65FA2" w:rsidRPr="00B65FA2" w:rsidRDefault="00DF2327" w:rsidP="000C2347">
            <w:pPr>
              <w:spacing w:before="120"/>
              <w:jc w:val="center"/>
              <w:rPr>
                <w:sz w:val="22"/>
                <w:szCs w:val="22"/>
              </w:rPr>
            </w:pPr>
            <w:r>
              <w:rPr>
                <w:sz w:val="22"/>
                <w:szCs w:val="22"/>
              </w:rPr>
              <w:t>2</w:t>
            </w:r>
            <w:r w:rsidR="000C2347">
              <w:rPr>
                <w:sz w:val="22"/>
                <w:szCs w:val="22"/>
              </w:rPr>
              <w:t>03</w:t>
            </w:r>
            <w:r>
              <w:rPr>
                <w:sz w:val="22"/>
                <w:szCs w:val="22"/>
              </w:rPr>
              <w:t>,25</w:t>
            </w:r>
          </w:p>
        </w:tc>
        <w:tc>
          <w:tcPr>
            <w:tcW w:w="2866" w:type="dxa"/>
          </w:tcPr>
          <w:p w:rsidR="00DC52E6" w:rsidRPr="00B65FA2" w:rsidRDefault="00DC52E6" w:rsidP="00DC52E6">
            <w:pPr>
              <w:spacing w:before="120"/>
              <w:jc w:val="center"/>
              <w:rPr>
                <w:sz w:val="22"/>
                <w:szCs w:val="22"/>
              </w:rPr>
            </w:pPr>
            <w:r>
              <w:rPr>
                <w:sz w:val="22"/>
                <w:szCs w:val="22"/>
              </w:rPr>
              <w:t>130,50 (mesačne)</w:t>
            </w:r>
          </w:p>
        </w:tc>
      </w:tr>
      <w:tr w:rsidR="00B65FA2" w:rsidRPr="00B65FA2" w:rsidTr="00A807FD">
        <w:tc>
          <w:tcPr>
            <w:tcW w:w="2444" w:type="dxa"/>
          </w:tcPr>
          <w:p w:rsidR="00B65FA2" w:rsidRPr="00B65FA2" w:rsidRDefault="00B65FA2" w:rsidP="00D33EFA">
            <w:pPr>
              <w:spacing w:before="120"/>
              <w:jc w:val="both"/>
              <w:rPr>
                <w:sz w:val="22"/>
                <w:szCs w:val="22"/>
              </w:rPr>
            </w:pPr>
            <w:r w:rsidRPr="00B65FA2">
              <w:rPr>
                <w:sz w:val="22"/>
                <w:szCs w:val="22"/>
              </w:rPr>
              <w:t>Motivačné mimoriadne štipendiá</w:t>
            </w:r>
          </w:p>
        </w:tc>
        <w:tc>
          <w:tcPr>
            <w:tcW w:w="2200" w:type="dxa"/>
          </w:tcPr>
          <w:p w:rsidR="00B65FA2" w:rsidRPr="000C2347" w:rsidRDefault="00BE2DB2" w:rsidP="00B65FA2">
            <w:pPr>
              <w:spacing w:before="120"/>
              <w:jc w:val="center"/>
              <w:rPr>
                <w:sz w:val="22"/>
                <w:szCs w:val="22"/>
                <w:highlight w:val="red"/>
              </w:rPr>
            </w:pPr>
            <w:r w:rsidRPr="00BE2DB2">
              <w:rPr>
                <w:sz w:val="22"/>
                <w:szCs w:val="22"/>
              </w:rPr>
              <w:t>81</w:t>
            </w:r>
            <w:r w:rsidR="00B65FA2" w:rsidRPr="00BE2DB2">
              <w:rPr>
                <w:sz w:val="22"/>
                <w:szCs w:val="22"/>
              </w:rPr>
              <w:t>0,-</w:t>
            </w:r>
          </w:p>
        </w:tc>
        <w:tc>
          <w:tcPr>
            <w:tcW w:w="2268" w:type="dxa"/>
          </w:tcPr>
          <w:p w:rsidR="00B65FA2" w:rsidRPr="000C2347" w:rsidRDefault="00BE2DB2" w:rsidP="00B65FA2">
            <w:pPr>
              <w:spacing w:before="120"/>
              <w:jc w:val="center"/>
              <w:rPr>
                <w:sz w:val="22"/>
                <w:szCs w:val="22"/>
                <w:highlight w:val="red"/>
              </w:rPr>
            </w:pPr>
            <w:r w:rsidRPr="00BE2DB2">
              <w:rPr>
                <w:sz w:val="22"/>
                <w:szCs w:val="22"/>
              </w:rPr>
              <w:t>7</w:t>
            </w:r>
          </w:p>
        </w:tc>
        <w:tc>
          <w:tcPr>
            <w:tcW w:w="2866" w:type="dxa"/>
          </w:tcPr>
          <w:p w:rsidR="00B65FA2" w:rsidRPr="000C2347" w:rsidRDefault="00BE2DB2" w:rsidP="00B65FA2">
            <w:pPr>
              <w:spacing w:before="120"/>
              <w:jc w:val="center"/>
              <w:rPr>
                <w:sz w:val="22"/>
                <w:szCs w:val="22"/>
                <w:highlight w:val="red"/>
              </w:rPr>
            </w:pPr>
            <w:r w:rsidRPr="00BE2DB2">
              <w:rPr>
                <w:sz w:val="22"/>
                <w:szCs w:val="22"/>
              </w:rPr>
              <w:t>116</w:t>
            </w:r>
            <w:r w:rsidR="00B65FA2" w:rsidRPr="00BE2DB2">
              <w:rPr>
                <w:sz w:val="22"/>
                <w:szCs w:val="22"/>
              </w:rPr>
              <w:t>,-</w:t>
            </w:r>
          </w:p>
        </w:tc>
      </w:tr>
      <w:tr w:rsidR="00B65FA2" w:rsidRPr="00B65FA2" w:rsidTr="00A807FD">
        <w:tc>
          <w:tcPr>
            <w:tcW w:w="2444" w:type="dxa"/>
          </w:tcPr>
          <w:p w:rsidR="00B65FA2" w:rsidRPr="00B65FA2" w:rsidRDefault="00B65FA2" w:rsidP="00D33EFA">
            <w:pPr>
              <w:spacing w:before="120"/>
              <w:jc w:val="both"/>
              <w:rPr>
                <w:sz w:val="22"/>
                <w:szCs w:val="22"/>
              </w:rPr>
            </w:pPr>
            <w:r w:rsidRPr="00B65FA2">
              <w:rPr>
                <w:sz w:val="22"/>
                <w:szCs w:val="22"/>
              </w:rPr>
              <w:t>Motivačné prospechové štipendiá</w:t>
            </w:r>
          </w:p>
        </w:tc>
        <w:tc>
          <w:tcPr>
            <w:tcW w:w="2200" w:type="dxa"/>
          </w:tcPr>
          <w:p w:rsidR="00B65FA2" w:rsidRPr="00B65FA2" w:rsidRDefault="000C2347" w:rsidP="000C2347">
            <w:pPr>
              <w:spacing w:before="120"/>
              <w:jc w:val="center"/>
              <w:rPr>
                <w:sz w:val="22"/>
                <w:szCs w:val="22"/>
              </w:rPr>
            </w:pPr>
            <w:r>
              <w:rPr>
                <w:sz w:val="22"/>
                <w:szCs w:val="22"/>
              </w:rPr>
              <w:t>4</w:t>
            </w:r>
            <w:r w:rsidR="00B65FA2" w:rsidRPr="00B65FA2">
              <w:rPr>
                <w:sz w:val="22"/>
                <w:szCs w:val="22"/>
              </w:rPr>
              <w:t>7</w:t>
            </w:r>
            <w:r w:rsidR="00D9300F">
              <w:rPr>
                <w:sz w:val="22"/>
                <w:szCs w:val="22"/>
              </w:rPr>
              <w:t> </w:t>
            </w:r>
            <w:r>
              <w:rPr>
                <w:sz w:val="22"/>
                <w:szCs w:val="22"/>
              </w:rPr>
              <w:t>190</w:t>
            </w:r>
            <w:r w:rsidR="00D9300F">
              <w:rPr>
                <w:sz w:val="22"/>
                <w:szCs w:val="22"/>
              </w:rPr>
              <w:t>,-</w:t>
            </w:r>
          </w:p>
        </w:tc>
        <w:tc>
          <w:tcPr>
            <w:tcW w:w="2268" w:type="dxa"/>
          </w:tcPr>
          <w:p w:rsidR="00B65FA2" w:rsidRPr="00B65FA2" w:rsidRDefault="00B65FA2" w:rsidP="000C2347">
            <w:pPr>
              <w:spacing w:before="120"/>
              <w:jc w:val="center"/>
              <w:rPr>
                <w:sz w:val="22"/>
                <w:szCs w:val="22"/>
              </w:rPr>
            </w:pPr>
            <w:r w:rsidRPr="00B65FA2">
              <w:rPr>
                <w:sz w:val="22"/>
                <w:szCs w:val="22"/>
              </w:rPr>
              <w:t>2</w:t>
            </w:r>
            <w:r w:rsidR="000C2347">
              <w:rPr>
                <w:sz w:val="22"/>
                <w:szCs w:val="22"/>
              </w:rPr>
              <w:t>42</w:t>
            </w:r>
          </w:p>
        </w:tc>
        <w:tc>
          <w:tcPr>
            <w:tcW w:w="2866" w:type="dxa"/>
          </w:tcPr>
          <w:p w:rsidR="00B65FA2" w:rsidRPr="00B65FA2" w:rsidRDefault="000C2347" w:rsidP="00B65FA2">
            <w:pPr>
              <w:spacing w:before="120"/>
              <w:jc w:val="center"/>
              <w:rPr>
                <w:sz w:val="22"/>
                <w:szCs w:val="22"/>
              </w:rPr>
            </w:pPr>
            <w:r>
              <w:rPr>
                <w:sz w:val="22"/>
                <w:szCs w:val="22"/>
              </w:rPr>
              <w:t>195</w:t>
            </w:r>
            <w:r w:rsidR="00B65FA2" w:rsidRPr="00B65FA2">
              <w:rPr>
                <w:sz w:val="22"/>
                <w:szCs w:val="22"/>
              </w:rPr>
              <w:t>,-</w:t>
            </w:r>
          </w:p>
        </w:tc>
      </w:tr>
      <w:tr w:rsidR="000C2347" w:rsidRPr="00B65FA2" w:rsidTr="00A807FD">
        <w:tc>
          <w:tcPr>
            <w:tcW w:w="2444" w:type="dxa"/>
          </w:tcPr>
          <w:p w:rsidR="000C2347" w:rsidRPr="00B65FA2" w:rsidRDefault="000C2347" w:rsidP="00D33EFA">
            <w:pPr>
              <w:spacing w:before="120"/>
              <w:jc w:val="both"/>
              <w:rPr>
                <w:sz w:val="22"/>
                <w:szCs w:val="22"/>
              </w:rPr>
            </w:pPr>
            <w:r>
              <w:rPr>
                <w:sz w:val="22"/>
                <w:szCs w:val="22"/>
              </w:rPr>
              <w:t>Vládne štipendium*</w:t>
            </w:r>
          </w:p>
        </w:tc>
        <w:tc>
          <w:tcPr>
            <w:tcW w:w="2200" w:type="dxa"/>
          </w:tcPr>
          <w:p w:rsidR="000C2347" w:rsidRDefault="00DC52E6" w:rsidP="000C2347">
            <w:pPr>
              <w:spacing w:before="120"/>
              <w:jc w:val="center"/>
              <w:rPr>
                <w:sz w:val="22"/>
                <w:szCs w:val="22"/>
              </w:rPr>
            </w:pPr>
            <w:r>
              <w:rPr>
                <w:sz w:val="22"/>
                <w:szCs w:val="22"/>
              </w:rPr>
              <w:t>2 310,-</w:t>
            </w:r>
          </w:p>
        </w:tc>
        <w:tc>
          <w:tcPr>
            <w:tcW w:w="2268" w:type="dxa"/>
          </w:tcPr>
          <w:p w:rsidR="000C2347" w:rsidRPr="00B65FA2" w:rsidRDefault="000C2347" w:rsidP="000C2347">
            <w:pPr>
              <w:spacing w:before="120"/>
              <w:jc w:val="center"/>
              <w:rPr>
                <w:sz w:val="22"/>
                <w:szCs w:val="22"/>
              </w:rPr>
            </w:pPr>
            <w:r>
              <w:rPr>
                <w:sz w:val="22"/>
                <w:szCs w:val="22"/>
              </w:rPr>
              <w:t>2</w:t>
            </w:r>
          </w:p>
        </w:tc>
        <w:tc>
          <w:tcPr>
            <w:tcW w:w="2866" w:type="dxa"/>
          </w:tcPr>
          <w:p w:rsidR="000C2347" w:rsidRDefault="00DC52E6" w:rsidP="00B65FA2">
            <w:pPr>
              <w:spacing w:before="120"/>
              <w:jc w:val="center"/>
              <w:rPr>
                <w:sz w:val="22"/>
                <w:szCs w:val="22"/>
              </w:rPr>
            </w:pPr>
            <w:r>
              <w:rPr>
                <w:sz w:val="22"/>
                <w:szCs w:val="22"/>
              </w:rPr>
              <w:t>289,-</w:t>
            </w:r>
          </w:p>
        </w:tc>
      </w:tr>
    </w:tbl>
    <w:p w:rsidR="00B65FA2" w:rsidRPr="000C2347" w:rsidRDefault="000C2347" w:rsidP="000C2347">
      <w:pPr>
        <w:spacing w:before="120"/>
        <w:jc w:val="both"/>
        <w:rPr>
          <w:sz w:val="22"/>
          <w:szCs w:val="22"/>
        </w:rPr>
      </w:pPr>
      <w:r w:rsidRPr="000C2347">
        <w:rPr>
          <w:sz w:val="22"/>
          <w:szCs w:val="22"/>
        </w:rPr>
        <w:t>*</w:t>
      </w:r>
      <w:r w:rsidR="00DC52E6" w:rsidRPr="00DC52E6">
        <w:rPr>
          <w:sz w:val="22"/>
          <w:szCs w:val="22"/>
        </w:rPr>
        <w:t xml:space="preserve"> </w:t>
      </w:r>
      <w:r w:rsidR="00DC52E6" w:rsidRPr="000C2347">
        <w:rPr>
          <w:sz w:val="22"/>
          <w:szCs w:val="22"/>
        </w:rPr>
        <w:t>od septembra 20</w:t>
      </w:r>
      <w:r w:rsidR="00DC52E6">
        <w:rPr>
          <w:sz w:val="22"/>
          <w:szCs w:val="22"/>
        </w:rPr>
        <w:t>1</w:t>
      </w:r>
      <w:r w:rsidR="00DC52E6" w:rsidRPr="000C2347">
        <w:rPr>
          <w:sz w:val="22"/>
          <w:szCs w:val="22"/>
        </w:rPr>
        <w:t>4</w:t>
      </w:r>
      <w:r w:rsidR="00DC52E6">
        <w:rPr>
          <w:sz w:val="22"/>
          <w:szCs w:val="22"/>
        </w:rPr>
        <w:t xml:space="preserve"> </w:t>
      </w:r>
      <w:r w:rsidRPr="000C2347">
        <w:rPr>
          <w:sz w:val="22"/>
          <w:szCs w:val="22"/>
        </w:rPr>
        <w:t xml:space="preserve">poberajú 2 študentky z Ukrajiny </w:t>
      </w:r>
    </w:p>
    <w:p w:rsidR="000C2347" w:rsidRDefault="000C2347" w:rsidP="003B6156">
      <w:pPr>
        <w:spacing w:before="120"/>
        <w:jc w:val="both"/>
        <w:rPr>
          <w:sz w:val="22"/>
          <w:szCs w:val="22"/>
        </w:rPr>
      </w:pPr>
    </w:p>
    <w:p w:rsidR="00F166C1" w:rsidRPr="00E63056" w:rsidRDefault="00F166C1" w:rsidP="002F7193">
      <w:pPr>
        <w:spacing w:before="120"/>
        <w:ind w:firstLine="284"/>
        <w:jc w:val="both"/>
        <w:rPr>
          <w:sz w:val="24"/>
          <w:szCs w:val="24"/>
        </w:rPr>
      </w:pPr>
      <w:r>
        <w:rPr>
          <w:sz w:val="24"/>
          <w:szCs w:val="24"/>
        </w:rPr>
        <w:t>V kalendárom roku 201</w:t>
      </w:r>
      <w:r w:rsidR="00DC52E6">
        <w:rPr>
          <w:sz w:val="24"/>
          <w:szCs w:val="24"/>
        </w:rPr>
        <w:t>4</w:t>
      </w:r>
      <w:r>
        <w:rPr>
          <w:sz w:val="24"/>
          <w:szCs w:val="24"/>
        </w:rPr>
        <w:t xml:space="preserve"> bol</w:t>
      </w:r>
      <w:r w:rsidRPr="00E63056">
        <w:rPr>
          <w:sz w:val="24"/>
          <w:szCs w:val="24"/>
        </w:rPr>
        <w:t>o vyplaten</w:t>
      </w:r>
      <w:r w:rsidR="00DC52E6">
        <w:rPr>
          <w:sz w:val="24"/>
          <w:szCs w:val="24"/>
        </w:rPr>
        <w:t>é sociálne štipendium 203 študentom, v celkovej výške 539 890 €, čo</w:t>
      </w:r>
      <w:r w:rsidRPr="00E63056">
        <w:rPr>
          <w:sz w:val="24"/>
          <w:szCs w:val="24"/>
        </w:rPr>
        <w:t xml:space="preserve"> je v priemere </w:t>
      </w:r>
      <w:r w:rsidR="00DC52E6">
        <w:rPr>
          <w:sz w:val="24"/>
          <w:szCs w:val="24"/>
        </w:rPr>
        <w:t>130</w:t>
      </w:r>
      <w:r w:rsidR="00E63056" w:rsidRPr="00E63056">
        <w:rPr>
          <w:sz w:val="24"/>
          <w:szCs w:val="24"/>
        </w:rPr>
        <w:t>,</w:t>
      </w:r>
      <w:r w:rsidR="00DC52E6">
        <w:rPr>
          <w:sz w:val="24"/>
          <w:szCs w:val="24"/>
        </w:rPr>
        <w:t>50</w:t>
      </w:r>
      <w:r w:rsidRPr="00E63056">
        <w:rPr>
          <w:sz w:val="24"/>
          <w:szCs w:val="24"/>
        </w:rPr>
        <w:t xml:space="preserve"> € na jedno štipendium mesačne. </w:t>
      </w:r>
    </w:p>
    <w:p w:rsidR="00DC52E6" w:rsidRDefault="00F166C1" w:rsidP="002F7193">
      <w:pPr>
        <w:spacing w:before="120"/>
        <w:ind w:firstLine="284"/>
        <w:jc w:val="both"/>
        <w:rPr>
          <w:sz w:val="24"/>
          <w:szCs w:val="24"/>
        </w:rPr>
      </w:pPr>
      <w:r w:rsidRPr="00E63056">
        <w:rPr>
          <w:sz w:val="24"/>
          <w:szCs w:val="24"/>
        </w:rPr>
        <w:t>V kalendárom roku 201</w:t>
      </w:r>
      <w:r w:rsidR="00DC52E6">
        <w:rPr>
          <w:sz w:val="24"/>
          <w:szCs w:val="24"/>
        </w:rPr>
        <w:t>4</w:t>
      </w:r>
      <w:r w:rsidRPr="00E63056">
        <w:rPr>
          <w:sz w:val="24"/>
          <w:szCs w:val="24"/>
        </w:rPr>
        <w:t xml:space="preserve"> bolo vyplatených </w:t>
      </w:r>
      <w:r w:rsidR="00DC52E6">
        <w:rPr>
          <w:sz w:val="24"/>
          <w:szCs w:val="24"/>
        </w:rPr>
        <w:t>242</w:t>
      </w:r>
      <w:r w:rsidRPr="00E63056">
        <w:rPr>
          <w:sz w:val="24"/>
          <w:szCs w:val="24"/>
        </w:rPr>
        <w:t xml:space="preserve"> motivačných prospechových štipendií</w:t>
      </w:r>
      <w:r w:rsidR="00DC52E6">
        <w:rPr>
          <w:sz w:val="24"/>
          <w:szCs w:val="24"/>
        </w:rPr>
        <w:t xml:space="preserve">, </w:t>
      </w:r>
      <w:r w:rsidRPr="00E63056">
        <w:rPr>
          <w:sz w:val="24"/>
          <w:szCs w:val="24"/>
        </w:rPr>
        <w:t>pričom priemerná suma vyplateného</w:t>
      </w:r>
      <w:r w:rsidR="0096281F" w:rsidRPr="00E63056">
        <w:rPr>
          <w:sz w:val="24"/>
          <w:szCs w:val="24"/>
        </w:rPr>
        <w:t xml:space="preserve"> </w:t>
      </w:r>
      <w:r w:rsidRPr="00E63056">
        <w:rPr>
          <w:sz w:val="24"/>
          <w:szCs w:val="24"/>
        </w:rPr>
        <w:t>štip</w:t>
      </w:r>
      <w:r w:rsidR="0069234D" w:rsidRPr="00E63056">
        <w:rPr>
          <w:sz w:val="24"/>
          <w:szCs w:val="24"/>
        </w:rPr>
        <w:t>en</w:t>
      </w:r>
      <w:r w:rsidRPr="00E63056">
        <w:rPr>
          <w:sz w:val="24"/>
          <w:szCs w:val="24"/>
        </w:rPr>
        <w:t>dia</w:t>
      </w:r>
      <w:r w:rsidR="0096281F" w:rsidRPr="00E63056">
        <w:rPr>
          <w:sz w:val="24"/>
          <w:szCs w:val="24"/>
        </w:rPr>
        <w:t xml:space="preserve"> bola </w:t>
      </w:r>
      <w:r w:rsidR="00DC52E6">
        <w:rPr>
          <w:sz w:val="24"/>
          <w:szCs w:val="24"/>
        </w:rPr>
        <w:t xml:space="preserve">195,- </w:t>
      </w:r>
      <w:r w:rsidR="00E63056" w:rsidRPr="00E63056">
        <w:rPr>
          <w:sz w:val="24"/>
          <w:szCs w:val="24"/>
        </w:rPr>
        <w:t>€. S</w:t>
      </w:r>
      <w:r w:rsidR="000F75D2" w:rsidRPr="00E63056">
        <w:rPr>
          <w:sz w:val="24"/>
          <w:szCs w:val="24"/>
        </w:rPr>
        <w:t xml:space="preserve">polu </w:t>
      </w:r>
      <w:r w:rsidR="00E63056" w:rsidRPr="00E63056">
        <w:rPr>
          <w:sz w:val="24"/>
          <w:szCs w:val="24"/>
        </w:rPr>
        <w:t xml:space="preserve">boli vyplatené motivačné prospechové štipendiá </w:t>
      </w:r>
      <w:r w:rsidR="000F75D2" w:rsidRPr="00E63056">
        <w:rPr>
          <w:sz w:val="24"/>
          <w:szCs w:val="24"/>
        </w:rPr>
        <w:t>v čiastk</w:t>
      </w:r>
      <w:r w:rsidRPr="00E63056">
        <w:rPr>
          <w:sz w:val="24"/>
          <w:szCs w:val="24"/>
        </w:rPr>
        <w:t>e</w:t>
      </w:r>
      <w:r w:rsidR="000F75D2" w:rsidRPr="00E63056">
        <w:rPr>
          <w:sz w:val="24"/>
          <w:szCs w:val="24"/>
        </w:rPr>
        <w:t xml:space="preserve"> </w:t>
      </w:r>
      <w:r w:rsidR="00DC52E6">
        <w:rPr>
          <w:sz w:val="24"/>
          <w:szCs w:val="24"/>
        </w:rPr>
        <w:t>4</w:t>
      </w:r>
      <w:r w:rsidR="00116A27" w:rsidRPr="00E63056">
        <w:rPr>
          <w:sz w:val="24"/>
          <w:szCs w:val="24"/>
        </w:rPr>
        <w:t xml:space="preserve">7 </w:t>
      </w:r>
      <w:r w:rsidR="00DC52E6">
        <w:rPr>
          <w:sz w:val="24"/>
          <w:szCs w:val="24"/>
        </w:rPr>
        <w:t>190</w:t>
      </w:r>
      <w:r w:rsidR="000F75D2" w:rsidRPr="00E63056">
        <w:rPr>
          <w:sz w:val="24"/>
          <w:szCs w:val="24"/>
        </w:rPr>
        <w:t xml:space="preserve"> €. </w:t>
      </w:r>
    </w:p>
    <w:p w:rsidR="000F75D2" w:rsidRDefault="000F75D2" w:rsidP="002F7193">
      <w:pPr>
        <w:spacing w:before="120"/>
        <w:ind w:firstLine="284"/>
        <w:jc w:val="both"/>
        <w:rPr>
          <w:sz w:val="24"/>
          <w:szCs w:val="24"/>
        </w:rPr>
      </w:pPr>
      <w:r w:rsidRPr="00E63056">
        <w:rPr>
          <w:sz w:val="24"/>
          <w:szCs w:val="24"/>
        </w:rPr>
        <w:t xml:space="preserve">Motivačné mimoriadne štipendium bolo vyplatené </w:t>
      </w:r>
      <w:r w:rsidR="00BE2DB2">
        <w:rPr>
          <w:sz w:val="24"/>
          <w:szCs w:val="24"/>
        </w:rPr>
        <w:t>7</w:t>
      </w:r>
      <w:r w:rsidRPr="00E63056">
        <w:rPr>
          <w:sz w:val="24"/>
          <w:szCs w:val="24"/>
        </w:rPr>
        <w:t xml:space="preserve"> študentom, spolu v čiastk</w:t>
      </w:r>
      <w:r w:rsidR="00F166C1" w:rsidRPr="00E63056">
        <w:rPr>
          <w:sz w:val="24"/>
          <w:szCs w:val="24"/>
        </w:rPr>
        <w:t>e</w:t>
      </w:r>
      <w:r w:rsidRPr="00E63056">
        <w:rPr>
          <w:sz w:val="24"/>
          <w:szCs w:val="24"/>
        </w:rPr>
        <w:t xml:space="preserve"> </w:t>
      </w:r>
      <w:r w:rsidR="00BE2DB2">
        <w:rPr>
          <w:sz w:val="24"/>
          <w:szCs w:val="24"/>
        </w:rPr>
        <w:t>810</w:t>
      </w:r>
      <w:r w:rsidRPr="00E63056">
        <w:rPr>
          <w:sz w:val="24"/>
          <w:szCs w:val="24"/>
        </w:rPr>
        <w:t xml:space="preserve"> €, v zmysle Štipendijného poriadku PU v Prešove.</w:t>
      </w:r>
      <w:r w:rsidRPr="0036175D">
        <w:rPr>
          <w:sz w:val="24"/>
          <w:szCs w:val="24"/>
        </w:rPr>
        <w:t xml:space="preserve"> </w:t>
      </w:r>
    </w:p>
    <w:p w:rsidR="0069234D" w:rsidRDefault="0069234D" w:rsidP="00A90274">
      <w:pPr>
        <w:jc w:val="both"/>
        <w:rPr>
          <w:b/>
          <w:bCs/>
          <w:sz w:val="24"/>
          <w:szCs w:val="24"/>
        </w:rPr>
      </w:pPr>
    </w:p>
    <w:p w:rsidR="0069234D" w:rsidRDefault="0069234D" w:rsidP="00A90274">
      <w:pPr>
        <w:jc w:val="both"/>
        <w:rPr>
          <w:b/>
          <w:bCs/>
          <w:sz w:val="24"/>
          <w:szCs w:val="24"/>
        </w:rPr>
      </w:pPr>
    </w:p>
    <w:p w:rsidR="0090171B" w:rsidRDefault="0090171B" w:rsidP="00A90274">
      <w:pPr>
        <w:jc w:val="both"/>
        <w:rPr>
          <w:b/>
          <w:bCs/>
          <w:sz w:val="24"/>
          <w:szCs w:val="24"/>
        </w:rPr>
      </w:pPr>
    </w:p>
    <w:p w:rsidR="0090171B" w:rsidRDefault="0090171B" w:rsidP="00A90274">
      <w:pPr>
        <w:jc w:val="both"/>
        <w:rPr>
          <w:b/>
          <w:bCs/>
          <w:sz w:val="24"/>
          <w:szCs w:val="24"/>
        </w:rPr>
      </w:pPr>
    </w:p>
    <w:p w:rsidR="003B6156" w:rsidRDefault="003B6156">
      <w:pPr>
        <w:rPr>
          <w:b/>
          <w:bCs/>
          <w:sz w:val="24"/>
          <w:szCs w:val="24"/>
        </w:rPr>
      </w:pPr>
      <w:r>
        <w:rPr>
          <w:b/>
          <w:bCs/>
          <w:sz w:val="24"/>
          <w:szCs w:val="24"/>
        </w:rPr>
        <w:br w:type="page"/>
      </w:r>
    </w:p>
    <w:p w:rsidR="000F75D2" w:rsidRPr="00C83F96" w:rsidRDefault="000F75D2" w:rsidP="00A90274">
      <w:pPr>
        <w:jc w:val="both"/>
        <w:rPr>
          <w:b/>
          <w:bCs/>
          <w:color w:val="FF0000"/>
          <w:sz w:val="24"/>
          <w:szCs w:val="24"/>
        </w:rPr>
      </w:pPr>
      <w:r w:rsidRPr="006B2605">
        <w:rPr>
          <w:b/>
          <w:bCs/>
          <w:sz w:val="24"/>
          <w:szCs w:val="24"/>
        </w:rPr>
        <w:lastRenderedPageBreak/>
        <w:t>ZÁVER</w:t>
      </w:r>
      <w:r>
        <w:rPr>
          <w:b/>
          <w:bCs/>
          <w:sz w:val="24"/>
          <w:szCs w:val="24"/>
        </w:rPr>
        <w:t xml:space="preserve"> </w:t>
      </w:r>
      <w:r w:rsidR="006A0816">
        <w:rPr>
          <w:b/>
          <w:bCs/>
          <w:sz w:val="24"/>
          <w:szCs w:val="24"/>
        </w:rPr>
        <w:t>/ ZHRNUTIE</w:t>
      </w:r>
    </w:p>
    <w:p w:rsidR="000F75D2" w:rsidRDefault="000F75D2" w:rsidP="00D116CE">
      <w:pPr>
        <w:numPr>
          <w:ilvl w:val="0"/>
          <w:numId w:val="17"/>
        </w:numPr>
        <w:tabs>
          <w:tab w:val="clear" w:pos="720"/>
          <w:tab w:val="num" w:pos="426"/>
        </w:tabs>
        <w:spacing w:before="120"/>
        <w:ind w:left="425" w:hanging="425"/>
        <w:jc w:val="both"/>
        <w:rPr>
          <w:sz w:val="24"/>
          <w:szCs w:val="24"/>
        </w:rPr>
      </w:pPr>
      <w:r w:rsidRPr="006B2605">
        <w:rPr>
          <w:sz w:val="24"/>
          <w:szCs w:val="24"/>
        </w:rPr>
        <w:t xml:space="preserve">Fakulta </w:t>
      </w:r>
      <w:r w:rsidR="00D478A6">
        <w:rPr>
          <w:sz w:val="24"/>
          <w:szCs w:val="24"/>
        </w:rPr>
        <w:t xml:space="preserve">manažmentu PU v Prešove </w:t>
      </w:r>
      <w:r w:rsidRPr="006B2605">
        <w:rPr>
          <w:sz w:val="24"/>
          <w:szCs w:val="24"/>
        </w:rPr>
        <w:t>má priznané práva poskytovať vzdelanie vo všetkých 3 stupňoch štúdia a udeľovať absolventom štúdia v jednotlivých stupňoch tituly (Bc., Mgr., PhD.). Štúdium</w:t>
      </w:r>
      <w:r w:rsidR="006149AA">
        <w:rPr>
          <w:sz w:val="24"/>
          <w:szCs w:val="24"/>
        </w:rPr>
        <w:t xml:space="preserve"> </w:t>
      </w:r>
      <w:r w:rsidRPr="006B2605">
        <w:rPr>
          <w:sz w:val="24"/>
          <w:szCs w:val="24"/>
        </w:rPr>
        <w:t xml:space="preserve"> poskytuje v dennej a v externej forme štúdia.  </w:t>
      </w:r>
      <w:r>
        <w:rPr>
          <w:sz w:val="24"/>
          <w:szCs w:val="24"/>
        </w:rPr>
        <w:t xml:space="preserve">Fakulta má právo udeľovať titul PhDr. (doktor filozofie) na báze rigorózneho konania. </w:t>
      </w:r>
    </w:p>
    <w:p w:rsidR="00D478A6" w:rsidRDefault="00D478A6" w:rsidP="00D478A6">
      <w:pPr>
        <w:numPr>
          <w:ilvl w:val="0"/>
          <w:numId w:val="17"/>
        </w:numPr>
        <w:tabs>
          <w:tab w:val="clear" w:pos="720"/>
          <w:tab w:val="num" w:pos="426"/>
        </w:tabs>
        <w:spacing w:before="120"/>
        <w:ind w:left="425" w:hanging="425"/>
        <w:jc w:val="both"/>
        <w:rPr>
          <w:sz w:val="24"/>
          <w:szCs w:val="24"/>
        </w:rPr>
      </w:pPr>
      <w:r w:rsidRPr="00D478A6">
        <w:rPr>
          <w:sz w:val="24"/>
          <w:szCs w:val="24"/>
        </w:rPr>
        <w:t>Fakulte manažmentu PU v Prešove boli priznané práva realizovať akreditované študijné programy:</w:t>
      </w:r>
    </w:p>
    <w:p w:rsidR="00F66414" w:rsidRPr="00D478A6" w:rsidRDefault="00F66414" w:rsidP="00F66414">
      <w:pPr>
        <w:spacing w:before="120"/>
        <w:ind w:left="425"/>
        <w:jc w:val="both"/>
        <w:rPr>
          <w:sz w:val="24"/>
          <w:szCs w:val="24"/>
        </w:rPr>
      </w:pPr>
      <w:r>
        <w:rPr>
          <w:sz w:val="24"/>
          <w:szCs w:val="24"/>
        </w:rPr>
        <w:t>Na 1. stupni</w:t>
      </w:r>
    </w:p>
    <w:p w:rsidR="00F66414" w:rsidRPr="00F66414" w:rsidRDefault="00F66414" w:rsidP="006149AA">
      <w:pPr>
        <w:pStyle w:val="Odsekzoznamu"/>
        <w:numPr>
          <w:ilvl w:val="0"/>
          <w:numId w:val="28"/>
        </w:numPr>
        <w:spacing w:before="120"/>
        <w:jc w:val="both"/>
        <w:rPr>
          <w:sz w:val="24"/>
          <w:szCs w:val="24"/>
        </w:rPr>
      </w:pPr>
      <w:r w:rsidRPr="00F66414">
        <w:rPr>
          <w:sz w:val="24"/>
          <w:szCs w:val="24"/>
        </w:rPr>
        <w:t xml:space="preserve">v 3-ročnom bakalárskom študijnom programe </w:t>
      </w:r>
      <w:r>
        <w:rPr>
          <w:sz w:val="24"/>
          <w:szCs w:val="24"/>
        </w:rPr>
        <w:t>Manažment</w:t>
      </w:r>
      <w:r w:rsidRPr="00F66414">
        <w:rPr>
          <w:sz w:val="24"/>
          <w:szCs w:val="24"/>
        </w:rPr>
        <w:t xml:space="preserve">, v študijnom odbore </w:t>
      </w:r>
      <w:r>
        <w:rPr>
          <w:sz w:val="24"/>
          <w:szCs w:val="24"/>
        </w:rPr>
        <w:t>3</w:t>
      </w:r>
      <w:r w:rsidRPr="00F66414">
        <w:rPr>
          <w:sz w:val="24"/>
          <w:szCs w:val="24"/>
        </w:rPr>
        <w:t>.3.</w:t>
      </w:r>
      <w:r>
        <w:rPr>
          <w:sz w:val="24"/>
          <w:szCs w:val="24"/>
        </w:rPr>
        <w:t>15</w:t>
      </w:r>
      <w:r w:rsidR="002A6F56">
        <w:rPr>
          <w:sz w:val="24"/>
          <w:szCs w:val="24"/>
        </w:rPr>
        <w:t>.</w:t>
      </w:r>
      <w:r w:rsidRPr="00F66414">
        <w:rPr>
          <w:sz w:val="24"/>
          <w:szCs w:val="24"/>
        </w:rPr>
        <w:t xml:space="preserve"> </w:t>
      </w:r>
      <w:r w:rsidR="002A6F56">
        <w:rPr>
          <w:sz w:val="24"/>
          <w:szCs w:val="24"/>
        </w:rPr>
        <w:t>m</w:t>
      </w:r>
      <w:r w:rsidRPr="00F66414">
        <w:rPr>
          <w:sz w:val="24"/>
          <w:szCs w:val="24"/>
        </w:rPr>
        <w:t>anažment,  v dennej a externej forme štúdia;</w:t>
      </w:r>
    </w:p>
    <w:p w:rsidR="006149AA" w:rsidRPr="00F66414" w:rsidRDefault="006149AA" w:rsidP="00D478A6">
      <w:pPr>
        <w:pStyle w:val="Odsekzoznamu"/>
        <w:numPr>
          <w:ilvl w:val="0"/>
          <w:numId w:val="28"/>
        </w:numPr>
        <w:spacing w:before="120"/>
        <w:jc w:val="both"/>
        <w:rPr>
          <w:sz w:val="24"/>
          <w:szCs w:val="24"/>
        </w:rPr>
      </w:pPr>
      <w:r w:rsidRPr="00F66414">
        <w:rPr>
          <w:sz w:val="24"/>
          <w:szCs w:val="24"/>
        </w:rPr>
        <w:t>v 3-ročnom bakalárskom študijnom programe Environmentálny manažment, v študijnom odbore 4.3.3</w:t>
      </w:r>
      <w:r w:rsidR="002A6F56">
        <w:rPr>
          <w:sz w:val="24"/>
          <w:szCs w:val="24"/>
        </w:rPr>
        <w:t>.</w:t>
      </w:r>
      <w:r w:rsidRPr="00F66414">
        <w:rPr>
          <w:sz w:val="24"/>
          <w:szCs w:val="24"/>
        </w:rPr>
        <w:t xml:space="preserve"> </w:t>
      </w:r>
      <w:r w:rsidR="002A6F56">
        <w:rPr>
          <w:sz w:val="24"/>
          <w:szCs w:val="24"/>
        </w:rPr>
        <w:t>e</w:t>
      </w:r>
      <w:r w:rsidRPr="00F66414">
        <w:rPr>
          <w:sz w:val="24"/>
          <w:szCs w:val="24"/>
        </w:rPr>
        <w:t>nvironmentálny manažment,  v dennej a externej forme štúdia;</w:t>
      </w:r>
    </w:p>
    <w:p w:rsidR="00D478A6" w:rsidRDefault="00E13274" w:rsidP="00D478A6">
      <w:pPr>
        <w:pStyle w:val="Odsekzoznamu"/>
        <w:numPr>
          <w:ilvl w:val="0"/>
          <w:numId w:val="28"/>
        </w:numPr>
        <w:spacing w:before="120"/>
        <w:jc w:val="both"/>
        <w:rPr>
          <w:sz w:val="24"/>
          <w:szCs w:val="24"/>
        </w:rPr>
      </w:pPr>
      <w:r>
        <w:rPr>
          <w:sz w:val="24"/>
          <w:szCs w:val="24"/>
        </w:rPr>
        <w:t xml:space="preserve">v </w:t>
      </w:r>
      <w:r w:rsidR="00D478A6" w:rsidRPr="00D478A6">
        <w:rPr>
          <w:sz w:val="24"/>
          <w:szCs w:val="24"/>
        </w:rPr>
        <w:t>3-ročnom bakalárskom študijnom programe Turizmus, hotelierstvo a kúpeľníctvo v študijnom odbore 8.1.1</w:t>
      </w:r>
      <w:r w:rsidR="002A6F56">
        <w:rPr>
          <w:sz w:val="24"/>
          <w:szCs w:val="24"/>
        </w:rPr>
        <w:t>.</w:t>
      </w:r>
      <w:r w:rsidR="00D478A6" w:rsidRPr="00D478A6">
        <w:rPr>
          <w:sz w:val="24"/>
          <w:szCs w:val="24"/>
        </w:rPr>
        <w:t xml:space="preserve"> </w:t>
      </w:r>
      <w:r w:rsidR="002A6F56">
        <w:rPr>
          <w:sz w:val="24"/>
          <w:szCs w:val="24"/>
        </w:rPr>
        <w:t>c</w:t>
      </w:r>
      <w:r w:rsidR="00D478A6" w:rsidRPr="00D478A6">
        <w:rPr>
          <w:sz w:val="24"/>
          <w:szCs w:val="24"/>
        </w:rPr>
        <w:t>estovný ruch, v dennej a externej forme štúdia</w:t>
      </w:r>
      <w:r w:rsidR="00F66414">
        <w:rPr>
          <w:sz w:val="24"/>
          <w:szCs w:val="24"/>
        </w:rPr>
        <w:t>.</w:t>
      </w:r>
    </w:p>
    <w:p w:rsidR="00F66414" w:rsidRPr="00F66414" w:rsidRDefault="00F66414" w:rsidP="00F66414">
      <w:pPr>
        <w:spacing w:before="120"/>
        <w:ind w:left="426"/>
        <w:jc w:val="both"/>
        <w:rPr>
          <w:sz w:val="24"/>
          <w:szCs w:val="24"/>
        </w:rPr>
      </w:pPr>
      <w:r>
        <w:rPr>
          <w:sz w:val="24"/>
          <w:szCs w:val="24"/>
        </w:rPr>
        <w:t>Na 2. stupni</w:t>
      </w:r>
    </w:p>
    <w:p w:rsidR="00F66414" w:rsidRDefault="00F66414" w:rsidP="00D478A6">
      <w:pPr>
        <w:pStyle w:val="Odsekzoznamu"/>
        <w:numPr>
          <w:ilvl w:val="0"/>
          <w:numId w:val="28"/>
        </w:numPr>
        <w:spacing w:before="120"/>
        <w:jc w:val="both"/>
        <w:rPr>
          <w:sz w:val="24"/>
          <w:szCs w:val="24"/>
        </w:rPr>
      </w:pPr>
      <w:r>
        <w:rPr>
          <w:sz w:val="24"/>
          <w:szCs w:val="24"/>
        </w:rPr>
        <w:t xml:space="preserve">v 2-ročnom magisterskom </w:t>
      </w:r>
      <w:r w:rsidRPr="00F66414">
        <w:rPr>
          <w:sz w:val="24"/>
          <w:szCs w:val="24"/>
        </w:rPr>
        <w:t xml:space="preserve">študijnom programe </w:t>
      </w:r>
      <w:r>
        <w:rPr>
          <w:sz w:val="24"/>
          <w:szCs w:val="24"/>
        </w:rPr>
        <w:t>Manažment</w:t>
      </w:r>
      <w:r w:rsidRPr="00F66414">
        <w:rPr>
          <w:sz w:val="24"/>
          <w:szCs w:val="24"/>
        </w:rPr>
        <w:t xml:space="preserve">, v študijnom odbore </w:t>
      </w:r>
      <w:r>
        <w:rPr>
          <w:sz w:val="24"/>
          <w:szCs w:val="24"/>
        </w:rPr>
        <w:t>3</w:t>
      </w:r>
      <w:r w:rsidRPr="00F66414">
        <w:rPr>
          <w:sz w:val="24"/>
          <w:szCs w:val="24"/>
        </w:rPr>
        <w:t>.3.</w:t>
      </w:r>
      <w:r>
        <w:rPr>
          <w:sz w:val="24"/>
          <w:szCs w:val="24"/>
        </w:rPr>
        <w:t>15</w:t>
      </w:r>
      <w:r w:rsidR="002A6F56">
        <w:rPr>
          <w:sz w:val="24"/>
          <w:szCs w:val="24"/>
        </w:rPr>
        <w:t>.</w:t>
      </w:r>
      <w:r w:rsidRPr="00F66414">
        <w:rPr>
          <w:sz w:val="24"/>
          <w:szCs w:val="24"/>
        </w:rPr>
        <w:t xml:space="preserve"> </w:t>
      </w:r>
      <w:r w:rsidR="002A6F56">
        <w:rPr>
          <w:sz w:val="24"/>
          <w:szCs w:val="24"/>
        </w:rPr>
        <w:t>m</w:t>
      </w:r>
      <w:r w:rsidRPr="00F66414">
        <w:rPr>
          <w:sz w:val="24"/>
          <w:szCs w:val="24"/>
        </w:rPr>
        <w:t>anažment,  v dennej a externej forme štúdia</w:t>
      </w:r>
      <w:r>
        <w:rPr>
          <w:sz w:val="24"/>
          <w:szCs w:val="24"/>
        </w:rPr>
        <w:t>.</w:t>
      </w:r>
    </w:p>
    <w:p w:rsidR="00F66414" w:rsidRDefault="00F66414" w:rsidP="00F66414">
      <w:pPr>
        <w:spacing w:before="120"/>
        <w:ind w:left="426"/>
        <w:jc w:val="both"/>
        <w:rPr>
          <w:sz w:val="24"/>
          <w:szCs w:val="24"/>
        </w:rPr>
      </w:pPr>
      <w:r>
        <w:rPr>
          <w:sz w:val="24"/>
          <w:szCs w:val="24"/>
        </w:rPr>
        <w:t>Na 3. stupni</w:t>
      </w:r>
    </w:p>
    <w:p w:rsidR="00F66414" w:rsidRPr="00F66414" w:rsidRDefault="00F66414" w:rsidP="00F66414">
      <w:pPr>
        <w:pStyle w:val="Odsekzoznamu"/>
        <w:numPr>
          <w:ilvl w:val="0"/>
          <w:numId w:val="28"/>
        </w:numPr>
        <w:spacing w:before="120"/>
        <w:jc w:val="both"/>
        <w:rPr>
          <w:sz w:val="24"/>
          <w:szCs w:val="24"/>
        </w:rPr>
      </w:pPr>
      <w:r>
        <w:rPr>
          <w:sz w:val="24"/>
          <w:szCs w:val="24"/>
        </w:rPr>
        <w:t xml:space="preserve">v 4 </w:t>
      </w:r>
      <w:r w:rsidR="002E0E2A">
        <w:rPr>
          <w:sz w:val="24"/>
          <w:szCs w:val="24"/>
        </w:rPr>
        <w:t>a</w:t>
      </w:r>
      <w:r>
        <w:rPr>
          <w:sz w:val="24"/>
          <w:szCs w:val="24"/>
        </w:rPr>
        <w:t xml:space="preserve"> 5 ročnom študijnom programe Manažment v terciárnej sfére, v študijnom odbore 3.3.15</w:t>
      </w:r>
      <w:r w:rsidR="002A6F56">
        <w:rPr>
          <w:sz w:val="24"/>
          <w:szCs w:val="24"/>
        </w:rPr>
        <w:t>. m</w:t>
      </w:r>
      <w:r>
        <w:rPr>
          <w:sz w:val="24"/>
          <w:szCs w:val="24"/>
        </w:rPr>
        <w:t>anažment.</w:t>
      </w:r>
    </w:p>
    <w:p w:rsidR="000F75D2" w:rsidRPr="00D478A6" w:rsidRDefault="000F75D2" w:rsidP="00D478A6">
      <w:pPr>
        <w:numPr>
          <w:ilvl w:val="0"/>
          <w:numId w:val="17"/>
        </w:numPr>
        <w:tabs>
          <w:tab w:val="clear" w:pos="720"/>
          <w:tab w:val="num" w:pos="426"/>
        </w:tabs>
        <w:spacing w:before="120"/>
        <w:ind w:left="425" w:hanging="425"/>
        <w:jc w:val="both"/>
        <w:rPr>
          <w:sz w:val="24"/>
          <w:szCs w:val="24"/>
        </w:rPr>
      </w:pPr>
      <w:r w:rsidRPr="00D478A6">
        <w:rPr>
          <w:sz w:val="24"/>
          <w:szCs w:val="24"/>
        </w:rPr>
        <w:t>Počet študentov fakulty v 1., 2. a 3. stupni štúdia bol k 31.</w:t>
      </w:r>
      <w:r w:rsidR="00E13274">
        <w:rPr>
          <w:sz w:val="24"/>
          <w:szCs w:val="24"/>
        </w:rPr>
        <w:t xml:space="preserve"> </w:t>
      </w:r>
      <w:r w:rsidRPr="00D478A6">
        <w:rPr>
          <w:sz w:val="24"/>
          <w:szCs w:val="24"/>
        </w:rPr>
        <w:t>10.</w:t>
      </w:r>
      <w:r w:rsidR="00E13274">
        <w:rPr>
          <w:sz w:val="24"/>
          <w:szCs w:val="24"/>
        </w:rPr>
        <w:t xml:space="preserve"> </w:t>
      </w:r>
      <w:r w:rsidRPr="00D478A6">
        <w:rPr>
          <w:sz w:val="24"/>
          <w:szCs w:val="24"/>
        </w:rPr>
        <w:t>201</w:t>
      </w:r>
      <w:r w:rsidR="002A6F56">
        <w:rPr>
          <w:sz w:val="24"/>
          <w:szCs w:val="24"/>
        </w:rPr>
        <w:t>4</w:t>
      </w:r>
      <w:r w:rsidRPr="00D478A6">
        <w:rPr>
          <w:sz w:val="24"/>
          <w:szCs w:val="24"/>
        </w:rPr>
        <w:t xml:space="preserve"> celkom </w:t>
      </w:r>
      <w:r w:rsidR="00371D18">
        <w:rPr>
          <w:sz w:val="24"/>
          <w:szCs w:val="24"/>
        </w:rPr>
        <w:t>1 970</w:t>
      </w:r>
      <w:r w:rsidR="005B37A6">
        <w:rPr>
          <w:sz w:val="24"/>
          <w:szCs w:val="24"/>
        </w:rPr>
        <w:t xml:space="preserve"> študentov, </w:t>
      </w:r>
      <w:r w:rsidRPr="00D478A6">
        <w:rPr>
          <w:sz w:val="24"/>
          <w:szCs w:val="24"/>
        </w:rPr>
        <w:t>z </w:t>
      </w:r>
      <w:r w:rsidRPr="005B37A6">
        <w:rPr>
          <w:sz w:val="24"/>
          <w:szCs w:val="24"/>
        </w:rPr>
        <w:t xml:space="preserve">toho </w:t>
      </w:r>
      <w:r w:rsidR="00371D18">
        <w:rPr>
          <w:sz w:val="24"/>
          <w:szCs w:val="24"/>
        </w:rPr>
        <w:t>1 320</w:t>
      </w:r>
      <w:r w:rsidR="0085058F">
        <w:rPr>
          <w:sz w:val="24"/>
          <w:szCs w:val="24"/>
        </w:rPr>
        <w:t xml:space="preserve"> </w:t>
      </w:r>
      <w:r w:rsidRPr="00D478A6">
        <w:rPr>
          <w:sz w:val="24"/>
          <w:szCs w:val="24"/>
        </w:rPr>
        <w:t>v dennej forme štúdia a</w:t>
      </w:r>
      <w:r w:rsidR="005B37A6">
        <w:rPr>
          <w:sz w:val="24"/>
          <w:szCs w:val="24"/>
        </w:rPr>
        <w:t xml:space="preserve"> </w:t>
      </w:r>
      <w:r w:rsidR="00371D18">
        <w:rPr>
          <w:sz w:val="24"/>
          <w:szCs w:val="24"/>
        </w:rPr>
        <w:t>623</w:t>
      </w:r>
      <w:r w:rsidRPr="00D478A6">
        <w:rPr>
          <w:sz w:val="24"/>
          <w:szCs w:val="24"/>
        </w:rPr>
        <w:t xml:space="preserve"> v externej forme štúdia. </w:t>
      </w:r>
    </w:p>
    <w:p w:rsidR="000F75D2" w:rsidRPr="00AB0FCF" w:rsidRDefault="00082789" w:rsidP="00D116CE">
      <w:pPr>
        <w:numPr>
          <w:ilvl w:val="0"/>
          <w:numId w:val="17"/>
        </w:numPr>
        <w:tabs>
          <w:tab w:val="clear" w:pos="720"/>
          <w:tab w:val="num" w:pos="426"/>
        </w:tabs>
        <w:spacing w:before="120"/>
        <w:ind w:left="425" w:hanging="425"/>
        <w:jc w:val="both"/>
        <w:rPr>
          <w:color w:val="FF0000"/>
          <w:sz w:val="24"/>
          <w:szCs w:val="24"/>
        </w:rPr>
      </w:pPr>
      <w:r>
        <w:rPr>
          <w:sz w:val="24"/>
          <w:szCs w:val="24"/>
        </w:rPr>
        <w:t>F</w:t>
      </w:r>
      <w:r w:rsidR="000F75D2" w:rsidRPr="006B2605">
        <w:rPr>
          <w:sz w:val="24"/>
          <w:szCs w:val="24"/>
        </w:rPr>
        <w:t>akulta poskytovala vzdelanie aj v 3.</w:t>
      </w:r>
      <w:r>
        <w:rPr>
          <w:sz w:val="24"/>
          <w:szCs w:val="24"/>
        </w:rPr>
        <w:t xml:space="preserve"> </w:t>
      </w:r>
      <w:r w:rsidR="000F75D2" w:rsidRPr="006B2605">
        <w:rPr>
          <w:sz w:val="24"/>
          <w:szCs w:val="24"/>
        </w:rPr>
        <w:t>stupni štúdia</w:t>
      </w:r>
      <w:r>
        <w:rPr>
          <w:sz w:val="24"/>
          <w:szCs w:val="24"/>
        </w:rPr>
        <w:t>;</w:t>
      </w:r>
      <w:r w:rsidR="000F75D2" w:rsidRPr="006B2605">
        <w:rPr>
          <w:sz w:val="24"/>
          <w:szCs w:val="24"/>
        </w:rPr>
        <w:t xml:space="preserve"> </w:t>
      </w:r>
      <w:r w:rsidR="000F75D2">
        <w:rPr>
          <w:sz w:val="24"/>
          <w:szCs w:val="24"/>
        </w:rPr>
        <w:t>počet študentov k 31.</w:t>
      </w:r>
      <w:r w:rsidR="00E13274">
        <w:rPr>
          <w:sz w:val="24"/>
          <w:szCs w:val="24"/>
        </w:rPr>
        <w:t xml:space="preserve"> </w:t>
      </w:r>
      <w:r w:rsidR="000F75D2">
        <w:rPr>
          <w:sz w:val="24"/>
          <w:szCs w:val="24"/>
        </w:rPr>
        <w:t>10.</w:t>
      </w:r>
      <w:r w:rsidR="00E13274">
        <w:rPr>
          <w:sz w:val="24"/>
          <w:szCs w:val="24"/>
        </w:rPr>
        <w:t xml:space="preserve"> </w:t>
      </w:r>
      <w:r w:rsidR="000F75D2">
        <w:rPr>
          <w:sz w:val="24"/>
          <w:szCs w:val="24"/>
        </w:rPr>
        <w:t>201</w:t>
      </w:r>
      <w:r w:rsidR="002A6F56">
        <w:rPr>
          <w:sz w:val="24"/>
          <w:szCs w:val="24"/>
        </w:rPr>
        <w:t>4</w:t>
      </w:r>
      <w:r w:rsidR="000F75D2">
        <w:rPr>
          <w:sz w:val="24"/>
          <w:szCs w:val="24"/>
        </w:rPr>
        <w:t xml:space="preserve"> v 3. stupni štúdia bol </w:t>
      </w:r>
      <w:r w:rsidR="000F75D2" w:rsidRPr="0085058F">
        <w:rPr>
          <w:sz w:val="24"/>
          <w:szCs w:val="24"/>
        </w:rPr>
        <w:t xml:space="preserve">celkom </w:t>
      </w:r>
      <w:r w:rsidR="00226C9A">
        <w:rPr>
          <w:sz w:val="24"/>
          <w:szCs w:val="24"/>
        </w:rPr>
        <w:t>63</w:t>
      </w:r>
      <w:r w:rsidR="000F75D2">
        <w:rPr>
          <w:sz w:val="24"/>
          <w:szCs w:val="24"/>
        </w:rPr>
        <w:t xml:space="preserve"> doktorandov, z toho </w:t>
      </w:r>
      <w:r w:rsidR="00226C9A">
        <w:rPr>
          <w:sz w:val="24"/>
          <w:szCs w:val="24"/>
        </w:rPr>
        <w:t>18</w:t>
      </w:r>
      <w:r w:rsidR="000F75D2">
        <w:rPr>
          <w:sz w:val="24"/>
          <w:szCs w:val="24"/>
        </w:rPr>
        <w:t xml:space="preserve"> </w:t>
      </w:r>
      <w:r w:rsidR="005B37A6">
        <w:rPr>
          <w:sz w:val="24"/>
          <w:szCs w:val="24"/>
        </w:rPr>
        <w:t>v</w:t>
      </w:r>
      <w:r w:rsidR="000F75D2">
        <w:rPr>
          <w:sz w:val="24"/>
          <w:szCs w:val="24"/>
        </w:rPr>
        <w:t xml:space="preserve"> dennej forme štúdia a </w:t>
      </w:r>
      <w:r w:rsidR="00226C9A">
        <w:rPr>
          <w:sz w:val="24"/>
          <w:szCs w:val="24"/>
        </w:rPr>
        <w:t>45</w:t>
      </w:r>
      <w:r w:rsidR="000F75D2">
        <w:rPr>
          <w:sz w:val="24"/>
          <w:szCs w:val="24"/>
        </w:rPr>
        <w:t xml:space="preserve"> na externej forme štúdia. </w:t>
      </w:r>
    </w:p>
    <w:p w:rsidR="000F75D2" w:rsidRPr="00FE2658" w:rsidRDefault="000F75D2" w:rsidP="00D116CE">
      <w:pPr>
        <w:numPr>
          <w:ilvl w:val="0"/>
          <w:numId w:val="17"/>
        </w:numPr>
        <w:tabs>
          <w:tab w:val="clear" w:pos="720"/>
          <w:tab w:val="num" w:pos="426"/>
        </w:tabs>
        <w:spacing w:before="120"/>
        <w:ind w:left="425" w:hanging="425"/>
        <w:jc w:val="both"/>
        <w:rPr>
          <w:color w:val="FF0000"/>
          <w:sz w:val="24"/>
          <w:szCs w:val="24"/>
        </w:rPr>
      </w:pPr>
      <w:r w:rsidRPr="006B2605">
        <w:rPr>
          <w:sz w:val="24"/>
        </w:rPr>
        <w:t xml:space="preserve">Fakulta je atraktívna pre uchádzačov </w:t>
      </w:r>
      <w:r w:rsidR="00D91F2E">
        <w:rPr>
          <w:sz w:val="24"/>
        </w:rPr>
        <w:t>o štúdium</w:t>
      </w:r>
      <w:r>
        <w:rPr>
          <w:sz w:val="24"/>
        </w:rPr>
        <w:t xml:space="preserve"> študijného programu Manažment, v študijnom odbore 3.3.15</w:t>
      </w:r>
      <w:r w:rsidR="002A6F56">
        <w:rPr>
          <w:sz w:val="24"/>
        </w:rPr>
        <w:t>.</w:t>
      </w:r>
      <w:r>
        <w:rPr>
          <w:sz w:val="24"/>
        </w:rPr>
        <w:t xml:space="preserve"> </w:t>
      </w:r>
      <w:r w:rsidR="002A6F56">
        <w:rPr>
          <w:sz w:val="24"/>
        </w:rPr>
        <w:t>m</w:t>
      </w:r>
      <w:r>
        <w:rPr>
          <w:sz w:val="24"/>
        </w:rPr>
        <w:t>anažment</w:t>
      </w:r>
      <w:r w:rsidR="0090171B">
        <w:rPr>
          <w:sz w:val="24"/>
        </w:rPr>
        <w:t xml:space="preserve">, ale aj </w:t>
      </w:r>
      <w:r w:rsidR="00371D18">
        <w:rPr>
          <w:sz w:val="24"/>
        </w:rPr>
        <w:t xml:space="preserve">v </w:t>
      </w:r>
      <w:r w:rsidR="0090171B">
        <w:rPr>
          <w:sz w:val="24"/>
        </w:rPr>
        <w:t>študijn</w:t>
      </w:r>
      <w:r w:rsidR="00371D18">
        <w:rPr>
          <w:sz w:val="24"/>
        </w:rPr>
        <w:t>om</w:t>
      </w:r>
      <w:r w:rsidR="0090171B">
        <w:rPr>
          <w:sz w:val="24"/>
        </w:rPr>
        <w:t xml:space="preserve"> program</w:t>
      </w:r>
      <w:r w:rsidR="00371D18">
        <w:rPr>
          <w:sz w:val="24"/>
        </w:rPr>
        <w:t>e</w:t>
      </w:r>
      <w:r w:rsidR="0090171B">
        <w:rPr>
          <w:sz w:val="24"/>
        </w:rPr>
        <w:t xml:space="preserve"> Turizmus, hotelierstvo a kúpeľníctvo, v študijnom odbore 8.1.1</w:t>
      </w:r>
      <w:r w:rsidR="002A6F56">
        <w:rPr>
          <w:sz w:val="24"/>
        </w:rPr>
        <w:t>.</w:t>
      </w:r>
      <w:r w:rsidR="0090171B">
        <w:rPr>
          <w:sz w:val="24"/>
        </w:rPr>
        <w:t xml:space="preserve"> </w:t>
      </w:r>
      <w:r w:rsidR="002A6F56">
        <w:rPr>
          <w:sz w:val="24"/>
        </w:rPr>
        <w:t>c</w:t>
      </w:r>
      <w:r w:rsidR="0090171B">
        <w:rPr>
          <w:sz w:val="24"/>
        </w:rPr>
        <w:t>estovný ruch</w:t>
      </w:r>
      <w:r>
        <w:rPr>
          <w:sz w:val="24"/>
        </w:rPr>
        <w:t xml:space="preserve">. </w:t>
      </w:r>
      <w:r w:rsidRPr="006B2605">
        <w:rPr>
          <w:sz w:val="24"/>
        </w:rPr>
        <w:t xml:space="preserve"> Celkový počet prihlásených</w:t>
      </w:r>
      <w:r>
        <w:rPr>
          <w:sz w:val="24"/>
        </w:rPr>
        <w:t xml:space="preserve"> uchádzačov na štúdium v r. 201</w:t>
      </w:r>
      <w:r w:rsidR="002A6F56">
        <w:rPr>
          <w:sz w:val="24"/>
        </w:rPr>
        <w:t>4</w:t>
      </w:r>
      <w:r w:rsidRPr="006B2605">
        <w:rPr>
          <w:sz w:val="24"/>
        </w:rPr>
        <w:t xml:space="preserve"> </w:t>
      </w:r>
      <w:r w:rsidRPr="0090171B">
        <w:rPr>
          <w:sz w:val="24"/>
        </w:rPr>
        <w:t>bol</w:t>
      </w:r>
      <w:r w:rsidRPr="0090171B">
        <w:rPr>
          <w:color w:val="FF0000"/>
          <w:sz w:val="24"/>
        </w:rPr>
        <w:t xml:space="preserve"> </w:t>
      </w:r>
      <w:r w:rsidR="00E13274" w:rsidRPr="0090171B">
        <w:rPr>
          <w:color w:val="FF0000"/>
          <w:sz w:val="24"/>
        </w:rPr>
        <w:t xml:space="preserve"> </w:t>
      </w:r>
      <w:r w:rsidR="00371D18">
        <w:rPr>
          <w:sz w:val="24"/>
        </w:rPr>
        <w:t>1 743</w:t>
      </w:r>
      <w:r>
        <w:rPr>
          <w:sz w:val="24"/>
        </w:rPr>
        <w:t xml:space="preserve"> z toho na dennú formu štúdia </w:t>
      </w:r>
      <w:r w:rsidR="00371D18">
        <w:rPr>
          <w:sz w:val="24"/>
        </w:rPr>
        <w:t>1 467</w:t>
      </w:r>
      <w:r>
        <w:rPr>
          <w:sz w:val="24"/>
        </w:rPr>
        <w:t xml:space="preserve"> a na externú formu štúdia </w:t>
      </w:r>
      <w:r w:rsidR="00371D18">
        <w:rPr>
          <w:sz w:val="24"/>
        </w:rPr>
        <w:t>276</w:t>
      </w:r>
      <w:r>
        <w:rPr>
          <w:sz w:val="24"/>
        </w:rPr>
        <w:t xml:space="preserve"> uchádzačov. </w:t>
      </w:r>
      <w:r w:rsidRPr="00FE2658">
        <w:rPr>
          <w:color w:val="FF0000"/>
          <w:sz w:val="24"/>
        </w:rPr>
        <w:t xml:space="preserve"> </w:t>
      </w:r>
      <w:r w:rsidRPr="006B2605">
        <w:rPr>
          <w:sz w:val="24"/>
        </w:rPr>
        <w:t>Prijatých bolo</w:t>
      </w:r>
      <w:r>
        <w:rPr>
          <w:sz w:val="24"/>
        </w:rPr>
        <w:t xml:space="preserve"> </w:t>
      </w:r>
      <w:r w:rsidR="00371D18">
        <w:rPr>
          <w:sz w:val="24"/>
        </w:rPr>
        <w:t>1 080</w:t>
      </w:r>
      <w:r w:rsidRPr="00FE2658">
        <w:rPr>
          <w:color w:val="FF0000"/>
          <w:sz w:val="24"/>
        </w:rPr>
        <w:t xml:space="preserve"> </w:t>
      </w:r>
      <w:r w:rsidRPr="006B2605">
        <w:rPr>
          <w:sz w:val="24"/>
        </w:rPr>
        <w:t>uchádzačov</w:t>
      </w:r>
      <w:r>
        <w:rPr>
          <w:sz w:val="24"/>
        </w:rPr>
        <w:t>,</w:t>
      </w:r>
      <w:r w:rsidRPr="006B2605">
        <w:rPr>
          <w:sz w:val="24"/>
        </w:rPr>
        <w:t xml:space="preserve"> z</w:t>
      </w:r>
      <w:r>
        <w:rPr>
          <w:sz w:val="24"/>
        </w:rPr>
        <w:t xml:space="preserve"> toho </w:t>
      </w:r>
      <w:r w:rsidR="00371D18">
        <w:rPr>
          <w:sz w:val="24"/>
        </w:rPr>
        <w:t>811</w:t>
      </w:r>
      <w:r>
        <w:rPr>
          <w:sz w:val="24"/>
        </w:rPr>
        <w:t xml:space="preserve"> na dennú formu štúdia a </w:t>
      </w:r>
      <w:r w:rsidR="00371D18">
        <w:rPr>
          <w:sz w:val="24"/>
        </w:rPr>
        <w:t>269</w:t>
      </w:r>
      <w:r>
        <w:rPr>
          <w:sz w:val="24"/>
        </w:rPr>
        <w:t xml:space="preserve"> na externú formu štúdia. Na štúdium sa zapísalo </w:t>
      </w:r>
      <w:r w:rsidR="00371D18">
        <w:rPr>
          <w:sz w:val="24"/>
        </w:rPr>
        <w:t>631</w:t>
      </w:r>
      <w:r w:rsidRPr="00FE2658">
        <w:rPr>
          <w:color w:val="FF0000"/>
          <w:sz w:val="24"/>
        </w:rPr>
        <w:t xml:space="preserve"> </w:t>
      </w:r>
      <w:r w:rsidRPr="006B2605">
        <w:rPr>
          <w:sz w:val="24"/>
        </w:rPr>
        <w:t>študentov</w:t>
      </w:r>
      <w:r>
        <w:rPr>
          <w:sz w:val="24"/>
        </w:rPr>
        <w:t xml:space="preserve">, z toho </w:t>
      </w:r>
      <w:r w:rsidR="00371D18">
        <w:rPr>
          <w:sz w:val="24"/>
        </w:rPr>
        <w:t>435</w:t>
      </w:r>
      <w:r>
        <w:rPr>
          <w:sz w:val="24"/>
        </w:rPr>
        <w:t xml:space="preserve"> na dennú a </w:t>
      </w:r>
      <w:r w:rsidR="00371D18">
        <w:rPr>
          <w:sz w:val="24"/>
        </w:rPr>
        <w:t>196</w:t>
      </w:r>
      <w:r>
        <w:rPr>
          <w:sz w:val="24"/>
        </w:rPr>
        <w:t xml:space="preserve"> na externú formu štúdia. </w:t>
      </w:r>
    </w:p>
    <w:p w:rsidR="00D91F2E" w:rsidRPr="0090171B" w:rsidRDefault="00D91F2E" w:rsidP="00510411">
      <w:pPr>
        <w:pStyle w:val="Odsekzoznamu"/>
        <w:numPr>
          <w:ilvl w:val="0"/>
          <w:numId w:val="29"/>
        </w:numPr>
        <w:spacing w:before="120"/>
        <w:ind w:left="1134" w:hanging="425"/>
        <w:jc w:val="both"/>
        <w:rPr>
          <w:sz w:val="24"/>
          <w:szCs w:val="24"/>
        </w:rPr>
      </w:pPr>
      <w:r w:rsidRPr="0090171B">
        <w:rPr>
          <w:sz w:val="24"/>
        </w:rPr>
        <w:t>Celkový počet prihlásených uchádzačov na 1. stupeň štúdia v r. 201</w:t>
      </w:r>
      <w:r w:rsidR="002A6F56">
        <w:rPr>
          <w:sz w:val="24"/>
        </w:rPr>
        <w:t>4</w:t>
      </w:r>
      <w:r w:rsidRPr="0090171B">
        <w:rPr>
          <w:sz w:val="24"/>
        </w:rPr>
        <w:t xml:space="preserve"> bol </w:t>
      </w:r>
      <w:r w:rsidR="00070D88">
        <w:rPr>
          <w:sz w:val="24"/>
        </w:rPr>
        <w:t>1 396</w:t>
      </w:r>
      <w:r w:rsidRPr="0090171B">
        <w:rPr>
          <w:sz w:val="24"/>
        </w:rPr>
        <w:t xml:space="preserve"> (</w:t>
      </w:r>
      <w:r w:rsidR="00E13274" w:rsidRPr="0090171B">
        <w:rPr>
          <w:sz w:val="24"/>
        </w:rPr>
        <w:t>z</w:t>
      </w:r>
      <w:r w:rsidRPr="0090171B">
        <w:rPr>
          <w:sz w:val="24"/>
        </w:rPr>
        <w:t xml:space="preserve"> toho na dennú formu štúdia </w:t>
      </w:r>
      <w:r w:rsidR="00070D88">
        <w:rPr>
          <w:sz w:val="24"/>
        </w:rPr>
        <w:t>1 232</w:t>
      </w:r>
      <w:r w:rsidRPr="0090171B">
        <w:rPr>
          <w:sz w:val="24"/>
        </w:rPr>
        <w:t xml:space="preserve">). Prijatých bolo </w:t>
      </w:r>
      <w:r w:rsidR="00070D88">
        <w:rPr>
          <w:sz w:val="24"/>
        </w:rPr>
        <w:t>809</w:t>
      </w:r>
      <w:r w:rsidRPr="0090171B">
        <w:rPr>
          <w:sz w:val="24"/>
        </w:rPr>
        <w:t xml:space="preserve"> uchádzačov, z ktorých bolo zapísaných</w:t>
      </w:r>
      <w:r w:rsidR="000C26AF">
        <w:rPr>
          <w:sz w:val="24"/>
        </w:rPr>
        <w:t xml:space="preserve"> </w:t>
      </w:r>
      <w:r w:rsidR="00070D88">
        <w:rPr>
          <w:sz w:val="24"/>
        </w:rPr>
        <w:t>409</w:t>
      </w:r>
      <w:r w:rsidRPr="0090171B">
        <w:rPr>
          <w:sz w:val="24"/>
        </w:rPr>
        <w:t xml:space="preserve"> študentov (na dennú formu </w:t>
      </w:r>
      <w:r w:rsidR="00070D88">
        <w:rPr>
          <w:sz w:val="24"/>
        </w:rPr>
        <w:t>304</w:t>
      </w:r>
      <w:r w:rsidRPr="0090171B">
        <w:rPr>
          <w:sz w:val="24"/>
        </w:rPr>
        <w:t xml:space="preserve"> a na externú formu bakalárskeho štúdia </w:t>
      </w:r>
      <w:r w:rsidR="00070D88">
        <w:rPr>
          <w:sz w:val="24"/>
        </w:rPr>
        <w:t>105</w:t>
      </w:r>
      <w:r w:rsidRPr="0090171B">
        <w:rPr>
          <w:sz w:val="24"/>
        </w:rPr>
        <w:t xml:space="preserve"> študentov).</w:t>
      </w:r>
    </w:p>
    <w:p w:rsidR="000F75D2" w:rsidRPr="0090171B" w:rsidRDefault="000F75D2" w:rsidP="00510411">
      <w:pPr>
        <w:pStyle w:val="Odsekzoznamu"/>
        <w:numPr>
          <w:ilvl w:val="0"/>
          <w:numId w:val="29"/>
        </w:numPr>
        <w:spacing w:before="120"/>
        <w:ind w:left="1134" w:hanging="425"/>
        <w:jc w:val="both"/>
        <w:rPr>
          <w:sz w:val="24"/>
          <w:szCs w:val="24"/>
        </w:rPr>
      </w:pPr>
      <w:r w:rsidRPr="0090171B">
        <w:rPr>
          <w:sz w:val="24"/>
        </w:rPr>
        <w:t>Celkový počet prihlásených uchádzačov na 2. stupeň štúdia v r. 201</w:t>
      </w:r>
      <w:r w:rsidR="002A6F56">
        <w:rPr>
          <w:sz w:val="24"/>
        </w:rPr>
        <w:t>4</w:t>
      </w:r>
      <w:r w:rsidRPr="0090171B">
        <w:rPr>
          <w:sz w:val="24"/>
        </w:rPr>
        <w:t xml:space="preserve"> bol </w:t>
      </w:r>
      <w:r w:rsidR="00070D88">
        <w:rPr>
          <w:sz w:val="24"/>
        </w:rPr>
        <w:t>327</w:t>
      </w:r>
      <w:r w:rsidRPr="0090171B">
        <w:rPr>
          <w:sz w:val="24"/>
        </w:rPr>
        <w:t xml:space="preserve"> (</w:t>
      </w:r>
      <w:r w:rsidR="00E13274" w:rsidRPr="0090171B">
        <w:rPr>
          <w:sz w:val="24"/>
        </w:rPr>
        <w:t>z</w:t>
      </w:r>
      <w:r w:rsidRPr="0090171B">
        <w:rPr>
          <w:sz w:val="24"/>
        </w:rPr>
        <w:t xml:space="preserve"> toho na dennú formu štúdia </w:t>
      </w:r>
      <w:r w:rsidR="00070D88">
        <w:rPr>
          <w:sz w:val="24"/>
        </w:rPr>
        <w:t>221</w:t>
      </w:r>
      <w:r w:rsidRPr="0090171B">
        <w:rPr>
          <w:sz w:val="24"/>
        </w:rPr>
        <w:t xml:space="preserve">). Prijatých bolo </w:t>
      </w:r>
      <w:r w:rsidR="00070D88">
        <w:rPr>
          <w:sz w:val="24"/>
        </w:rPr>
        <w:t>263</w:t>
      </w:r>
      <w:r w:rsidR="003D0A7E" w:rsidRPr="0090171B">
        <w:rPr>
          <w:sz w:val="24"/>
        </w:rPr>
        <w:t xml:space="preserve"> </w:t>
      </w:r>
      <w:r w:rsidRPr="0090171B">
        <w:rPr>
          <w:sz w:val="24"/>
        </w:rPr>
        <w:t xml:space="preserve">uchádzačov, z ktorých bolo zapísaných </w:t>
      </w:r>
      <w:r w:rsidR="00070D88">
        <w:rPr>
          <w:sz w:val="24"/>
        </w:rPr>
        <w:t>214</w:t>
      </w:r>
      <w:r w:rsidRPr="0090171B">
        <w:rPr>
          <w:sz w:val="24"/>
        </w:rPr>
        <w:t xml:space="preserve"> študentov (na dennú formu </w:t>
      </w:r>
      <w:r w:rsidR="00070D88">
        <w:rPr>
          <w:sz w:val="24"/>
        </w:rPr>
        <w:t>129</w:t>
      </w:r>
      <w:r w:rsidRPr="0090171B">
        <w:rPr>
          <w:sz w:val="24"/>
        </w:rPr>
        <w:t xml:space="preserve"> a na externú formu magisterského štúdia </w:t>
      </w:r>
      <w:r w:rsidR="00070D88">
        <w:rPr>
          <w:sz w:val="24"/>
        </w:rPr>
        <w:t>85</w:t>
      </w:r>
      <w:r w:rsidRPr="0090171B">
        <w:rPr>
          <w:sz w:val="24"/>
        </w:rPr>
        <w:t xml:space="preserve"> študentov). </w:t>
      </w:r>
    </w:p>
    <w:p w:rsidR="000F75D2" w:rsidRPr="007519A9" w:rsidRDefault="00876171" w:rsidP="003B6156">
      <w:pPr>
        <w:pStyle w:val="Odsekzoznamu"/>
        <w:numPr>
          <w:ilvl w:val="0"/>
          <w:numId w:val="29"/>
        </w:numPr>
        <w:tabs>
          <w:tab w:val="left" w:pos="1134"/>
        </w:tabs>
        <w:spacing w:before="120"/>
        <w:ind w:left="993" w:hanging="284"/>
        <w:jc w:val="both"/>
        <w:rPr>
          <w:sz w:val="24"/>
          <w:szCs w:val="24"/>
        </w:rPr>
      </w:pPr>
      <w:r w:rsidRPr="0085058F">
        <w:rPr>
          <w:sz w:val="24"/>
        </w:rPr>
        <w:t xml:space="preserve">  </w:t>
      </w:r>
      <w:r w:rsidR="003D0A7E" w:rsidRPr="007519A9">
        <w:rPr>
          <w:sz w:val="24"/>
        </w:rPr>
        <w:t>Celkový počet prihlásených uchádzačov na 3. stupeň štúdia v r. 201</w:t>
      </w:r>
      <w:r w:rsidR="002A6F56">
        <w:rPr>
          <w:sz w:val="24"/>
        </w:rPr>
        <w:t>4</w:t>
      </w:r>
      <w:r w:rsidR="003D0A7E" w:rsidRPr="007519A9">
        <w:rPr>
          <w:sz w:val="24"/>
        </w:rPr>
        <w:t xml:space="preserve"> bol </w:t>
      </w:r>
      <w:r w:rsidR="00070D88">
        <w:rPr>
          <w:sz w:val="24"/>
        </w:rPr>
        <w:t>20</w:t>
      </w:r>
      <w:r w:rsidR="003D0A7E" w:rsidRPr="007519A9">
        <w:rPr>
          <w:sz w:val="24"/>
        </w:rPr>
        <w:t xml:space="preserve"> (</w:t>
      </w:r>
      <w:r w:rsidR="00E13274" w:rsidRPr="007519A9">
        <w:rPr>
          <w:sz w:val="24"/>
        </w:rPr>
        <w:t>z</w:t>
      </w:r>
      <w:r w:rsidR="003D0A7E" w:rsidRPr="007519A9">
        <w:rPr>
          <w:sz w:val="24"/>
        </w:rPr>
        <w:t xml:space="preserve"> toho na dennú formu štúdia</w:t>
      </w:r>
      <w:r w:rsidR="00070D88">
        <w:rPr>
          <w:sz w:val="24"/>
        </w:rPr>
        <w:t xml:space="preserve"> 14</w:t>
      </w:r>
      <w:r w:rsidR="003D0A7E" w:rsidRPr="007519A9">
        <w:rPr>
          <w:sz w:val="24"/>
        </w:rPr>
        <w:t xml:space="preserve">). Prijatých bolo </w:t>
      </w:r>
      <w:r w:rsidR="00070D88">
        <w:rPr>
          <w:sz w:val="24"/>
        </w:rPr>
        <w:t>8</w:t>
      </w:r>
      <w:r w:rsidR="003D0A7E" w:rsidRPr="007519A9">
        <w:rPr>
          <w:sz w:val="24"/>
        </w:rPr>
        <w:t xml:space="preserve"> uchádzačov (</w:t>
      </w:r>
      <w:r w:rsidR="00070D88">
        <w:rPr>
          <w:sz w:val="24"/>
        </w:rPr>
        <w:t>2</w:t>
      </w:r>
      <w:r w:rsidR="003D0A7E" w:rsidRPr="007519A9">
        <w:rPr>
          <w:sz w:val="24"/>
        </w:rPr>
        <w:t xml:space="preserve"> na dennú formu a </w:t>
      </w:r>
      <w:r w:rsidR="00070D88">
        <w:rPr>
          <w:sz w:val="24"/>
        </w:rPr>
        <w:t>6</w:t>
      </w:r>
      <w:r w:rsidR="003D0A7E" w:rsidRPr="007519A9">
        <w:rPr>
          <w:sz w:val="24"/>
        </w:rPr>
        <w:t xml:space="preserve"> na externú formu štúdia). </w:t>
      </w:r>
    </w:p>
    <w:p w:rsidR="000F75D2" w:rsidRDefault="003D0A7E" w:rsidP="005D0F7C">
      <w:pPr>
        <w:numPr>
          <w:ilvl w:val="0"/>
          <w:numId w:val="17"/>
        </w:numPr>
        <w:tabs>
          <w:tab w:val="clear" w:pos="720"/>
          <w:tab w:val="num" w:pos="426"/>
        </w:tabs>
        <w:spacing w:before="120"/>
        <w:ind w:left="425" w:hanging="425"/>
        <w:jc w:val="both"/>
        <w:rPr>
          <w:sz w:val="24"/>
          <w:szCs w:val="24"/>
        </w:rPr>
      </w:pPr>
      <w:r>
        <w:rPr>
          <w:sz w:val="24"/>
          <w:szCs w:val="24"/>
        </w:rPr>
        <w:t>F</w:t>
      </w:r>
      <w:r w:rsidRPr="006B2605">
        <w:rPr>
          <w:sz w:val="24"/>
          <w:szCs w:val="24"/>
        </w:rPr>
        <w:t>akulta</w:t>
      </w:r>
      <w:r w:rsidR="000F75D2" w:rsidRPr="006B2605">
        <w:rPr>
          <w:sz w:val="24"/>
          <w:szCs w:val="24"/>
        </w:rPr>
        <w:t xml:space="preserve"> realizuje hodnotenie poskytovanej kvality štúdia </w:t>
      </w:r>
      <w:r w:rsidR="00510411">
        <w:rPr>
          <w:sz w:val="24"/>
          <w:szCs w:val="24"/>
        </w:rPr>
        <w:t xml:space="preserve">(na úrovni jednotlivých predmetov) </w:t>
      </w:r>
      <w:r w:rsidR="000F75D2" w:rsidRPr="00510411">
        <w:rPr>
          <w:sz w:val="24"/>
          <w:szCs w:val="24"/>
        </w:rPr>
        <w:t xml:space="preserve">prostredníctvom </w:t>
      </w:r>
      <w:r w:rsidR="00082789" w:rsidRPr="00510411">
        <w:rPr>
          <w:sz w:val="24"/>
          <w:szCs w:val="24"/>
        </w:rPr>
        <w:t>viacerých</w:t>
      </w:r>
      <w:r w:rsidR="00082789">
        <w:rPr>
          <w:color w:val="FF0000"/>
          <w:sz w:val="24"/>
          <w:szCs w:val="24"/>
        </w:rPr>
        <w:t xml:space="preserve"> </w:t>
      </w:r>
      <w:r w:rsidR="000F75D2" w:rsidRPr="006B2605">
        <w:rPr>
          <w:sz w:val="24"/>
          <w:szCs w:val="24"/>
        </w:rPr>
        <w:t>typov spätnej väzby</w:t>
      </w:r>
      <w:r w:rsidR="00510411">
        <w:rPr>
          <w:sz w:val="24"/>
          <w:szCs w:val="24"/>
        </w:rPr>
        <w:t xml:space="preserve">, tak na </w:t>
      </w:r>
      <w:r w:rsidR="00EB211F">
        <w:rPr>
          <w:sz w:val="24"/>
          <w:szCs w:val="24"/>
        </w:rPr>
        <w:t>celouniverzitnej</w:t>
      </w:r>
      <w:r w:rsidR="00510411">
        <w:rPr>
          <w:sz w:val="24"/>
          <w:szCs w:val="24"/>
        </w:rPr>
        <w:t xml:space="preserve">, ako aj na fakultnej </w:t>
      </w:r>
      <w:r w:rsidR="00510411">
        <w:rPr>
          <w:sz w:val="24"/>
          <w:szCs w:val="24"/>
        </w:rPr>
        <w:lastRenderedPageBreak/>
        <w:t>úrovni.</w:t>
      </w:r>
      <w:r w:rsidR="000F75D2" w:rsidRPr="006B2605">
        <w:rPr>
          <w:sz w:val="24"/>
          <w:szCs w:val="24"/>
        </w:rPr>
        <w:t xml:space="preserve"> Postoje, návrhy a pripomienky sú zisťované u</w:t>
      </w:r>
      <w:r w:rsidR="000F75D2">
        <w:rPr>
          <w:sz w:val="24"/>
          <w:szCs w:val="24"/>
        </w:rPr>
        <w:t> </w:t>
      </w:r>
      <w:r w:rsidR="000F75D2" w:rsidRPr="006B2605">
        <w:rPr>
          <w:sz w:val="24"/>
          <w:szCs w:val="24"/>
        </w:rPr>
        <w:t>študentov</w:t>
      </w:r>
      <w:r w:rsidR="000F75D2">
        <w:rPr>
          <w:sz w:val="24"/>
          <w:szCs w:val="24"/>
        </w:rPr>
        <w:t xml:space="preserve"> a absolventov</w:t>
      </w:r>
      <w:r w:rsidR="00510411">
        <w:rPr>
          <w:sz w:val="24"/>
          <w:szCs w:val="24"/>
        </w:rPr>
        <w:t xml:space="preserve"> formou anonymných dotazníkov. </w:t>
      </w:r>
      <w:r w:rsidR="000F75D2" w:rsidRPr="006B2605">
        <w:rPr>
          <w:sz w:val="24"/>
          <w:szCs w:val="24"/>
        </w:rPr>
        <w:t xml:space="preserve">  </w:t>
      </w:r>
    </w:p>
    <w:p w:rsidR="00510411" w:rsidRDefault="00510411" w:rsidP="005D0F7C">
      <w:pPr>
        <w:numPr>
          <w:ilvl w:val="0"/>
          <w:numId w:val="17"/>
        </w:numPr>
        <w:tabs>
          <w:tab w:val="clear" w:pos="720"/>
          <w:tab w:val="num" w:pos="426"/>
        </w:tabs>
        <w:spacing w:before="120"/>
        <w:ind w:left="425" w:hanging="425"/>
        <w:jc w:val="both"/>
        <w:rPr>
          <w:sz w:val="24"/>
          <w:szCs w:val="24"/>
        </w:rPr>
      </w:pPr>
      <w:r w:rsidRPr="00DA7E5F">
        <w:rPr>
          <w:sz w:val="24"/>
          <w:szCs w:val="24"/>
        </w:rPr>
        <w:t xml:space="preserve">Vyučovací proces v súčasnosti zabezpečuje spolu </w:t>
      </w:r>
      <w:r w:rsidR="002A6F56">
        <w:rPr>
          <w:sz w:val="24"/>
          <w:szCs w:val="24"/>
        </w:rPr>
        <w:t>70</w:t>
      </w:r>
      <w:r w:rsidRPr="000C26AF">
        <w:rPr>
          <w:sz w:val="24"/>
          <w:szCs w:val="24"/>
        </w:rPr>
        <w:t xml:space="preserve"> pedagogických pracovníkov v štruktúre </w:t>
      </w:r>
      <w:r w:rsidR="002A6F56">
        <w:rPr>
          <w:sz w:val="24"/>
          <w:szCs w:val="24"/>
        </w:rPr>
        <w:t>4</w:t>
      </w:r>
      <w:r w:rsidRPr="00DA7E5F">
        <w:rPr>
          <w:sz w:val="24"/>
          <w:szCs w:val="24"/>
        </w:rPr>
        <w:t xml:space="preserve"> profesori, </w:t>
      </w:r>
      <w:r w:rsidR="000C26AF">
        <w:rPr>
          <w:sz w:val="24"/>
          <w:szCs w:val="24"/>
        </w:rPr>
        <w:t>1</w:t>
      </w:r>
      <w:r w:rsidR="002A6F56">
        <w:rPr>
          <w:sz w:val="24"/>
          <w:szCs w:val="24"/>
        </w:rPr>
        <w:t>6</w:t>
      </w:r>
      <w:r w:rsidRPr="00DA7E5F">
        <w:rPr>
          <w:sz w:val="24"/>
          <w:szCs w:val="24"/>
        </w:rPr>
        <w:t xml:space="preserve"> docenti, </w:t>
      </w:r>
      <w:r w:rsidR="000C26AF">
        <w:rPr>
          <w:sz w:val="24"/>
          <w:szCs w:val="24"/>
        </w:rPr>
        <w:t>48 odborných</w:t>
      </w:r>
      <w:r w:rsidRPr="00DA7E5F">
        <w:rPr>
          <w:sz w:val="24"/>
          <w:szCs w:val="24"/>
        </w:rPr>
        <w:t xml:space="preserve"> asistent</w:t>
      </w:r>
      <w:r w:rsidR="000C26AF">
        <w:rPr>
          <w:sz w:val="24"/>
          <w:szCs w:val="24"/>
        </w:rPr>
        <w:t>ov</w:t>
      </w:r>
      <w:r w:rsidRPr="00DA7E5F">
        <w:rPr>
          <w:sz w:val="24"/>
          <w:szCs w:val="24"/>
        </w:rPr>
        <w:t xml:space="preserve"> s PhD.</w:t>
      </w:r>
      <w:r w:rsidR="000C26AF">
        <w:rPr>
          <w:sz w:val="24"/>
          <w:szCs w:val="24"/>
        </w:rPr>
        <w:t xml:space="preserve">, </w:t>
      </w:r>
      <w:r w:rsidR="002A6F56">
        <w:rPr>
          <w:sz w:val="24"/>
          <w:szCs w:val="24"/>
        </w:rPr>
        <w:t>2</w:t>
      </w:r>
      <w:r w:rsidR="000C26AF">
        <w:rPr>
          <w:sz w:val="24"/>
          <w:szCs w:val="24"/>
        </w:rPr>
        <w:t xml:space="preserve"> asistent</w:t>
      </w:r>
      <w:r w:rsidR="002A6F56">
        <w:rPr>
          <w:sz w:val="24"/>
          <w:szCs w:val="24"/>
        </w:rPr>
        <w:t>i</w:t>
      </w:r>
      <w:r w:rsidR="000C26AF">
        <w:rPr>
          <w:sz w:val="24"/>
          <w:szCs w:val="24"/>
        </w:rPr>
        <w:t xml:space="preserve"> </w:t>
      </w:r>
      <w:r w:rsidRPr="00DA7E5F">
        <w:rPr>
          <w:sz w:val="24"/>
          <w:szCs w:val="24"/>
        </w:rPr>
        <w:t>a</w:t>
      </w:r>
      <w:r w:rsidR="000C26AF">
        <w:rPr>
          <w:sz w:val="24"/>
          <w:szCs w:val="24"/>
        </w:rPr>
        <w:t xml:space="preserve"> interní </w:t>
      </w:r>
      <w:r>
        <w:rPr>
          <w:sz w:val="24"/>
          <w:szCs w:val="24"/>
        </w:rPr>
        <w:t xml:space="preserve">doktorandi fakulty. Na vyučovacom procese sa zúčastňujú aj pozvaní odborníci z praxe. </w:t>
      </w:r>
    </w:p>
    <w:p w:rsidR="00510411" w:rsidRPr="007519A9" w:rsidRDefault="000F75D2" w:rsidP="00A90274">
      <w:pPr>
        <w:numPr>
          <w:ilvl w:val="0"/>
          <w:numId w:val="17"/>
        </w:numPr>
        <w:tabs>
          <w:tab w:val="clear" w:pos="720"/>
          <w:tab w:val="num" w:pos="426"/>
        </w:tabs>
        <w:spacing w:before="120"/>
        <w:ind w:left="425" w:hanging="425"/>
        <w:jc w:val="both"/>
        <w:rPr>
          <w:sz w:val="24"/>
          <w:szCs w:val="24"/>
        </w:rPr>
      </w:pPr>
      <w:r w:rsidRPr="009A274F">
        <w:rPr>
          <w:sz w:val="24"/>
          <w:szCs w:val="24"/>
        </w:rPr>
        <w:t xml:space="preserve">Študenti fakulty </w:t>
      </w:r>
      <w:r>
        <w:rPr>
          <w:sz w:val="24"/>
          <w:szCs w:val="24"/>
        </w:rPr>
        <w:t>môžu po splnení predpísaných zákonných resp. univerzitných predpisov poberať sociálne a motivačné štipendiá</w:t>
      </w:r>
      <w:r w:rsidRPr="009A274F">
        <w:rPr>
          <w:sz w:val="24"/>
          <w:szCs w:val="24"/>
        </w:rPr>
        <w:t xml:space="preserve">. Fakulta v roku </w:t>
      </w:r>
      <w:r w:rsidRPr="00D9300F">
        <w:rPr>
          <w:sz w:val="24"/>
          <w:szCs w:val="24"/>
        </w:rPr>
        <w:t>201</w:t>
      </w:r>
      <w:r w:rsidR="002A6F56">
        <w:rPr>
          <w:sz w:val="24"/>
          <w:szCs w:val="24"/>
        </w:rPr>
        <w:t>4</w:t>
      </w:r>
      <w:r w:rsidRPr="00D9300F">
        <w:rPr>
          <w:sz w:val="24"/>
          <w:szCs w:val="24"/>
        </w:rPr>
        <w:t xml:space="preserve"> priznala a vyplatila </w:t>
      </w:r>
      <w:r w:rsidR="00510411" w:rsidRPr="00D9300F">
        <w:rPr>
          <w:sz w:val="24"/>
          <w:szCs w:val="24"/>
        </w:rPr>
        <w:t xml:space="preserve">štipendiá v celkovej výške </w:t>
      </w:r>
      <w:r w:rsidR="00371D18">
        <w:rPr>
          <w:sz w:val="24"/>
          <w:szCs w:val="24"/>
        </w:rPr>
        <w:t>5</w:t>
      </w:r>
      <w:r w:rsidR="009A72C3">
        <w:rPr>
          <w:sz w:val="24"/>
          <w:szCs w:val="24"/>
        </w:rPr>
        <w:t>90</w:t>
      </w:r>
      <w:r w:rsidR="00371D18">
        <w:rPr>
          <w:sz w:val="24"/>
          <w:szCs w:val="24"/>
        </w:rPr>
        <w:t xml:space="preserve"> </w:t>
      </w:r>
      <w:r w:rsidR="009A72C3">
        <w:rPr>
          <w:sz w:val="24"/>
          <w:szCs w:val="24"/>
        </w:rPr>
        <w:t>20</w:t>
      </w:r>
      <w:r w:rsidR="00371D18">
        <w:rPr>
          <w:sz w:val="24"/>
          <w:szCs w:val="24"/>
        </w:rPr>
        <w:t>0</w:t>
      </w:r>
      <w:r w:rsidR="00510411" w:rsidRPr="00D9300F">
        <w:rPr>
          <w:sz w:val="24"/>
          <w:szCs w:val="24"/>
        </w:rPr>
        <w:t xml:space="preserve"> €, z čoho </w:t>
      </w:r>
      <w:r w:rsidRPr="00D9300F">
        <w:rPr>
          <w:sz w:val="24"/>
          <w:szCs w:val="24"/>
        </w:rPr>
        <w:t xml:space="preserve">sociálne štipendiá </w:t>
      </w:r>
      <w:r w:rsidR="00510411" w:rsidRPr="00D9300F">
        <w:rPr>
          <w:sz w:val="24"/>
          <w:szCs w:val="24"/>
        </w:rPr>
        <w:t xml:space="preserve">boli </w:t>
      </w:r>
      <w:r w:rsidRPr="00D9300F">
        <w:rPr>
          <w:sz w:val="24"/>
          <w:szCs w:val="24"/>
        </w:rPr>
        <w:t xml:space="preserve">v celkovej výške </w:t>
      </w:r>
      <w:r w:rsidR="009A72C3" w:rsidRPr="009A72C3">
        <w:rPr>
          <w:sz w:val="24"/>
          <w:szCs w:val="24"/>
        </w:rPr>
        <w:t>539 890</w:t>
      </w:r>
      <w:r w:rsidR="00510411" w:rsidRPr="009A72C3">
        <w:rPr>
          <w:sz w:val="24"/>
          <w:szCs w:val="24"/>
        </w:rPr>
        <w:t xml:space="preserve"> €</w:t>
      </w:r>
      <w:r w:rsidR="007519A9" w:rsidRPr="009A72C3">
        <w:rPr>
          <w:sz w:val="24"/>
          <w:szCs w:val="24"/>
        </w:rPr>
        <w:t xml:space="preserve"> (</w:t>
      </w:r>
      <w:r w:rsidR="00D9300F" w:rsidRPr="009A72C3">
        <w:rPr>
          <w:sz w:val="24"/>
          <w:szCs w:val="24"/>
        </w:rPr>
        <w:t>91</w:t>
      </w:r>
      <w:r w:rsidR="007519A9" w:rsidRPr="009A72C3">
        <w:rPr>
          <w:sz w:val="24"/>
          <w:szCs w:val="24"/>
        </w:rPr>
        <w:t>,</w:t>
      </w:r>
      <w:r w:rsidR="009A72C3" w:rsidRPr="009A72C3">
        <w:rPr>
          <w:sz w:val="24"/>
          <w:szCs w:val="24"/>
        </w:rPr>
        <w:t>48</w:t>
      </w:r>
      <w:r w:rsidR="007519A9" w:rsidRPr="00D9300F">
        <w:rPr>
          <w:sz w:val="24"/>
          <w:szCs w:val="24"/>
        </w:rPr>
        <w:t xml:space="preserve"> %)</w:t>
      </w:r>
      <w:r w:rsidR="00510411" w:rsidRPr="00D9300F">
        <w:rPr>
          <w:sz w:val="24"/>
          <w:szCs w:val="24"/>
        </w:rPr>
        <w:t>, m</w:t>
      </w:r>
      <w:r w:rsidRPr="00D9300F">
        <w:rPr>
          <w:sz w:val="24"/>
          <w:szCs w:val="24"/>
        </w:rPr>
        <w:t xml:space="preserve">otivačné prospechové štipendiá boli na fakulte vyplatené v celkovej </w:t>
      </w:r>
      <w:r w:rsidRPr="009A72C3">
        <w:rPr>
          <w:sz w:val="24"/>
          <w:szCs w:val="24"/>
        </w:rPr>
        <w:t xml:space="preserve">výške </w:t>
      </w:r>
      <w:r w:rsidR="009A72C3" w:rsidRPr="009A72C3">
        <w:rPr>
          <w:sz w:val="24"/>
          <w:szCs w:val="24"/>
        </w:rPr>
        <w:t>4</w:t>
      </w:r>
      <w:r w:rsidR="007519A9" w:rsidRPr="009A72C3">
        <w:rPr>
          <w:sz w:val="24"/>
          <w:szCs w:val="24"/>
        </w:rPr>
        <w:t>7</w:t>
      </w:r>
      <w:r w:rsidR="00D9300F" w:rsidRPr="009A72C3">
        <w:rPr>
          <w:sz w:val="24"/>
          <w:szCs w:val="24"/>
        </w:rPr>
        <w:t xml:space="preserve"> </w:t>
      </w:r>
      <w:r w:rsidR="009A72C3" w:rsidRPr="009A72C3">
        <w:rPr>
          <w:sz w:val="24"/>
          <w:szCs w:val="24"/>
        </w:rPr>
        <w:t>190</w:t>
      </w:r>
      <w:r w:rsidRPr="009A72C3">
        <w:rPr>
          <w:sz w:val="24"/>
          <w:szCs w:val="24"/>
        </w:rPr>
        <w:t xml:space="preserve"> €</w:t>
      </w:r>
      <w:r w:rsidR="007519A9" w:rsidRPr="009A72C3">
        <w:rPr>
          <w:sz w:val="24"/>
          <w:szCs w:val="24"/>
        </w:rPr>
        <w:t xml:space="preserve"> (</w:t>
      </w:r>
      <w:r w:rsidR="00D9300F" w:rsidRPr="009A72C3">
        <w:rPr>
          <w:sz w:val="24"/>
          <w:szCs w:val="24"/>
        </w:rPr>
        <w:t>8,</w:t>
      </w:r>
      <w:r w:rsidR="009A72C3" w:rsidRPr="009A72C3">
        <w:rPr>
          <w:sz w:val="24"/>
          <w:szCs w:val="24"/>
        </w:rPr>
        <w:t>00</w:t>
      </w:r>
      <w:r w:rsidR="007519A9" w:rsidRPr="00D9300F">
        <w:rPr>
          <w:sz w:val="24"/>
          <w:szCs w:val="24"/>
        </w:rPr>
        <w:t xml:space="preserve"> %)</w:t>
      </w:r>
      <w:r w:rsidRPr="00D9300F">
        <w:rPr>
          <w:sz w:val="24"/>
          <w:szCs w:val="24"/>
        </w:rPr>
        <w:t xml:space="preserve"> a mimoriadne motivačné štipendiá získali </w:t>
      </w:r>
      <w:r w:rsidR="009A72C3">
        <w:rPr>
          <w:sz w:val="24"/>
          <w:szCs w:val="24"/>
        </w:rPr>
        <w:t>siedmi</w:t>
      </w:r>
      <w:r w:rsidRPr="00D9300F">
        <w:rPr>
          <w:sz w:val="24"/>
          <w:szCs w:val="24"/>
        </w:rPr>
        <w:t xml:space="preserve"> študenti spolu v sume </w:t>
      </w:r>
      <w:r w:rsidR="009A72C3" w:rsidRPr="009A72C3">
        <w:rPr>
          <w:sz w:val="24"/>
          <w:szCs w:val="24"/>
        </w:rPr>
        <w:t>81</w:t>
      </w:r>
      <w:r w:rsidR="00D9300F" w:rsidRPr="009A72C3">
        <w:rPr>
          <w:sz w:val="24"/>
          <w:szCs w:val="24"/>
        </w:rPr>
        <w:t>0</w:t>
      </w:r>
      <w:r w:rsidRPr="009A72C3">
        <w:rPr>
          <w:sz w:val="24"/>
          <w:szCs w:val="24"/>
        </w:rPr>
        <w:t xml:space="preserve"> €</w:t>
      </w:r>
      <w:r w:rsidR="007519A9" w:rsidRPr="009A72C3">
        <w:rPr>
          <w:sz w:val="24"/>
          <w:szCs w:val="24"/>
        </w:rPr>
        <w:t xml:space="preserve"> (</w:t>
      </w:r>
      <w:r w:rsidR="00D9300F" w:rsidRPr="009A72C3">
        <w:rPr>
          <w:sz w:val="24"/>
          <w:szCs w:val="24"/>
        </w:rPr>
        <w:t>0,</w:t>
      </w:r>
      <w:r w:rsidR="009A72C3">
        <w:rPr>
          <w:sz w:val="24"/>
          <w:szCs w:val="24"/>
        </w:rPr>
        <w:t>13</w:t>
      </w:r>
      <w:r w:rsidR="00AD6B9B" w:rsidRPr="00D9300F">
        <w:rPr>
          <w:sz w:val="24"/>
          <w:szCs w:val="24"/>
        </w:rPr>
        <w:t xml:space="preserve"> </w:t>
      </w:r>
      <w:r w:rsidR="007519A9" w:rsidRPr="00D9300F">
        <w:rPr>
          <w:sz w:val="24"/>
          <w:szCs w:val="24"/>
        </w:rPr>
        <w:t>%)</w:t>
      </w:r>
      <w:r w:rsidRPr="00D9300F">
        <w:rPr>
          <w:sz w:val="24"/>
          <w:szCs w:val="24"/>
        </w:rPr>
        <w:t>.</w:t>
      </w:r>
      <w:r w:rsidRPr="007519A9">
        <w:rPr>
          <w:sz w:val="24"/>
          <w:szCs w:val="24"/>
        </w:rPr>
        <w:t xml:space="preserve">  </w:t>
      </w:r>
      <w:r w:rsidR="009A72C3">
        <w:rPr>
          <w:sz w:val="24"/>
          <w:szCs w:val="24"/>
        </w:rPr>
        <w:t>V roku 2014 dve ukrajinské študentky poberajú vládne štipendium spolu v sume 2 310 € (0,39 %).</w:t>
      </w:r>
    </w:p>
    <w:p w:rsidR="006A0816" w:rsidRDefault="006A0816" w:rsidP="00A90274">
      <w:pPr>
        <w:jc w:val="both"/>
        <w:rPr>
          <w:b/>
          <w:sz w:val="24"/>
          <w:szCs w:val="24"/>
          <w:u w:val="single"/>
        </w:rPr>
      </w:pPr>
    </w:p>
    <w:p w:rsidR="000F75D2" w:rsidRPr="00A22242" w:rsidRDefault="000F75D2" w:rsidP="00A90274">
      <w:pPr>
        <w:jc w:val="both"/>
        <w:rPr>
          <w:b/>
          <w:sz w:val="24"/>
          <w:szCs w:val="24"/>
          <w:u w:val="single"/>
        </w:rPr>
      </w:pPr>
      <w:r w:rsidRPr="00A22242">
        <w:rPr>
          <w:b/>
          <w:sz w:val="24"/>
          <w:szCs w:val="24"/>
          <w:u w:val="single"/>
        </w:rPr>
        <w:t>Dosiahnuté cieľové úlohy v roku 201</w:t>
      </w:r>
      <w:r w:rsidR="002A6F56">
        <w:rPr>
          <w:b/>
          <w:sz w:val="24"/>
          <w:szCs w:val="24"/>
          <w:u w:val="single"/>
        </w:rPr>
        <w:t>4</w:t>
      </w:r>
      <w:r w:rsidRPr="00A22242">
        <w:rPr>
          <w:b/>
          <w:sz w:val="24"/>
          <w:szCs w:val="24"/>
          <w:u w:val="single"/>
        </w:rPr>
        <w:t>:</w:t>
      </w:r>
    </w:p>
    <w:p w:rsidR="000F75D2" w:rsidRPr="00A22242" w:rsidRDefault="00A22242" w:rsidP="00A22242">
      <w:pPr>
        <w:pStyle w:val="Odsekzoznamu"/>
        <w:numPr>
          <w:ilvl w:val="0"/>
          <w:numId w:val="21"/>
        </w:numPr>
        <w:tabs>
          <w:tab w:val="clear" w:pos="1440"/>
          <w:tab w:val="num" w:pos="426"/>
        </w:tabs>
        <w:spacing w:before="120"/>
        <w:ind w:left="426"/>
        <w:jc w:val="both"/>
        <w:rPr>
          <w:sz w:val="24"/>
          <w:szCs w:val="24"/>
        </w:rPr>
      </w:pPr>
      <w:r w:rsidRPr="00A22242">
        <w:rPr>
          <w:sz w:val="24"/>
          <w:szCs w:val="24"/>
        </w:rPr>
        <w:t>Z</w:t>
      </w:r>
      <w:r w:rsidR="000F75D2" w:rsidRPr="00A22242">
        <w:rPr>
          <w:sz w:val="24"/>
          <w:szCs w:val="24"/>
        </w:rPr>
        <w:t>efektív</w:t>
      </w:r>
      <w:r w:rsidR="00342944">
        <w:rPr>
          <w:sz w:val="24"/>
          <w:szCs w:val="24"/>
        </w:rPr>
        <w:t>neni</w:t>
      </w:r>
      <w:r w:rsidRPr="00A22242">
        <w:rPr>
          <w:sz w:val="24"/>
          <w:szCs w:val="24"/>
        </w:rPr>
        <w:t>e</w:t>
      </w:r>
      <w:r w:rsidR="000F75D2" w:rsidRPr="00A22242">
        <w:rPr>
          <w:sz w:val="24"/>
          <w:szCs w:val="24"/>
        </w:rPr>
        <w:t xml:space="preserve"> </w:t>
      </w:r>
      <w:r w:rsidRPr="00A22242">
        <w:rPr>
          <w:sz w:val="24"/>
          <w:szCs w:val="24"/>
        </w:rPr>
        <w:t>prerozdeleni</w:t>
      </w:r>
      <w:r w:rsidR="00342944">
        <w:rPr>
          <w:sz w:val="24"/>
          <w:szCs w:val="24"/>
        </w:rPr>
        <w:t>a</w:t>
      </w:r>
      <w:r w:rsidRPr="00A22242">
        <w:rPr>
          <w:sz w:val="24"/>
          <w:szCs w:val="24"/>
        </w:rPr>
        <w:t xml:space="preserve"> študentov do správy jednotlivým študijným referentkám a to tak, že študent počas celého štúdia na príslušnom stupni patrí do správy len jednej študijnej referentky, čo prinieslo transparentnosť a vyššiu flexibilitu Útvaru pre vzdelávanie. </w:t>
      </w:r>
    </w:p>
    <w:p w:rsidR="000F75D2" w:rsidRPr="00A22242" w:rsidRDefault="000F75D2" w:rsidP="00C15A30">
      <w:pPr>
        <w:numPr>
          <w:ilvl w:val="0"/>
          <w:numId w:val="17"/>
        </w:numPr>
        <w:tabs>
          <w:tab w:val="clear" w:pos="720"/>
          <w:tab w:val="num" w:pos="426"/>
        </w:tabs>
        <w:spacing w:before="120"/>
        <w:ind w:left="425" w:hanging="425"/>
        <w:jc w:val="both"/>
        <w:rPr>
          <w:sz w:val="24"/>
          <w:szCs w:val="24"/>
        </w:rPr>
      </w:pPr>
      <w:r w:rsidRPr="00A22242">
        <w:rPr>
          <w:sz w:val="24"/>
          <w:szCs w:val="24"/>
        </w:rPr>
        <w:t xml:space="preserve">V zmysle platných predpisov boli zabezpečené a upravené procesné úkony vykonávané na Útvare pre vzdelávanie. </w:t>
      </w:r>
    </w:p>
    <w:p w:rsidR="000F75D2" w:rsidRPr="00C15A30" w:rsidRDefault="000F75D2" w:rsidP="00C15A30">
      <w:pPr>
        <w:numPr>
          <w:ilvl w:val="0"/>
          <w:numId w:val="17"/>
        </w:numPr>
        <w:tabs>
          <w:tab w:val="clear" w:pos="720"/>
          <w:tab w:val="num" w:pos="426"/>
        </w:tabs>
        <w:spacing w:before="120"/>
        <w:ind w:left="425" w:hanging="425"/>
        <w:jc w:val="both"/>
        <w:rPr>
          <w:sz w:val="24"/>
          <w:szCs w:val="24"/>
        </w:rPr>
      </w:pPr>
      <w:r w:rsidRPr="00C15A30">
        <w:rPr>
          <w:sz w:val="24"/>
          <w:szCs w:val="24"/>
        </w:rPr>
        <w:t xml:space="preserve">Bol zabezpečený kontinuálny </w:t>
      </w:r>
      <w:r>
        <w:rPr>
          <w:sz w:val="24"/>
          <w:szCs w:val="24"/>
        </w:rPr>
        <w:t>vzdelávací a inštitucionálny</w:t>
      </w:r>
      <w:r w:rsidRPr="00C15A30">
        <w:rPr>
          <w:sz w:val="24"/>
          <w:szCs w:val="24"/>
        </w:rPr>
        <w:t xml:space="preserve"> proces v akreditovaných študijných programoch v 1., 2., 3.</w:t>
      </w:r>
      <w:r>
        <w:rPr>
          <w:sz w:val="24"/>
          <w:szCs w:val="24"/>
        </w:rPr>
        <w:t xml:space="preserve"> </w:t>
      </w:r>
      <w:r w:rsidRPr="00C15A30">
        <w:rPr>
          <w:sz w:val="24"/>
          <w:szCs w:val="24"/>
        </w:rPr>
        <w:t>stupni štúdia tak  ľudskými</w:t>
      </w:r>
      <w:r w:rsidR="00876171">
        <w:rPr>
          <w:sz w:val="24"/>
          <w:szCs w:val="24"/>
        </w:rPr>
        <w:t>,</w:t>
      </w:r>
      <w:r w:rsidRPr="00C15A30">
        <w:rPr>
          <w:sz w:val="24"/>
          <w:szCs w:val="24"/>
        </w:rPr>
        <w:t xml:space="preserve"> ako materiálno–technickým zdrojmi. </w:t>
      </w:r>
    </w:p>
    <w:p w:rsidR="000F75D2" w:rsidRPr="00BE0EB6" w:rsidRDefault="006A0816" w:rsidP="00D116CE">
      <w:pPr>
        <w:numPr>
          <w:ilvl w:val="0"/>
          <w:numId w:val="17"/>
        </w:numPr>
        <w:tabs>
          <w:tab w:val="clear" w:pos="720"/>
          <w:tab w:val="num" w:pos="426"/>
        </w:tabs>
        <w:spacing w:before="120"/>
        <w:ind w:left="425" w:hanging="425"/>
        <w:jc w:val="both"/>
        <w:rPr>
          <w:sz w:val="24"/>
          <w:szCs w:val="24"/>
        </w:rPr>
      </w:pPr>
      <w:r>
        <w:rPr>
          <w:sz w:val="24"/>
          <w:szCs w:val="24"/>
        </w:rPr>
        <w:t xml:space="preserve">Z dôvodu </w:t>
      </w:r>
      <w:r w:rsidR="00876171">
        <w:rPr>
          <w:sz w:val="24"/>
          <w:szCs w:val="24"/>
        </w:rPr>
        <w:t xml:space="preserve">efektívnejšieho využitia výučbových miestností a ľudských zdrojov boli </w:t>
      </w:r>
      <w:r w:rsidR="000F75D2">
        <w:rPr>
          <w:sz w:val="24"/>
          <w:szCs w:val="24"/>
        </w:rPr>
        <w:t xml:space="preserve">vytvorené </w:t>
      </w:r>
      <w:r w:rsidR="00876171">
        <w:rPr>
          <w:sz w:val="24"/>
          <w:szCs w:val="24"/>
        </w:rPr>
        <w:t>optimálne veľké</w:t>
      </w:r>
      <w:r w:rsidR="000F75D2">
        <w:rPr>
          <w:sz w:val="24"/>
          <w:szCs w:val="24"/>
        </w:rPr>
        <w:t xml:space="preserve"> študijné skupiny</w:t>
      </w:r>
      <w:r w:rsidR="00876171">
        <w:rPr>
          <w:sz w:val="24"/>
          <w:szCs w:val="24"/>
        </w:rPr>
        <w:t xml:space="preserve">. </w:t>
      </w:r>
      <w:r w:rsidR="000F75D2">
        <w:rPr>
          <w:sz w:val="24"/>
          <w:szCs w:val="24"/>
        </w:rPr>
        <w:t xml:space="preserve"> </w:t>
      </w:r>
    </w:p>
    <w:p w:rsidR="000F75D2" w:rsidRDefault="00876171" w:rsidP="00D116CE">
      <w:pPr>
        <w:numPr>
          <w:ilvl w:val="0"/>
          <w:numId w:val="17"/>
        </w:numPr>
        <w:tabs>
          <w:tab w:val="clear" w:pos="720"/>
          <w:tab w:val="num" w:pos="426"/>
        </w:tabs>
        <w:spacing w:before="120"/>
        <w:ind w:left="425" w:hanging="425"/>
        <w:jc w:val="both"/>
        <w:rPr>
          <w:sz w:val="24"/>
          <w:szCs w:val="24"/>
        </w:rPr>
      </w:pPr>
      <w:r>
        <w:rPr>
          <w:sz w:val="24"/>
          <w:szCs w:val="24"/>
        </w:rPr>
        <w:t xml:space="preserve">Počas akademického roka </w:t>
      </w:r>
      <w:r w:rsidR="00EB211F">
        <w:rPr>
          <w:sz w:val="24"/>
          <w:szCs w:val="24"/>
        </w:rPr>
        <w:t>bolo realizované hodnotenie prostredníctvom</w:t>
      </w:r>
      <w:r w:rsidR="000F75D2" w:rsidRPr="00BE0EB6">
        <w:rPr>
          <w:sz w:val="24"/>
          <w:szCs w:val="24"/>
        </w:rPr>
        <w:t xml:space="preserve"> spätnej väzby na </w:t>
      </w:r>
      <w:r w:rsidR="0027658C" w:rsidRPr="006A0816">
        <w:rPr>
          <w:sz w:val="24"/>
          <w:szCs w:val="24"/>
        </w:rPr>
        <w:t>základe</w:t>
      </w:r>
      <w:r w:rsidR="0027658C">
        <w:rPr>
          <w:color w:val="FF0000"/>
          <w:sz w:val="24"/>
          <w:szCs w:val="24"/>
        </w:rPr>
        <w:t xml:space="preserve"> </w:t>
      </w:r>
      <w:r w:rsidR="006A0816" w:rsidRPr="002A448C">
        <w:rPr>
          <w:sz w:val="24"/>
          <w:szCs w:val="24"/>
        </w:rPr>
        <w:t xml:space="preserve">zákona o vysokých školách </w:t>
      </w:r>
      <w:r w:rsidR="006A0816">
        <w:rPr>
          <w:sz w:val="24"/>
          <w:szCs w:val="24"/>
        </w:rPr>
        <w:t xml:space="preserve">č. </w:t>
      </w:r>
      <w:r w:rsidR="006A0816" w:rsidRPr="002A448C">
        <w:rPr>
          <w:sz w:val="24"/>
          <w:szCs w:val="24"/>
        </w:rPr>
        <w:t>131/2002</w:t>
      </w:r>
      <w:r w:rsidR="006A0816">
        <w:rPr>
          <w:sz w:val="24"/>
          <w:szCs w:val="24"/>
        </w:rPr>
        <w:t xml:space="preserve"> Z.z. v znení neskorších predpisov</w:t>
      </w:r>
      <w:r w:rsidR="000F75D2" w:rsidRPr="00BE0EB6">
        <w:rPr>
          <w:sz w:val="24"/>
          <w:szCs w:val="24"/>
        </w:rPr>
        <w:t>, a to hodnotenie eduka</w:t>
      </w:r>
      <w:r w:rsidR="006A0816">
        <w:rPr>
          <w:sz w:val="24"/>
          <w:szCs w:val="24"/>
        </w:rPr>
        <w:t>čného procesu študentmi fakulty</w:t>
      </w:r>
      <w:r w:rsidR="000F75D2" w:rsidRPr="00BE0EB6">
        <w:rPr>
          <w:sz w:val="24"/>
          <w:szCs w:val="24"/>
        </w:rPr>
        <w:t>, a to na úrovni fakultnej a zároveň na celouniverzitnej úrovni.</w:t>
      </w:r>
    </w:p>
    <w:p w:rsidR="006A0816" w:rsidRPr="00AB7EB0" w:rsidRDefault="006A0816" w:rsidP="00D116CE">
      <w:pPr>
        <w:numPr>
          <w:ilvl w:val="0"/>
          <w:numId w:val="17"/>
        </w:numPr>
        <w:tabs>
          <w:tab w:val="clear" w:pos="720"/>
          <w:tab w:val="num" w:pos="426"/>
        </w:tabs>
        <w:spacing w:before="120"/>
        <w:ind w:left="425" w:hanging="425"/>
        <w:jc w:val="both"/>
        <w:rPr>
          <w:sz w:val="24"/>
          <w:szCs w:val="24"/>
        </w:rPr>
      </w:pPr>
      <w:r>
        <w:rPr>
          <w:sz w:val="24"/>
          <w:szCs w:val="24"/>
        </w:rPr>
        <w:t>Bola realizovaná spätná väzb</w:t>
      </w:r>
      <w:r w:rsidR="00876171">
        <w:rPr>
          <w:sz w:val="24"/>
          <w:szCs w:val="24"/>
        </w:rPr>
        <w:t>a</w:t>
      </w:r>
      <w:r>
        <w:rPr>
          <w:sz w:val="24"/>
          <w:szCs w:val="24"/>
        </w:rPr>
        <w:t xml:space="preserve"> na úrovni fakulty (</w:t>
      </w:r>
      <w:r w:rsidR="00876171">
        <w:rPr>
          <w:sz w:val="24"/>
          <w:szCs w:val="24"/>
        </w:rPr>
        <w:t>hospitačné záznamy a autoevaluácia pedagóga</w:t>
      </w:r>
      <w:r>
        <w:rPr>
          <w:sz w:val="24"/>
          <w:szCs w:val="24"/>
        </w:rPr>
        <w:t>) a bolo zabezpečené spracovanie a vyhodnotenie z</w:t>
      </w:r>
      <w:r w:rsidR="00342944">
        <w:rPr>
          <w:sz w:val="24"/>
          <w:szCs w:val="24"/>
        </w:rPr>
        <w:t>ískan</w:t>
      </w:r>
      <w:r>
        <w:rPr>
          <w:sz w:val="24"/>
          <w:szCs w:val="24"/>
        </w:rPr>
        <w:t>ých údajov</w:t>
      </w:r>
      <w:r w:rsidR="006829CE">
        <w:rPr>
          <w:color w:val="FF0000"/>
          <w:sz w:val="24"/>
          <w:szCs w:val="24"/>
        </w:rPr>
        <w:t xml:space="preserve"> </w:t>
      </w:r>
      <w:r w:rsidR="006829CE" w:rsidRPr="00AB7EB0">
        <w:rPr>
          <w:sz w:val="24"/>
          <w:szCs w:val="24"/>
        </w:rPr>
        <w:t>v správe o kvalite vzdelávani</w:t>
      </w:r>
      <w:r w:rsidR="00AB7EB0" w:rsidRPr="00AB7EB0">
        <w:rPr>
          <w:sz w:val="24"/>
          <w:szCs w:val="24"/>
        </w:rPr>
        <w:t>a</w:t>
      </w:r>
      <w:r w:rsidRPr="00AB7EB0">
        <w:rPr>
          <w:sz w:val="24"/>
          <w:szCs w:val="24"/>
        </w:rPr>
        <w:t xml:space="preserve">. </w:t>
      </w:r>
    </w:p>
    <w:p w:rsidR="006A0816" w:rsidRDefault="00876171" w:rsidP="00D116CE">
      <w:pPr>
        <w:numPr>
          <w:ilvl w:val="0"/>
          <w:numId w:val="17"/>
        </w:numPr>
        <w:tabs>
          <w:tab w:val="clear" w:pos="720"/>
          <w:tab w:val="num" w:pos="426"/>
        </w:tabs>
        <w:spacing w:before="120"/>
        <w:ind w:left="425" w:hanging="425"/>
        <w:jc w:val="both"/>
        <w:rPr>
          <w:sz w:val="24"/>
          <w:szCs w:val="24"/>
        </w:rPr>
      </w:pPr>
      <w:r>
        <w:rPr>
          <w:sz w:val="24"/>
          <w:szCs w:val="24"/>
        </w:rPr>
        <w:t>Pokračovalo sa v marketingových aktivitách fakulty</w:t>
      </w:r>
      <w:r w:rsidR="00AB7EB0">
        <w:rPr>
          <w:sz w:val="24"/>
          <w:szCs w:val="24"/>
        </w:rPr>
        <w:t>, ktoré boli inovované</w:t>
      </w:r>
      <w:r w:rsidR="000F75D2" w:rsidRPr="006A0816">
        <w:rPr>
          <w:sz w:val="24"/>
          <w:szCs w:val="24"/>
        </w:rPr>
        <w:t xml:space="preserve"> (Dni otvorených dverí, návštevy stredných škôl</w:t>
      </w:r>
      <w:r w:rsidR="00EB211F">
        <w:rPr>
          <w:sz w:val="24"/>
          <w:szCs w:val="24"/>
        </w:rPr>
        <w:t>)</w:t>
      </w:r>
      <w:r w:rsidR="000F75D2" w:rsidRPr="006A0816">
        <w:rPr>
          <w:sz w:val="24"/>
          <w:szCs w:val="24"/>
        </w:rPr>
        <w:t>, komunikácia s</w:t>
      </w:r>
      <w:r w:rsidR="006A0816">
        <w:rPr>
          <w:sz w:val="24"/>
          <w:szCs w:val="24"/>
        </w:rPr>
        <w:t> </w:t>
      </w:r>
      <w:r w:rsidR="000F75D2" w:rsidRPr="006A0816">
        <w:rPr>
          <w:sz w:val="24"/>
          <w:szCs w:val="24"/>
        </w:rPr>
        <w:t>médiami</w:t>
      </w:r>
      <w:r w:rsidR="006A0816">
        <w:rPr>
          <w:sz w:val="24"/>
          <w:szCs w:val="24"/>
        </w:rPr>
        <w:t xml:space="preserve"> – poskytovanie informácií</w:t>
      </w:r>
      <w:r>
        <w:rPr>
          <w:sz w:val="24"/>
          <w:szCs w:val="24"/>
        </w:rPr>
        <w:t>.</w:t>
      </w:r>
      <w:r w:rsidR="000F75D2" w:rsidRPr="006A0816">
        <w:rPr>
          <w:sz w:val="24"/>
          <w:szCs w:val="24"/>
        </w:rPr>
        <w:t xml:space="preserve"> Na promo-akciách</w:t>
      </w:r>
      <w:r w:rsidR="00342944">
        <w:rPr>
          <w:sz w:val="24"/>
          <w:szCs w:val="24"/>
        </w:rPr>
        <w:t>, ktoré prebiehali</w:t>
      </w:r>
      <w:r w:rsidR="000F75D2" w:rsidRPr="006A0816">
        <w:rPr>
          <w:sz w:val="24"/>
          <w:szCs w:val="24"/>
        </w:rPr>
        <w:t xml:space="preserve"> na stredných školách </w:t>
      </w:r>
      <w:r w:rsidR="006A0816" w:rsidRPr="006A0816">
        <w:rPr>
          <w:sz w:val="24"/>
          <w:szCs w:val="24"/>
        </w:rPr>
        <w:t xml:space="preserve">pedagógovia fakulty a interní doktorandi, ktorí </w:t>
      </w:r>
      <w:r w:rsidR="000F75D2" w:rsidRPr="006A0816">
        <w:rPr>
          <w:sz w:val="24"/>
          <w:szCs w:val="24"/>
        </w:rPr>
        <w:t xml:space="preserve"> jednotlivé stredné školy navštívili</w:t>
      </w:r>
      <w:r w:rsidR="00342944">
        <w:rPr>
          <w:sz w:val="24"/>
          <w:szCs w:val="24"/>
        </w:rPr>
        <w:t>,</w:t>
      </w:r>
      <w:r w:rsidR="000F75D2" w:rsidRPr="006A0816">
        <w:rPr>
          <w:sz w:val="24"/>
          <w:szCs w:val="24"/>
        </w:rPr>
        <w:t xml:space="preserve"> informovali študentov o možnostiach štúdia na fakulte. Pri jednotlivých návštevách boli študentom </w:t>
      </w:r>
      <w:r w:rsidR="00EB211F">
        <w:rPr>
          <w:sz w:val="24"/>
          <w:szCs w:val="24"/>
        </w:rPr>
        <w:t>odovzdávané</w:t>
      </w:r>
      <w:r w:rsidR="000F75D2" w:rsidRPr="006A0816">
        <w:rPr>
          <w:sz w:val="24"/>
          <w:szCs w:val="24"/>
        </w:rPr>
        <w:t xml:space="preserve"> </w:t>
      </w:r>
      <w:r w:rsidR="00EB211F">
        <w:rPr>
          <w:sz w:val="24"/>
          <w:szCs w:val="24"/>
        </w:rPr>
        <w:t xml:space="preserve">inovované </w:t>
      </w:r>
      <w:r w:rsidR="000F75D2" w:rsidRPr="006A0816">
        <w:rPr>
          <w:sz w:val="24"/>
          <w:szCs w:val="24"/>
        </w:rPr>
        <w:t xml:space="preserve"> propagačné materiály fakulty na </w:t>
      </w:r>
      <w:r w:rsidR="006A0816" w:rsidRPr="006A0816">
        <w:rPr>
          <w:sz w:val="24"/>
          <w:szCs w:val="24"/>
        </w:rPr>
        <w:t xml:space="preserve">obsahovej náplni </w:t>
      </w:r>
      <w:r w:rsidR="000F75D2" w:rsidRPr="006A0816">
        <w:rPr>
          <w:sz w:val="24"/>
          <w:szCs w:val="24"/>
        </w:rPr>
        <w:t>ktorých par</w:t>
      </w:r>
      <w:r w:rsidR="006A0816">
        <w:rPr>
          <w:sz w:val="24"/>
          <w:szCs w:val="24"/>
        </w:rPr>
        <w:t xml:space="preserve">ticipoval Útvar pre vzdelávanie. </w:t>
      </w:r>
    </w:p>
    <w:p w:rsidR="006A0816" w:rsidRPr="006A0816" w:rsidRDefault="000F75D2" w:rsidP="006A0816">
      <w:pPr>
        <w:numPr>
          <w:ilvl w:val="0"/>
          <w:numId w:val="17"/>
        </w:numPr>
        <w:tabs>
          <w:tab w:val="clear" w:pos="720"/>
          <w:tab w:val="num" w:pos="426"/>
        </w:tabs>
        <w:spacing w:before="120"/>
        <w:ind w:left="425" w:hanging="425"/>
        <w:jc w:val="both"/>
        <w:rPr>
          <w:sz w:val="24"/>
          <w:szCs w:val="24"/>
        </w:rPr>
      </w:pPr>
      <w:r w:rsidRPr="006A0816">
        <w:rPr>
          <w:sz w:val="24"/>
          <w:szCs w:val="24"/>
        </w:rPr>
        <w:t>Boli organizované štátne skúšky v bakalárskom stupni štúdia ale aj v magisterskom stupni štúdia a bol zabezpečených ich bezproblémový priebeh. Na štátnych skúškach bol pre každú komisi</w:t>
      </w:r>
      <w:r w:rsidR="0027658C" w:rsidRPr="006A0816">
        <w:rPr>
          <w:sz w:val="24"/>
          <w:szCs w:val="24"/>
        </w:rPr>
        <w:t>u</w:t>
      </w:r>
      <w:r w:rsidRPr="006A0816">
        <w:rPr>
          <w:sz w:val="24"/>
          <w:szCs w:val="24"/>
        </w:rPr>
        <w:t xml:space="preserve"> navyše stanovený doktorand, ktorý mal na starosti technické zabezpečenie (práca s dataprojektorom pre PWP-prezentácie obhajob záverečných prác), čo dopomohlo k plynulému priebehu štátnych skúšok. Na štátne skúšky boli pozvaní a zúčastnili sa ich nielen vedecko-pedagogickí pracovníci z iných fakúlt a univerzít, ale aj odborníci z praxe. </w:t>
      </w:r>
    </w:p>
    <w:p w:rsidR="000F75D2" w:rsidRDefault="000F75D2" w:rsidP="00D116CE">
      <w:pPr>
        <w:numPr>
          <w:ilvl w:val="0"/>
          <w:numId w:val="17"/>
        </w:numPr>
        <w:tabs>
          <w:tab w:val="clear" w:pos="720"/>
          <w:tab w:val="num" w:pos="426"/>
        </w:tabs>
        <w:spacing w:before="120"/>
        <w:ind w:left="425" w:hanging="425"/>
        <w:jc w:val="both"/>
        <w:rPr>
          <w:sz w:val="24"/>
          <w:szCs w:val="24"/>
        </w:rPr>
      </w:pPr>
      <w:r>
        <w:rPr>
          <w:sz w:val="24"/>
          <w:szCs w:val="24"/>
        </w:rPr>
        <w:t>Bol zabezpečený plynulý priebeh prijímacieho konan</w:t>
      </w:r>
      <w:r w:rsidR="00876171">
        <w:rPr>
          <w:sz w:val="24"/>
          <w:szCs w:val="24"/>
        </w:rPr>
        <w:t xml:space="preserve">ia na 1., </w:t>
      </w:r>
      <w:r>
        <w:rPr>
          <w:sz w:val="24"/>
          <w:szCs w:val="24"/>
        </w:rPr>
        <w:t>2.</w:t>
      </w:r>
      <w:r w:rsidR="00876171">
        <w:rPr>
          <w:sz w:val="24"/>
          <w:szCs w:val="24"/>
        </w:rPr>
        <w:t xml:space="preserve"> a 3.</w:t>
      </w:r>
      <w:r>
        <w:rPr>
          <w:sz w:val="24"/>
          <w:szCs w:val="24"/>
        </w:rPr>
        <w:t xml:space="preserve"> stup</w:t>
      </w:r>
      <w:r w:rsidR="00342944">
        <w:rPr>
          <w:sz w:val="24"/>
          <w:szCs w:val="24"/>
        </w:rPr>
        <w:t>ni</w:t>
      </w:r>
      <w:r>
        <w:rPr>
          <w:sz w:val="24"/>
          <w:szCs w:val="24"/>
        </w:rPr>
        <w:t xml:space="preserve"> štúdia, tak po stránke procesnej a organizačnej ako aj po stránke dokumentačnej. </w:t>
      </w:r>
    </w:p>
    <w:p w:rsidR="000F75D2" w:rsidRDefault="000F75D2" w:rsidP="00D116CE">
      <w:pPr>
        <w:numPr>
          <w:ilvl w:val="0"/>
          <w:numId w:val="17"/>
        </w:numPr>
        <w:tabs>
          <w:tab w:val="clear" w:pos="720"/>
          <w:tab w:val="num" w:pos="426"/>
        </w:tabs>
        <w:spacing w:before="120"/>
        <w:ind w:left="425" w:hanging="425"/>
        <w:jc w:val="both"/>
        <w:rPr>
          <w:sz w:val="24"/>
          <w:szCs w:val="24"/>
        </w:rPr>
      </w:pPr>
      <w:r w:rsidRPr="00A22242">
        <w:rPr>
          <w:sz w:val="24"/>
          <w:szCs w:val="24"/>
        </w:rPr>
        <w:t>Pre zabezpečenie plynulého zápisu študentov na štúdium boli inovované zápisné listy</w:t>
      </w:r>
      <w:r w:rsidR="00876171">
        <w:rPr>
          <w:sz w:val="24"/>
          <w:szCs w:val="24"/>
        </w:rPr>
        <w:t>.</w:t>
      </w:r>
      <w:r w:rsidRPr="00A22242">
        <w:rPr>
          <w:sz w:val="24"/>
          <w:szCs w:val="24"/>
        </w:rPr>
        <w:t xml:space="preserve"> </w:t>
      </w:r>
    </w:p>
    <w:p w:rsidR="00EF2FC5" w:rsidRPr="00A22242" w:rsidRDefault="00EF2FC5" w:rsidP="00D116CE">
      <w:pPr>
        <w:numPr>
          <w:ilvl w:val="0"/>
          <w:numId w:val="17"/>
        </w:numPr>
        <w:tabs>
          <w:tab w:val="clear" w:pos="720"/>
          <w:tab w:val="num" w:pos="426"/>
        </w:tabs>
        <w:spacing w:before="120"/>
        <w:ind w:left="425" w:hanging="425"/>
        <w:jc w:val="both"/>
        <w:rPr>
          <w:sz w:val="24"/>
          <w:szCs w:val="24"/>
        </w:rPr>
      </w:pPr>
      <w:r>
        <w:rPr>
          <w:sz w:val="24"/>
          <w:szCs w:val="24"/>
        </w:rPr>
        <w:lastRenderedPageBreak/>
        <w:t>Pre študentov 1. ročníka bakalárskeho stupňa štúdia bol pred začiatkom vyučovania realizovaný „Úvod do štúdia“.</w:t>
      </w:r>
    </w:p>
    <w:p w:rsidR="000F75D2" w:rsidRDefault="000F75D2" w:rsidP="00D116CE">
      <w:pPr>
        <w:numPr>
          <w:ilvl w:val="0"/>
          <w:numId w:val="17"/>
        </w:numPr>
        <w:tabs>
          <w:tab w:val="clear" w:pos="720"/>
          <w:tab w:val="num" w:pos="426"/>
        </w:tabs>
        <w:spacing w:before="120"/>
        <w:ind w:left="425" w:hanging="425"/>
        <w:jc w:val="both"/>
        <w:rPr>
          <w:sz w:val="24"/>
          <w:szCs w:val="24"/>
        </w:rPr>
      </w:pPr>
      <w:r>
        <w:rPr>
          <w:sz w:val="24"/>
          <w:szCs w:val="24"/>
        </w:rPr>
        <w:t>Bol</w:t>
      </w:r>
      <w:r w:rsidR="0027658C">
        <w:rPr>
          <w:sz w:val="24"/>
          <w:szCs w:val="24"/>
        </w:rPr>
        <w:t>o</w:t>
      </w:r>
      <w:r>
        <w:rPr>
          <w:sz w:val="24"/>
          <w:szCs w:val="24"/>
        </w:rPr>
        <w:t xml:space="preserve"> dokumentačne zabezp</w:t>
      </w:r>
      <w:r w:rsidR="006A0816">
        <w:rPr>
          <w:sz w:val="24"/>
          <w:szCs w:val="24"/>
        </w:rPr>
        <w:t>ečené vyplác</w:t>
      </w:r>
      <w:r>
        <w:rPr>
          <w:sz w:val="24"/>
          <w:szCs w:val="24"/>
        </w:rPr>
        <w:t xml:space="preserve">anie štipendií študentom fakulty.  </w:t>
      </w:r>
    </w:p>
    <w:p w:rsidR="00A22242" w:rsidRDefault="000F75D2" w:rsidP="00A22242">
      <w:pPr>
        <w:numPr>
          <w:ilvl w:val="0"/>
          <w:numId w:val="17"/>
        </w:numPr>
        <w:tabs>
          <w:tab w:val="clear" w:pos="720"/>
          <w:tab w:val="num" w:pos="426"/>
        </w:tabs>
        <w:spacing w:before="120"/>
        <w:ind w:left="425" w:hanging="425"/>
        <w:jc w:val="both"/>
        <w:rPr>
          <w:sz w:val="24"/>
          <w:szCs w:val="24"/>
        </w:rPr>
      </w:pPr>
      <w:r w:rsidRPr="0027658C">
        <w:rPr>
          <w:sz w:val="24"/>
          <w:szCs w:val="24"/>
        </w:rPr>
        <w:t xml:space="preserve">Zintenzívnila a skvalitnila sa komunikácia so študentmi, ale aj uchádzačmi o štúdium, či už mailovou formou, telefonicky, alebo aj v rámci osobného kontaktu.  Je zabezpečená kvalitná komunikácia so študentmi prostredníctvom web stránky FM, na ktorej v sekcii Vzdelávanie nájdu študenti, uchádzači i široká verejnosť všetky potrebné informácie, ktoré sú neustále dopĺňané a inovované. </w:t>
      </w:r>
      <w:r w:rsidR="00A22242">
        <w:rPr>
          <w:sz w:val="24"/>
          <w:szCs w:val="24"/>
        </w:rPr>
        <w:t>Pre uchádzačov a študentov je vytvorená a neustále aktualizovaná sekcia  „Najčastejšie kladené otázky“</w:t>
      </w:r>
      <w:r w:rsidR="00342944">
        <w:rPr>
          <w:sz w:val="24"/>
          <w:szCs w:val="24"/>
        </w:rPr>
        <w:t>.</w:t>
      </w:r>
      <w:r w:rsidR="00AB7EB0">
        <w:rPr>
          <w:sz w:val="24"/>
          <w:szCs w:val="24"/>
        </w:rPr>
        <w:t xml:space="preserve"> Je umožnená aj komunikácia cez Facebook.</w:t>
      </w:r>
    </w:p>
    <w:p w:rsidR="00876171" w:rsidRPr="00A22242" w:rsidRDefault="00876171" w:rsidP="00A22242">
      <w:pPr>
        <w:numPr>
          <w:ilvl w:val="0"/>
          <w:numId w:val="17"/>
        </w:numPr>
        <w:tabs>
          <w:tab w:val="clear" w:pos="720"/>
          <w:tab w:val="num" w:pos="426"/>
        </w:tabs>
        <w:spacing w:before="120"/>
        <w:ind w:left="425" w:hanging="425"/>
        <w:jc w:val="both"/>
        <w:rPr>
          <w:sz w:val="24"/>
          <w:szCs w:val="24"/>
        </w:rPr>
      </w:pPr>
      <w:r>
        <w:rPr>
          <w:sz w:val="24"/>
          <w:szCs w:val="24"/>
        </w:rPr>
        <w:t xml:space="preserve">Boli inovované procesy </w:t>
      </w:r>
      <w:r w:rsidR="00286D44">
        <w:rPr>
          <w:sz w:val="24"/>
          <w:szCs w:val="24"/>
        </w:rPr>
        <w:t>organizácie komunikácie so študentmi zriadením inštitútu supervízora a tútorov pre jednotlivé stupne a formy štúdia</w:t>
      </w:r>
      <w:r w:rsidR="00EF2FC5">
        <w:rPr>
          <w:sz w:val="24"/>
          <w:szCs w:val="24"/>
        </w:rPr>
        <w:t xml:space="preserve"> (vrátane poradcu pre ukrajinských študentov)</w:t>
      </w:r>
      <w:r w:rsidR="00AB7EB0">
        <w:rPr>
          <w:sz w:val="24"/>
          <w:szCs w:val="24"/>
        </w:rPr>
        <w:t xml:space="preserve"> a koordinátorky práce so študenti so špecifickými potrebami</w:t>
      </w:r>
      <w:r w:rsidR="00286D44">
        <w:rPr>
          <w:sz w:val="24"/>
          <w:szCs w:val="24"/>
        </w:rPr>
        <w:t xml:space="preserve">. </w:t>
      </w:r>
    </w:p>
    <w:p w:rsidR="00A22242" w:rsidRPr="00A22242" w:rsidRDefault="000F75D2" w:rsidP="00A22242">
      <w:pPr>
        <w:numPr>
          <w:ilvl w:val="0"/>
          <w:numId w:val="17"/>
        </w:numPr>
        <w:tabs>
          <w:tab w:val="clear" w:pos="720"/>
          <w:tab w:val="num" w:pos="426"/>
        </w:tabs>
        <w:spacing w:before="120"/>
        <w:ind w:left="425" w:hanging="425"/>
        <w:jc w:val="both"/>
        <w:rPr>
          <w:sz w:val="24"/>
          <w:szCs w:val="24"/>
        </w:rPr>
      </w:pPr>
      <w:r>
        <w:rPr>
          <w:sz w:val="24"/>
          <w:szCs w:val="24"/>
        </w:rPr>
        <w:t>Boli organizačne zabezpečené všetky potrebné úkony spojené s ukončením štúdia študentov FM</w:t>
      </w:r>
      <w:r w:rsidR="00286D44">
        <w:rPr>
          <w:sz w:val="24"/>
          <w:szCs w:val="24"/>
        </w:rPr>
        <w:t xml:space="preserve"> </w:t>
      </w:r>
      <w:r w:rsidR="00A22242" w:rsidRPr="00A22242">
        <w:rPr>
          <w:sz w:val="24"/>
          <w:szCs w:val="24"/>
        </w:rPr>
        <w:t>(vrátane podkladov pre udelenie Cien rektora a Cien dekana)</w:t>
      </w:r>
      <w:r w:rsidRPr="00A22242">
        <w:rPr>
          <w:sz w:val="24"/>
          <w:szCs w:val="24"/>
        </w:rPr>
        <w:t>.</w:t>
      </w:r>
      <w:r>
        <w:rPr>
          <w:sz w:val="24"/>
          <w:szCs w:val="24"/>
        </w:rPr>
        <w:t xml:space="preserve"> Taktiež bola zabezpečená príprava a bezproblémový priebeh slávnostnej promócie absolventov fakulty, čo umocnila aj účasť pozvaných hostí z iných fakúlt a univerzít, ale aj osobností spoločensko-ekonomického a kultúrneho života.  </w:t>
      </w:r>
    </w:p>
    <w:p w:rsidR="000F75D2" w:rsidRPr="006B598C" w:rsidRDefault="000F75D2" w:rsidP="00D116CE">
      <w:pPr>
        <w:numPr>
          <w:ilvl w:val="0"/>
          <w:numId w:val="17"/>
        </w:numPr>
        <w:tabs>
          <w:tab w:val="clear" w:pos="720"/>
          <w:tab w:val="num" w:pos="426"/>
        </w:tabs>
        <w:spacing w:before="120"/>
        <w:ind w:left="425" w:hanging="425"/>
        <w:jc w:val="both"/>
        <w:rPr>
          <w:sz w:val="24"/>
          <w:szCs w:val="24"/>
        </w:rPr>
      </w:pPr>
      <w:r w:rsidRPr="006B598C">
        <w:rPr>
          <w:sz w:val="24"/>
          <w:szCs w:val="24"/>
        </w:rPr>
        <w:t>Bola rozvinutá spoluprácu fakulty v oblasti vzdelávania s praxou, predovšetkým v oblasti:</w:t>
      </w:r>
    </w:p>
    <w:p w:rsidR="000F75D2" w:rsidRPr="00661599" w:rsidRDefault="000F75D2" w:rsidP="00342944">
      <w:pPr>
        <w:numPr>
          <w:ilvl w:val="0"/>
          <w:numId w:val="30"/>
        </w:numPr>
        <w:jc w:val="both"/>
        <w:rPr>
          <w:sz w:val="24"/>
          <w:szCs w:val="24"/>
        </w:rPr>
      </w:pPr>
      <w:r w:rsidRPr="00BE0EB6">
        <w:rPr>
          <w:sz w:val="24"/>
          <w:szCs w:val="24"/>
        </w:rPr>
        <w:t>odborných praxí</w:t>
      </w:r>
      <w:r w:rsidRPr="00661599">
        <w:rPr>
          <w:sz w:val="24"/>
          <w:szCs w:val="24"/>
        </w:rPr>
        <w:t xml:space="preserve"> študentov, </w:t>
      </w:r>
    </w:p>
    <w:p w:rsidR="000F75D2" w:rsidRPr="00661599" w:rsidRDefault="000F75D2" w:rsidP="00342944">
      <w:pPr>
        <w:numPr>
          <w:ilvl w:val="0"/>
          <w:numId w:val="30"/>
        </w:numPr>
        <w:jc w:val="both"/>
        <w:rPr>
          <w:sz w:val="24"/>
          <w:szCs w:val="24"/>
        </w:rPr>
      </w:pPr>
      <w:r w:rsidRPr="00661599">
        <w:rPr>
          <w:sz w:val="24"/>
          <w:szCs w:val="24"/>
        </w:rPr>
        <w:t xml:space="preserve">tém záverečných prác bakalárskeho a magisterského štúdia definovaných podnikmi a ďalšími organizáciami z praxe, </w:t>
      </w:r>
    </w:p>
    <w:p w:rsidR="000F75D2" w:rsidRPr="00B30DAF" w:rsidRDefault="000F75D2" w:rsidP="00342944">
      <w:pPr>
        <w:numPr>
          <w:ilvl w:val="0"/>
          <w:numId w:val="30"/>
        </w:numPr>
        <w:jc w:val="both"/>
        <w:rPr>
          <w:sz w:val="24"/>
          <w:szCs w:val="24"/>
        </w:rPr>
      </w:pPr>
      <w:r w:rsidRPr="00B30DAF">
        <w:rPr>
          <w:sz w:val="24"/>
          <w:szCs w:val="24"/>
        </w:rPr>
        <w:t xml:space="preserve">v zameraní a v modifikácii vnútorného zamerania (ďalších profilácií) študijných programov v oblasti povinne výberových blokov predmetov a ďalších predmetov, </w:t>
      </w:r>
    </w:p>
    <w:p w:rsidR="000F75D2" w:rsidRDefault="000F75D2" w:rsidP="00342944">
      <w:pPr>
        <w:numPr>
          <w:ilvl w:val="0"/>
          <w:numId w:val="30"/>
        </w:numPr>
        <w:jc w:val="both"/>
        <w:rPr>
          <w:sz w:val="24"/>
          <w:szCs w:val="24"/>
        </w:rPr>
      </w:pPr>
      <w:r w:rsidRPr="00661599">
        <w:rPr>
          <w:sz w:val="24"/>
          <w:szCs w:val="24"/>
        </w:rPr>
        <w:t xml:space="preserve">v ponuke samostatných prednášok excelentnými odborníkmi z praxe na pôde fakulty, </w:t>
      </w:r>
    </w:p>
    <w:p w:rsidR="000F75D2" w:rsidRDefault="000F75D2" w:rsidP="00C7715C">
      <w:pPr>
        <w:numPr>
          <w:ilvl w:val="0"/>
          <w:numId w:val="30"/>
        </w:numPr>
        <w:spacing w:after="120"/>
        <w:ind w:left="714" w:hanging="357"/>
        <w:jc w:val="both"/>
        <w:rPr>
          <w:sz w:val="24"/>
          <w:szCs w:val="24"/>
        </w:rPr>
      </w:pPr>
      <w:r>
        <w:rPr>
          <w:sz w:val="24"/>
          <w:szCs w:val="24"/>
        </w:rPr>
        <w:t>kooperáci</w:t>
      </w:r>
      <w:r w:rsidR="00286D44">
        <w:rPr>
          <w:sz w:val="24"/>
          <w:szCs w:val="24"/>
        </w:rPr>
        <w:t>e</w:t>
      </w:r>
      <w:r>
        <w:rPr>
          <w:sz w:val="24"/>
          <w:szCs w:val="24"/>
        </w:rPr>
        <w:t xml:space="preserve"> jednotlivých útvarov v procese prípravy a zabezpečenia adekvátnych priestorov pre výučbu.</w:t>
      </w:r>
    </w:p>
    <w:p w:rsidR="00626DE9" w:rsidRDefault="00626DE9" w:rsidP="00626DE9">
      <w:pPr>
        <w:pStyle w:val="Odsekzoznamu"/>
        <w:numPr>
          <w:ilvl w:val="0"/>
          <w:numId w:val="21"/>
        </w:numPr>
        <w:tabs>
          <w:tab w:val="clear" w:pos="1440"/>
          <w:tab w:val="num" w:pos="426"/>
        </w:tabs>
        <w:spacing w:after="120"/>
        <w:ind w:left="425" w:hanging="357"/>
        <w:contextualSpacing w:val="0"/>
        <w:jc w:val="both"/>
        <w:rPr>
          <w:sz w:val="24"/>
          <w:szCs w:val="24"/>
        </w:rPr>
      </w:pPr>
      <w:r>
        <w:rPr>
          <w:sz w:val="24"/>
          <w:szCs w:val="24"/>
        </w:rPr>
        <w:t>V inštitucionálnej oblasti sa cieľavedome orientujeme na spoluprácu s inými vzdelávacími, výskumnými a hospodárskymi inštitúciami v záujme rozvoja nových študijných programov Fakulty manažmentu.</w:t>
      </w:r>
      <w:r w:rsidRPr="00626DE9">
        <w:rPr>
          <w:sz w:val="24"/>
          <w:szCs w:val="24"/>
        </w:rPr>
        <w:t xml:space="preserve"> </w:t>
      </w:r>
    </w:p>
    <w:p w:rsidR="00626DE9" w:rsidRDefault="00626DE9" w:rsidP="00626DE9">
      <w:pPr>
        <w:pStyle w:val="Odsekzoznamu"/>
        <w:numPr>
          <w:ilvl w:val="0"/>
          <w:numId w:val="21"/>
        </w:numPr>
        <w:tabs>
          <w:tab w:val="clear" w:pos="1440"/>
          <w:tab w:val="num" w:pos="426"/>
        </w:tabs>
        <w:spacing w:after="120"/>
        <w:ind w:left="425" w:hanging="357"/>
        <w:contextualSpacing w:val="0"/>
        <w:jc w:val="both"/>
        <w:rPr>
          <w:sz w:val="24"/>
          <w:szCs w:val="24"/>
        </w:rPr>
      </w:pPr>
      <w:r>
        <w:rPr>
          <w:sz w:val="24"/>
          <w:szCs w:val="24"/>
        </w:rPr>
        <w:t>Je potrebné zvážiť do ponuky FM zaradenie študijného programu v anglickom jazyku.</w:t>
      </w:r>
    </w:p>
    <w:p w:rsidR="00EF2FC5" w:rsidRPr="005260FC" w:rsidRDefault="00944684" w:rsidP="00626DE9">
      <w:pPr>
        <w:pStyle w:val="Odsekzoznamu"/>
        <w:numPr>
          <w:ilvl w:val="0"/>
          <w:numId w:val="21"/>
        </w:numPr>
        <w:tabs>
          <w:tab w:val="clear" w:pos="1440"/>
          <w:tab w:val="num" w:pos="426"/>
        </w:tabs>
        <w:spacing w:after="120"/>
        <w:ind w:left="425" w:hanging="357"/>
        <w:contextualSpacing w:val="0"/>
        <w:jc w:val="both"/>
        <w:rPr>
          <w:sz w:val="24"/>
          <w:szCs w:val="24"/>
        </w:rPr>
      </w:pPr>
      <w:r w:rsidRPr="005260FC">
        <w:rPr>
          <w:sz w:val="24"/>
          <w:szCs w:val="24"/>
        </w:rPr>
        <w:t>Boli sp</w:t>
      </w:r>
      <w:r w:rsidR="00EF2FC5" w:rsidRPr="005260FC">
        <w:rPr>
          <w:sz w:val="24"/>
          <w:szCs w:val="24"/>
        </w:rPr>
        <w:t xml:space="preserve">racované a odovzdané akreditačné spisy pre </w:t>
      </w:r>
      <w:r w:rsidR="005260FC" w:rsidRPr="005260FC">
        <w:rPr>
          <w:sz w:val="24"/>
          <w:szCs w:val="24"/>
        </w:rPr>
        <w:t>komplexnú</w:t>
      </w:r>
      <w:r w:rsidR="00EF2FC5" w:rsidRPr="005260FC">
        <w:rPr>
          <w:sz w:val="24"/>
          <w:szCs w:val="24"/>
        </w:rPr>
        <w:t xml:space="preserve"> akreditáciu</w:t>
      </w:r>
      <w:r w:rsidR="005260FC" w:rsidRPr="005260FC">
        <w:rPr>
          <w:sz w:val="24"/>
          <w:szCs w:val="24"/>
        </w:rPr>
        <w:t xml:space="preserve">. </w:t>
      </w:r>
    </w:p>
    <w:p w:rsidR="00510411" w:rsidRDefault="00510411" w:rsidP="00A90274">
      <w:pPr>
        <w:jc w:val="both"/>
        <w:rPr>
          <w:b/>
          <w:sz w:val="24"/>
          <w:szCs w:val="24"/>
          <w:u w:val="single"/>
        </w:rPr>
      </w:pPr>
    </w:p>
    <w:p w:rsidR="000F75D2" w:rsidRPr="002039D1" w:rsidRDefault="00EF2FC5" w:rsidP="002F7193">
      <w:pPr>
        <w:spacing w:before="120"/>
        <w:ind w:firstLine="284"/>
        <w:jc w:val="both"/>
        <w:rPr>
          <w:sz w:val="24"/>
          <w:szCs w:val="24"/>
        </w:rPr>
      </w:pPr>
      <w:r>
        <w:rPr>
          <w:sz w:val="24"/>
          <w:szCs w:val="24"/>
        </w:rPr>
        <w:t>Útvar pre</w:t>
      </w:r>
      <w:r w:rsidR="000F75D2">
        <w:rPr>
          <w:sz w:val="24"/>
          <w:szCs w:val="24"/>
        </w:rPr>
        <w:t xml:space="preserve"> vzdelávanie bude i naďalej zabezpečovať spoluprácu s vedením univerzity, fakulty, jej katedrami a ostatnými organizačnými zložkami s cieľom zabezpečenia čo najvyššej kvality vzdelávacieho procesu.</w:t>
      </w:r>
    </w:p>
    <w:p w:rsidR="000F75D2" w:rsidRDefault="000F75D2" w:rsidP="001768DC">
      <w:pPr>
        <w:jc w:val="both"/>
        <w:rPr>
          <w:rFonts w:ascii="Calibri" w:hAnsi="Calibri"/>
        </w:rPr>
      </w:pPr>
      <w:r>
        <w:tab/>
      </w:r>
      <w:r>
        <w:tab/>
      </w:r>
      <w:r>
        <w:rPr>
          <w:rFonts w:ascii="Calibri" w:hAnsi="Calibri"/>
        </w:rPr>
        <w:tab/>
      </w:r>
    </w:p>
    <w:p w:rsidR="00801D14" w:rsidRDefault="00801D14" w:rsidP="00623353">
      <w:pPr>
        <w:ind w:left="1134" w:hanging="1134"/>
        <w:jc w:val="both"/>
        <w:rPr>
          <w:sz w:val="24"/>
          <w:szCs w:val="24"/>
        </w:rPr>
      </w:pPr>
    </w:p>
    <w:p w:rsidR="00801D14" w:rsidRDefault="000F75D2" w:rsidP="00623353">
      <w:pPr>
        <w:ind w:left="1134" w:hanging="1134"/>
        <w:jc w:val="both"/>
        <w:rPr>
          <w:sz w:val="24"/>
          <w:szCs w:val="24"/>
        </w:rPr>
      </w:pPr>
      <w:r w:rsidRPr="00B75EA2">
        <w:rPr>
          <w:sz w:val="24"/>
          <w:szCs w:val="24"/>
        </w:rPr>
        <w:t>Spracova</w:t>
      </w:r>
      <w:r>
        <w:rPr>
          <w:sz w:val="24"/>
          <w:szCs w:val="24"/>
        </w:rPr>
        <w:t>li</w:t>
      </w:r>
      <w:r w:rsidRPr="00B75EA2">
        <w:rPr>
          <w:sz w:val="24"/>
          <w:szCs w:val="24"/>
        </w:rPr>
        <w:t xml:space="preserve">: </w:t>
      </w:r>
      <w:r w:rsidR="00C8083A">
        <w:rPr>
          <w:sz w:val="24"/>
          <w:szCs w:val="24"/>
        </w:rPr>
        <w:t xml:space="preserve">doc. </w:t>
      </w:r>
      <w:r w:rsidRPr="00B75EA2">
        <w:rPr>
          <w:sz w:val="24"/>
          <w:szCs w:val="24"/>
        </w:rPr>
        <w:t xml:space="preserve">Ing. </w:t>
      </w:r>
      <w:r>
        <w:rPr>
          <w:sz w:val="24"/>
          <w:szCs w:val="24"/>
        </w:rPr>
        <w:t>Emília Huttmanová</w:t>
      </w:r>
      <w:r w:rsidRPr="00B75EA2">
        <w:rPr>
          <w:sz w:val="24"/>
          <w:szCs w:val="24"/>
        </w:rPr>
        <w:t>, PhD.</w:t>
      </w:r>
    </w:p>
    <w:p w:rsidR="00801D14" w:rsidRDefault="00AE3E10" w:rsidP="00801D14">
      <w:pPr>
        <w:ind w:left="1134"/>
        <w:jc w:val="both"/>
        <w:rPr>
          <w:sz w:val="24"/>
          <w:szCs w:val="24"/>
        </w:rPr>
      </w:pPr>
      <w:r>
        <w:rPr>
          <w:sz w:val="24"/>
          <w:szCs w:val="24"/>
        </w:rPr>
        <w:t>doc. Ing. Juraj Tej, PhD.</w:t>
      </w:r>
    </w:p>
    <w:p w:rsidR="000F75D2" w:rsidRDefault="000F75D2" w:rsidP="00801D14">
      <w:pPr>
        <w:ind w:left="1134"/>
        <w:jc w:val="both"/>
        <w:rPr>
          <w:sz w:val="24"/>
          <w:szCs w:val="24"/>
        </w:rPr>
      </w:pPr>
      <w:r>
        <w:rPr>
          <w:sz w:val="24"/>
          <w:szCs w:val="24"/>
        </w:rPr>
        <w:t>p</w:t>
      </w:r>
      <w:r w:rsidRPr="00B75EA2">
        <w:rPr>
          <w:sz w:val="24"/>
          <w:szCs w:val="24"/>
        </w:rPr>
        <w:t>rodekan</w:t>
      </w:r>
      <w:r>
        <w:rPr>
          <w:sz w:val="24"/>
          <w:szCs w:val="24"/>
        </w:rPr>
        <w:t>i</w:t>
      </w:r>
      <w:r w:rsidRPr="00B75EA2">
        <w:rPr>
          <w:sz w:val="24"/>
          <w:szCs w:val="24"/>
        </w:rPr>
        <w:t xml:space="preserve"> pre vzdelávanie FM PU v</w:t>
      </w:r>
      <w:r w:rsidR="00801D14">
        <w:rPr>
          <w:sz w:val="24"/>
          <w:szCs w:val="24"/>
        </w:rPr>
        <w:t> </w:t>
      </w:r>
      <w:r w:rsidRPr="00B75EA2">
        <w:rPr>
          <w:sz w:val="24"/>
          <w:szCs w:val="24"/>
        </w:rPr>
        <w:t>Prešove</w:t>
      </w:r>
    </w:p>
    <w:p w:rsidR="00801D14" w:rsidRPr="00B75EA2" w:rsidRDefault="00801D14" w:rsidP="00801D14">
      <w:pPr>
        <w:ind w:left="1134"/>
        <w:jc w:val="both"/>
        <w:rPr>
          <w:sz w:val="24"/>
          <w:szCs w:val="24"/>
        </w:rPr>
      </w:pPr>
    </w:p>
    <w:p w:rsidR="000F75D2" w:rsidRPr="00DA7E5F" w:rsidRDefault="000F75D2" w:rsidP="00A90274">
      <w:pPr>
        <w:jc w:val="both"/>
        <w:rPr>
          <w:sz w:val="24"/>
          <w:szCs w:val="24"/>
        </w:rPr>
      </w:pPr>
    </w:p>
    <w:p w:rsidR="000F75D2" w:rsidRDefault="00342944" w:rsidP="00A90274">
      <w:pPr>
        <w:jc w:val="both"/>
        <w:rPr>
          <w:sz w:val="24"/>
          <w:szCs w:val="24"/>
        </w:rPr>
      </w:pPr>
      <w:r w:rsidRPr="00DA7E5F">
        <w:rPr>
          <w:sz w:val="24"/>
          <w:szCs w:val="24"/>
        </w:rPr>
        <w:t>V</w:t>
      </w:r>
      <w:r w:rsidR="00AE3E10" w:rsidRPr="00DA7E5F">
        <w:rPr>
          <w:sz w:val="24"/>
          <w:szCs w:val="24"/>
        </w:rPr>
        <w:t xml:space="preserve"> Prešove, </w:t>
      </w:r>
      <w:r w:rsidR="00AE3E10" w:rsidRPr="00626DE9">
        <w:rPr>
          <w:sz w:val="24"/>
          <w:szCs w:val="24"/>
        </w:rPr>
        <w:t>2</w:t>
      </w:r>
      <w:r w:rsidR="0094558B">
        <w:rPr>
          <w:sz w:val="24"/>
          <w:szCs w:val="24"/>
        </w:rPr>
        <w:t>2</w:t>
      </w:r>
      <w:r w:rsidR="00AE3E10" w:rsidRPr="0085058F">
        <w:rPr>
          <w:sz w:val="24"/>
          <w:szCs w:val="24"/>
        </w:rPr>
        <w:t>.</w:t>
      </w:r>
      <w:r w:rsidRPr="0085058F">
        <w:rPr>
          <w:sz w:val="24"/>
          <w:szCs w:val="24"/>
        </w:rPr>
        <w:t xml:space="preserve"> </w:t>
      </w:r>
      <w:r w:rsidR="00AE3E10" w:rsidRPr="0085058F">
        <w:rPr>
          <w:sz w:val="24"/>
          <w:szCs w:val="24"/>
        </w:rPr>
        <w:t>6.</w:t>
      </w:r>
      <w:r w:rsidRPr="00DA7E5F">
        <w:rPr>
          <w:sz w:val="24"/>
          <w:szCs w:val="24"/>
        </w:rPr>
        <w:t xml:space="preserve"> </w:t>
      </w:r>
      <w:r w:rsidR="00AE3E10" w:rsidRPr="00DA7E5F">
        <w:rPr>
          <w:sz w:val="24"/>
          <w:szCs w:val="24"/>
        </w:rPr>
        <w:t>201</w:t>
      </w:r>
      <w:r w:rsidR="00EF2FC5">
        <w:rPr>
          <w:sz w:val="24"/>
          <w:szCs w:val="24"/>
        </w:rPr>
        <w:t>5</w:t>
      </w:r>
      <w:r w:rsidR="000F75D2" w:rsidRPr="00B75EA2">
        <w:rPr>
          <w:sz w:val="24"/>
          <w:szCs w:val="24"/>
        </w:rPr>
        <w:t xml:space="preserve">                                                                                                </w:t>
      </w:r>
    </w:p>
    <w:p w:rsidR="000F75D2" w:rsidRPr="00B75EA2" w:rsidRDefault="00801D14" w:rsidP="00730FDC">
      <w:pPr>
        <w:ind w:left="5664"/>
        <w:jc w:val="both"/>
        <w:rPr>
          <w:sz w:val="24"/>
          <w:szCs w:val="24"/>
        </w:rPr>
      </w:pPr>
      <w:bookmarkStart w:id="3" w:name="_GoBack"/>
      <w:bookmarkEnd w:id="3"/>
      <w:r>
        <w:rPr>
          <w:sz w:val="24"/>
          <w:szCs w:val="24"/>
        </w:rPr>
        <w:t>p</w:t>
      </w:r>
      <w:r w:rsidR="00DA7E5F">
        <w:rPr>
          <w:sz w:val="24"/>
          <w:szCs w:val="24"/>
        </w:rPr>
        <w:t>rof. Ing.</w:t>
      </w:r>
      <w:r w:rsidR="00CB520C">
        <w:rPr>
          <w:sz w:val="24"/>
          <w:szCs w:val="24"/>
        </w:rPr>
        <w:t xml:space="preserve"> </w:t>
      </w:r>
      <w:r w:rsidR="000F75D2" w:rsidRPr="00B75EA2">
        <w:rPr>
          <w:sz w:val="24"/>
          <w:szCs w:val="24"/>
        </w:rPr>
        <w:t>Róbert Štefko, Ph</w:t>
      </w:r>
      <w:r w:rsidR="00CB520C">
        <w:rPr>
          <w:sz w:val="24"/>
          <w:szCs w:val="24"/>
        </w:rPr>
        <w:t>.</w:t>
      </w:r>
      <w:r w:rsidR="000F75D2" w:rsidRPr="00B75EA2">
        <w:rPr>
          <w:sz w:val="24"/>
          <w:szCs w:val="24"/>
        </w:rPr>
        <w:t>D.</w:t>
      </w:r>
    </w:p>
    <w:p w:rsidR="000F75D2" w:rsidRPr="00FE2658" w:rsidRDefault="000F75D2">
      <w:pPr>
        <w:jc w:val="both"/>
        <w:rPr>
          <w:color w:val="FF0000"/>
          <w:sz w:val="24"/>
          <w:szCs w:val="24"/>
        </w:rPr>
      </w:pPr>
      <w:r w:rsidRPr="00B75EA2">
        <w:rPr>
          <w:sz w:val="24"/>
          <w:szCs w:val="24"/>
        </w:rPr>
        <w:t xml:space="preserve">                                                                     </w:t>
      </w:r>
      <w:r w:rsidR="00DA7E5F">
        <w:rPr>
          <w:sz w:val="24"/>
          <w:szCs w:val="24"/>
        </w:rPr>
        <w:t xml:space="preserve">                         </w:t>
      </w:r>
      <w:r w:rsidR="00EB211F">
        <w:rPr>
          <w:sz w:val="24"/>
          <w:szCs w:val="24"/>
        </w:rPr>
        <w:t xml:space="preserve">            </w:t>
      </w:r>
      <w:r w:rsidR="00DA7E5F">
        <w:rPr>
          <w:sz w:val="24"/>
          <w:szCs w:val="24"/>
        </w:rPr>
        <w:t xml:space="preserve">    </w:t>
      </w:r>
      <w:r w:rsidRPr="00B75EA2">
        <w:rPr>
          <w:sz w:val="24"/>
          <w:szCs w:val="24"/>
        </w:rPr>
        <w:t>dekan fakulty</w:t>
      </w:r>
    </w:p>
    <w:sectPr w:rsidR="000F75D2" w:rsidRPr="00FE2658" w:rsidSect="00BE2DB2">
      <w:footerReference w:type="even" r:id="rId26"/>
      <w:footerReference w:type="default" r:id="rId27"/>
      <w:pgSz w:w="11906" w:h="16838"/>
      <w:pgMar w:top="1134" w:right="1134" w:bottom="1134" w:left="1134"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11A" w:rsidRDefault="00F8411A">
      <w:r>
        <w:separator/>
      </w:r>
    </w:p>
  </w:endnote>
  <w:endnote w:type="continuationSeparator" w:id="0">
    <w:p w:rsidR="00F8411A" w:rsidRDefault="00F8411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9E1" w:rsidRDefault="0052331B" w:rsidP="00911640">
    <w:pPr>
      <w:pStyle w:val="Pta"/>
      <w:framePr w:wrap="around" w:vAnchor="text" w:hAnchor="margin" w:xAlign="right" w:y="1"/>
      <w:rPr>
        <w:rStyle w:val="slostrany"/>
      </w:rPr>
    </w:pPr>
    <w:r>
      <w:rPr>
        <w:rStyle w:val="slostrany"/>
      </w:rPr>
      <w:fldChar w:fldCharType="begin"/>
    </w:r>
    <w:r w:rsidR="005349E1">
      <w:rPr>
        <w:rStyle w:val="slostrany"/>
      </w:rPr>
      <w:instrText xml:space="preserve">PAGE  </w:instrText>
    </w:r>
    <w:r>
      <w:rPr>
        <w:rStyle w:val="slostrany"/>
      </w:rPr>
      <w:fldChar w:fldCharType="end"/>
    </w:r>
  </w:p>
  <w:p w:rsidR="005349E1" w:rsidRDefault="005349E1" w:rsidP="003852CA">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9E1" w:rsidRDefault="0052331B" w:rsidP="00911640">
    <w:pPr>
      <w:pStyle w:val="Pta"/>
      <w:framePr w:wrap="around" w:vAnchor="text" w:hAnchor="margin" w:xAlign="right" w:y="1"/>
      <w:rPr>
        <w:rStyle w:val="slostrany"/>
      </w:rPr>
    </w:pPr>
    <w:r>
      <w:rPr>
        <w:rStyle w:val="slostrany"/>
      </w:rPr>
      <w:fldChar w:fldCharType="begin"/>
    </w:r>
    <w:r w:rsidR="005349E1">
      <w:rPr>
        <w:rStyle w:val="slostrany"/>
      </w:rPr>
      <w:instrText xml:space="preserve">PAGE  </w:instrText>
    </w:r>
    <w:r>
      <w:rPr>
        <w:rStyle w:val="slostrany"/>
      </w:rPr>
      <w:fldChar w:fldCharType="separate"/>
    </w:r>
    <w:r w:rsidR="00F60D65">
      <w:rPr>
        <w:rStyle w:val="slostrany"/>
        <w:noProof/>
      </w:rPr>
      <w:t>30</w:t>
    </w:r>
    <w:r>
      <w:rPr>
        <w:rStyle w:val="slostrany"/>
      </w:rPr>
      <w:fldChar w:fldCharType="end"/>
    </w:r>
  </w:p>
  <w:p w:rsidR="005349E1" w:rsidRDefault="005349E1" w:rsidP="003852CA">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11A" w:rsidRDefault="00F8411A">
      <w:r>
        <w:separator/>
      </w:r>
    </w:p>
  </w:footnote>
  <w:footnote w:type="continuationSeparator" w:id="0">
    <w:p w:rsidR="00F8411A" w:rsidRDefault="00F841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A56"/>
    <w:multiLevelType w:val="hybridMultilevel"/>
    <w:tmpl w:val="388CA02E"/>
    <w:lvl w:ilvl="0" w:tplc="041B000D">
      <w:start w:val="1"/>
      <w:numFmt w:val="bullet"/>
      <w:lvlText w:val=""/>
      <w:lvlJc w:val="left"/>
      <w:pPr>
        <w:tabs>
          <w:tab w:val="num" w:pos="720"/>
        </w:tabs>
        <w:ind w:left="720" w:hanging="360"/>
      </w:pPr>
      <w:rPr>
        <w:rFonts w:ascii="Wingdings" w:hAnsi="Wingdings" w:hint="default"/>
        <w:color w:val="auto"/>
      </w:rPr>
    </w:lvl>
    <w:lvl w:ilvl="1" w:tplc="0DCE14A8">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3FD22AE"/>
    <w:multiLevelType w:val="hybridMultilevel"/>
    <w:tmpl w:val="0AB6694C"/>
    <w:lvl w:ilvl="0" w:tplc="34FE8210">
      <w:start w:val="1"/>
      <w:numFmt w:val="decimal"/>
      <w:lvlText w:val="%1."/>
      <w:lvlJc w:val="left"/>
      <w:pPr>
        <w:tabs>
          <w:tab w:val="num" w:pos="644"/>
        </w:tabs>
        <w:ind w:left="644" w:hanging="360"/>
      </w:pPr>
      <w:rPr>
        <w:rFonts w:cs="Times New Roman" w:hint="default"/>
      </w:rPr>
    </w:lvl>
    <w:lvl w:ilvl="1" w:tplc="041B0019" w:tentative="1">
      <w:start w:val="1"/>
      <w:numFmt w:val="lowerLetter"/>
      <w:lvlText w:val="%2."/>
      <w:lvlJc w:val="left"/>
      <w:pPr>
        <w:tabs>
          <w:tab w:val="num" w:pos="1364"/>
        </w:tabs>
        <w:ind w:left="1364" w:hanging="360"/>
      </w:pPr>
      <w:rPr>
        <w:rFonts w:cs="Times New Roman"/>
      </w:rPr>
    </w:lvl>
    <w:lvl w:ilvl="2" w:tplc="041B001B" w:tentative="1">
      <w:start w:val="1"/>
      <w:numFmt w:val="lowerRoman"/>
      <w:lvlText w:val="%3."/>
      <w:lvlJc w:val="right"/>
      <w:pPr>
        <w:tabs>
          <w:tab w:val="num" w:pos="2084"/>
        </w:tabs>
        <w:ind w:left="2084" w:hanging="180"/>
      </w:pPr>
      <w:rPr>
        <w:rFonts w:cs="Times New Roman"/>
      </w:rPr>
    </w:lvl>
    <w:lvl w:ilvl="3" w:tplc="041B000F" w:tentative="1">
      <w:start w:val="1"/>
      <w:numFmt w:val="decimal"/>
      <w:lvlText w:val="%4."/>
      <w:lvlJc w:val="left"/>
      <w:pPr>
        <w:tabs>
          <w:tab w:val="num" w:pos="2804"/>
        </w:tabs>
        <w:ind w:left="2804" w:hanging="360"/>
      </w:pPr>
      <w:rPr>
        <w:rFonts w:cs="Times New Roman"/>
      </w:rPr>
    </w:lvl>
    <w:lvl w:ilvl="4" w:tplc="041B0019" w:tentative="1">
      <w:start w:val="1"/>
      <w:numFmt w:val="lowerLetter"/>
      <w:lvlText w:val="%5."/>
      <w:lvlJc w:val="left"/>
      <w:pPr>
        <w:tabs>
          <w:tab w:val="num" w:pos="3524"/>
        </w:tabs>
        <w:ind w:left="3524" w:hanging="360"/>
      </w:pPr>
      <w:rPr>
        <w:rFonts w:cs="Times New Roman"/>
      </w:rPr>
    </w:lvl>
    <w:lvl w:ilvl="5" w:tplc="041B001B" w:tentative="1">
      <w:start w:val="1"/>
      <w:numFmt w:val="lowerRoman"/>
      <w:lvlText w:val="%6."/>
      <w:lvlJc w:val="right"/>
      <w:pPr>
        <w:tabs>
          <w:tab w:val="num" w:pos="4244"/>
        </w:tabs>
        <w:ind w:left="4244" w:hanging="180"/>
      </w:pPr>
      <w:rPr>
        <w:rFonts w:cs="Times New Roman"/>
      </w:rPr>
    </w:lvl>
    <w:lvl w:ilvl="6" w:tplc="041B000F" w:tentative="1">
      <w:start w:val="1"/>
      <w:numFmt w:val="decimal"/>
      <w:lvlText w:val="%7."/>
      <w:lvlJc w:val="left"/>
      <w:pPr>
        <w:tabs>
          <w:tab w:val="num" w:pos="4964"/>
        </w:tabs>
        <w:ind w:left="4964" w:hanging="360"/>
      </w:pPr>
      <w:rPr>
        <w:rFonts w:cs="Times New Roman"/>
      </w:rPr>
    </w:lvl>
    <w:lvl w:ilvl="7" w:tplc="041B0019" w:tentative="1">
      <w:start w:val="1"/>
      <w:numFmt w:val="lowerLetter"/>
      <w:lvlText w:val="%8."/>
      <w:lvlJc w:val="left"/>
      <w:pPr>
        <w:tabs>
          <w:tab w:val="num" w:pos="5684"/>
        </w:tabs>
        <w:ind w:left="5684" w:hanging="360"/>
      </w:pPr>
      <w:rPr>
        <w:rFonts w:cs="Times New Roman"/>
      </w:rPr>
    </w:lvl>
    <w:lvl w:ilvl="8" w:tplc="041B001B" w:tentative="1">
      <w:start w:val="1"/>
      <w:numFmt w:val="lowerRoman"/>
      <w:lvlText w:val="%9."/>
      <w:lvlJc w:val="right"/>
      <w:pPr>
        <w:tabs>
          <w:tab w:val="num" w:pos="6404"/>
        </w:tabs>
        <w:ind w:left="6404" w:hanging="180"/>
      </w:pPr>
      <w:rPr>
        <w:rFonts w:cs="Times New Roman"/>
      </w:rPr>
    </w:lvl>
  </w:abstractNum>
  <w:abstractNum w:abstractNumId="2">
    <w:nsid w:val="05664A19"/>
    <w:multiLevelType w:val="hybridMultilevel"/>
    <w:tmpl w:val="CA5832E6"/>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0A436B38"/>
    <w:multiLevelType w:val="hybridMultilevel"/>
    <w:tmpl w:val="0B309808"/>
    <w:lvl w:ilvl="0" w:tplc="8A486D12">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4046"/>
        </w:tabs>
        <w:ind w:left="4046"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0C695AF5"/>
    <w:multiLevelType w:val="hybridMultilevel"/>
    <w:tmpl w:val="5650C3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5BF739D"/>
    <w:multiLevelType w:val="hybridMultilevel"/>
    <w:tmpl w:val="0598DB90"/>
    <w:lvl w:ilvl="0" w:tplc="BBF2A1A8">
      <w:start w:val="1"/>
      <w:numFmt w:val="upperRoman"/>
      <w:lvlText w:val="%1."/>
      <w:lvlJc w:val="left"/>
      <w:pPr>
        <w:ind w:left="1080" w:hanging="72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6014B40"/>
    <w:multiLevelType w:val="hybridMultilevel"/>
    <w:tmpl w:val="DF50AF48"/>
    <w:lvl w:ilvl="0" w:tplc="3C32C87C">
      <w:start w:val="1"/>
      <w:numFmt w:val="bullet"/>
      <w:lvlText w:val="–"/>
      <w:lvlJc w:val="left"/>
      <w:pPr>
        <w:tabs>
          <w:tab w:val="num" w:pos="689"/>
        </w:tabs>
        <w:ind w:left="689" w:hanging="360"/>
      </w:pPr>
      <w:rPr>
        <w:rFonts w:ascii="Times New Roman" w:eastAsia="Times New Roman" w:hAnsi="Times New Roman" w:hint="default"/>
      </w:rPr>
    </w:lvl>
    <w:lvl w:ilvl="1" w:tplc="041B0003" w:tentative="1">
      <w:start w:val="1"/>
      <w:numFmt w:val="bullet"/>
      <w:lvlText w:val="o"/>
      <w:lvlJc w:val="left"/>
      <w:pPr>
        <w:tabs>
          <w:tab w:val="num" w:pos="1409"/>
        </w:tabs>
        <w:ind w:left="1409" w:hanging="360"/>
      </w:pPr>
      <w:rPr>
        <w:rFonts w:ascii="Courier New" w:hAnsi="Courier New" w:hint="default"/>
      </w:rPr>
    </w:lvl>
    <w:lvl w:ilvl="2" w:tplc="041B0005" w:tentative="1">
      <w:start w:val="1"/>
      <w:numFmt w:val="bullet"/>
      <w:lvlText w:val=""/>
      <w:lvlJc w:val="left"/>
      <w:pPr>
        <w:tabs>
          <w:tab w:val="num" w:pos="2129"/>
        </w:tabs>
        <w:ind w:left="2129" w:hanging="360"/>
      </w:pPr>
      <w:rPr>
        <w:rFonts w:ascii="Wingdings" w:hAnsi="Wingdings" w:hint="default"/>
      </w:rPr>
    </w:lvl>
    <w:lvl w:ilvl="3" w:tplc="041B0001" w:tentative="1">
      <w:start w:val="1"/>
      <w:numFmt w:val="bullet"/>
      <w:lvlText w:val=""/>
      <w:lvlJc w:val="left"/>
      <w:pPr>
        <w:tabs>
          <w:tab w:val="num" w:pos="2849"/>
        </w:tabs>
        <w:ind w:left="2849" w:hanging="360"/>
      </w:pPr>
      <w:rPr>
        <w:rFonts w:ascii="Symbol" w:hAnsi="Symbol" w:hint="default"/>
      </w:rPr>
    </w:lvl>
    <w:lvl w:ilvl="4" w:tplc="041B0003" w:tentative="1">
      <w:start w:val="1"/>
      <w:numFmt w:val="bullet"/>
      <w:lvlText w:val="o"/>
      <w:lvlJc w:val="left"/>
      <w:pPr>
        <w:tabs>
          <w:tab w:val="num" w:pos="3569"/>
        </w:tabs>
        <w:ind w:left="3569" w:hanging="360"/>
      </w:pPr>
      <w:rPr>
        <w:rFonts w:ascii="Courier New" w:hAnsi="Courier New" w:hint="default"/>
      </w:rPr>
    </w:lvl>
    <w:lvl w:ilvl="5" w:tplc="041B0005" w:tentative="1">
      <w:start w:val="1"/>
      <w:numFmt w:val="bullet"/>
      <w:lvlText w:val=""/>
      <w:lvlJc w:val="left"/>
      <w:pPr>
        <w:tabs>
          <w:tab w:val="num" w:pos="4289"/>
        </w:tabs>
        <w:ind w:left="4289" w:hanging="360"/>
      </w:pPr>
      <w:rPr>
        <w:rFonts w:ascii="Wingdings" w:hAnsi="Wingdings" w:hint="default"/>
      </w:rPr>
    </w:lvl>
    <w:lvl w:ilvl="6" w:tplc="041B0001" w:tentative="1">
      <w:start w:val="1"/>
      <w:numFmt w:val="bullet"/>
      <w:lvlText w:val=""/>
      <w:lvlJc w:val="left"/>
      <w:pPr>
        <w:tabs>
          <w:tab w:val="num" w:pos="5009"/>
        </w:tabs>
        <w:ind w:left="5009" w:hanging="360"/>
      </w:pPr>
      <w:rPr>
        <w:rFonts w:ascii="Symbol" w:hAnsi="Symbol" w:hint="default"/>
      </w:rPr>
    </w:lvl>
    <w:lvl w:ilvl="7" w:tplc="041B0003" w:tentative="1">
      <w:start w:val="1"/>
      <w:numFmt w:val="bullet"/>
      <w:lvlText w:val="o"/>
      <w:lvlJc w:val="left"/>
      <w:pPr>
        <w:tabs>
          <w:tab w:val="num" w:pos="5729"/>
        </w:tabs>
        <w:ind w:left="5729" w:hanging="360"/>
      </w:pPr>
      <w:rPr>
        <w:rFonts w:ascii="Courier New" w:hAnsi="Courier New" w:hint="default"/>
      </w:rPr>
    </w:lvl>
    <w:lvl w:ilvl="8" w:tplc="041B0005" w:tentative="1">
      <w:start w:val="1"/>
      <w:numFmt w:val="bullet"/>
      <w:lvlText w:val=""/>
      <w:lvlJc w:val="left"/>
      <w:pPr>
        <w:tabs>
          <w:tab w:val="num" w:pos="6449"/>
        </w:tabs>
        <w:ind w:left="6449" w:hanging="360"/>
      </w:pPr>
      <w:rPr>
        <w:rFonts w:ascii="Wingdings" w:hAnsi="Wingdings" w:hint="default"/>
      </w:rPr>
    </w:lvl>
  </w:abstractNum>
  <w:abstractNum w:abstractNumId="7">
    <w:nsid w:val="17BC3928"/>
    <w:multiLevelType w:val="hybridMultilevel"/>
    <w:tmpl w:val="08224936"/>
    <w:lvl w:ilvl="0" w:tplc="041B0005">
      <w:start w:val="1"/>
      <w:numFmt w:val="bullet"/>
      <w:lvlText w:val=""/>
      <w:lvlJc w:val="left"/>
      <w:pPr>
        <w:tabs>
          <w:tab w:val="num" w:pos="720"/>
        </w:tabs>
        <w:ind w:left="720" w:hanging="360"/>
      </w:pPr>
      <w:rPr>
        <w:rFonts w:ascii="Wingdings" w:hAnsi="Wingdings" w:hint="default"/>
      </w:rPr>
    </w:lvl>
    <w:lvl w:ilvl="1" w:tplc="041B000F">
      <w:start w:val="1"/>
      <w:numFmt w:val="decimal"/>
      <w:lvlText w:val="%2."/>
      <w:lvlJc w:val="left"/>
      <w:pPr>
        <w:tabs>
          <w:tab w:val="num" w:pos="1440"/>
        </w:tabs>
        <w:ind w:left="1440" w:hanging="360"/>
      </w:pPr>
      <w:rPr>
        <w:rFonts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21060EDB"/>
    <w:multiLevelType w:val="hybridMultilevel"/>
    <w:tmpl w:val="223247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22875EEF"/>
    <w:multiLevelType w:val="hybridMultilevel"/>
    <w:tmpl w:val="6C6A8036"/>
    <w:lvl w:ilvl="0" w:tplc="041B000D">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nsid w:val="234D0AFD"/>
    <w:multiLevelType w:val="hybridMultilevel"/>
    <w:tmpl w:val="FCC26900"/>
    <w:lvl w:ilvl="0" w:tplc="4EE8812C">
      <w:start w:val="1"/>
      <w:numFmt w:val="decimal"/>
      <w:lvlText w:val="%1."/>
      <w:lvlJc w:val="left"/>
      <w:pPr>
        <w:tabs>
          <w:tab w:val="num" w:pos="644"/>
        </w:tabs>
        <w:ind w:left="644" w:hanging="360"/>
      </w:pPr>
      <w:rPr>
        <w:rFonts w:cs="Times New Roman" w:hint="default"/>
      </w:rPr>
    </w:lvl>
    <w:lvl w:ilvl="1" w:tplc="041B0019" w:tentative="1">
      <w:start w:val="1"/>
      <w:numFmt w:val="lowerLetter"/>
      <w:lvlText w:val="%2."/>
      <w:lvlJc w:val="left"/>
      <w:pPr>
        <w:tabs>
          <w:tab w:val="num" w:pos="1364"/>
        </w:tabs>
        <w:ind w:left="1364" w:hanging="360"/>
      </w:pPr>
      <w:rPr>
        <w:rFonts w:cs="Times New Roman"/>
      </w:rPr>
    </w:lvl>
    <w:lvl w:ilvl="2" w:tplc="041B001B" w:tentative="1">
      <w:start w:val="1"/>
      <w:numFmt w:val="lowerRoman"/>
      <w:lvlText w:val="%3."/>
      <w:lvlJc w:val="right"/>
      <w:pPr>
        <w:tabs>
          <w:tab w:val="num" w:pos="2084"/>
        </w:tabs>
        <w:ind w:left="2084" w:hanging="180"/>
      </w:pPr>
      <w:rPr>
        <w:rFonts w:cs="Times New Roman"/>
      </w:rPr>
    </w:lvl>
    <w:lvl w:ilvl="3" w:tplc="041B000F" w:tentative="1">
      <w:start w:val="1"/>
      <w:numFmt w:val="decimal"/>
      <w:lvlText w:val="%4."/>
      <w:lvlJc w:val="left"/>
      <w:pPr>
        <w:tabs>
          <w:tab w:val="num" w:pos="2804"/>
        </w:tabs>
        <w:ind w:left="2804" w:hanging="360"/>
      </w:pPr>
      <w:rPr>
        <w:rFonts w:cs="Times New Roman"/>
      </w:rPr>
    </w:lvl>
    <w:lvl w:ilvl="4" w:tplc="041B0019" w:tentative="1">
      <w:start w:val="1"/>
      <w:numFmt w:val="lowerLetter"/>
      <w:lvlText w:val="%5."/>
      <w:lvlJc w:val="left"/>
      <w:pPr>
        <w:tabs>
          <w:tab w:val="num" w:pos="3524"/>
        </w:tabs>
        <w:ind w:left="3524" w:hanging="360"/>
      </w:pPr>
      <w:rPr>
        <w:rFonts w:cs="Times New Roman"/>
      </w:rPr>
    </w:lvl>
    <w:lvl w:ilvl="5" w:tplc="041B001B" w:tentative="1">
      <w:start w:val="1"/>
      <w:numFmt w:val="lowerRoman"/>
      <w:lvlText w:val="%6."/>
      <w:lvlJc w:val="right"/>
      <w:pPr>
        <w:tabs>
          <w:tab w:val="num" w:pos="4244"/>
        </w:tabs>
        <w:ind w:left="4244" w:hanging="180"/>
      </w:pPr>
      <w:rPr>
        <w:rFonts w:cs="Times New Roman"/>
      </w:rPr>
    </w:lvl>
    <w:lvl w:ilvl="6" w:tplc="041B000F" w:tentative="1">
      <w:start w:val="1"/>
      <w:numFmt w:val="decimal"/>
      <w:lvlText w:val="%7."/>
      <w:lvlJc w:val="left"/>
      <w:pPr>
        <w:tabs>
          <w:tab w:val="num" w:pos="4964"/>
        </w:tabs>
        <w:ind w:left="4964" w:hanging="360"/>
      </w:pPr>
      <w:rPr>
        <w:rFonts w:cs="Times New Roman"/>
      </w:rPr>
    </w:lvl>
    <w:lvl w:ilvl="7" w:tplc="041B0019" w:tentative="1">
      <w:start w:val="1"/>
      <w:numFmt w:val="lowerLetter"/>
      <w:lvlText w:val="%8."/>
      <w:lvlJc w:val="left"/>
      <w:pPr>
        <w:tabs>
          <w:tab w:val="num" w:pos="5684"/>
        </w:tabs>
        <w:ind w:left="5684" w:hanging="360"/>
      </w:pPr>
      <w:rPr>
        <w:rFonts w:cs="Times New Roman"/>
      </w:rPr>
    </w:lvl>
    <w:lvl w:ilvl="8" w:tplc="041B001B" w:tentative="1">
      <w:start w:val="1"/>
      <w:numFmt w:val="lowerRoman"/>
      <w:lvlText w:val="%9."/>
      <w:lvlJc w:val="right"/>
      <w:pPr>
        <w:tabs>
          <w:tab w:val="num" w:pos="6404"/>
        </w:tabs>
        <w:ind w:left="6404" w:hanging="180"/>
      </w:pPr>
      <w:rPr>
        <w:rFonts w:cs="Times New Roman"/>
      </w:rPr>
    </w:lvl>
  </w:abstractNum>
  <w:abstractNum w:abstractNumId="11">
    <w:nsid w:val="2652549D"/>
    <w:multiLevelType w:val="hybridMultilevel"/>
    <w:tmpl w:val="09D0CC36"/>
    <w:lvl w:ilvl="0" w:tplc="A8707F1C">
      <w:start w:val="1"/>
      <w:numFmt w:val="bullet"/>
      <w:lvlText w:val=""/>
      <w:lvlJc w:val="left"/>
      <w:pPr>
        <w:tabs>
          <w:tab w:val="num" w:pos="720"/>
        </w:tabs>
        <w:ind w:left="720" w:hanging="360"/>
      </w:pPr>
      <w:rPr>
        <w:rFonts w:ascii="Symbol" w:hAnsi="Symbol" w:hint="default"/>
        <w:color w:val="auto"/>
      </w:rPr>
    </w:lvl>
    <w:lvl w:ilvl="1" w:tplc="0DCE14A8">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E1751E2"/>
    <w:multiLevelType w:val="hybridMultilevel"/>
    <w:tmpl w:val="FEE8AE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C98612F"/>
    <w:multiLevelType w:val="hybridMultilevel"/>
    <w:tmpl w:val="238646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CD3300B"/>
    <w:multiLevelType w:val="hybridMultilevel"/>
    <w:tmpl w:val="B01E1322"/>
    <w:lvl w:ilvl="0" w:tplc="B776DBE0">
      <w:start w:val="5"/>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D603E10"/>
    <w:multiLevelType w:val="hybridMultilevel"/>
    <w:tmpl w:val="0760463E"/>
    <w:lvl w:ilvl="0" w:tplc="7F347C6E">
      <w:start w:val="20"/>
      <w:numFmt w:val="bullet"/>
      <w:lvlText w:val="-"/>
      <w:lvlJc w:val="left"/>
      <w:pPr>
        <w:ind w:left="435" w:hanging="360"/>
      </w:pPr>
      <w:rPr>
        <w:rFonts w:ascii="Times New Roman" w:eastAsia="Times New Roman" w:hAnsi="Times New Roman" w:cs="Times New Roman" w:hint="default"/>
      </w:rPr>
    </w:lvl>
    <w:lvl w:ilvl="1" w:tplc="041B0003" w:tentative="1">
      <w:start w:val="1"/>
      <w:numFmt w:val="bullet"/>
      <w:lvlText w:val="o"/>
      <w:lvlJc w:val="left"/>
      <w:pPr>
        <w:ind w:left="1155" w:hanging="360"/>
      </w:pPr>
      <w:rPr>
        <w:rFonts w:ascii="Courier New" w:hAnsi="Courier New" w:cs="Courier New" w:hint="default"/>
      </w:rPr>
    </w:lvl>
    <w:lvl w:ilvl="2" w:tplc="041B0005" w:tentative="1">
      <w:start w:val="1"/>
      <w:numFmt w:val="bullet"/>
      <w:lvlText w:val=""/>
      <w:lvlJc w:val="left"/>
      <w:pPr>
        <w:ind w:left="1875" w:hanging="360"/>
      </w:pPr>
      <w:rPr>
        <w:rFonts w:ascii="Wingdings" w:hAnsi="Wingdings" w:hint="default"/>
      </w:rPr>
    </w:lvl>
    <w:lvl w:ilvl="3" w:tplc="041B0001" w:tentative="1">
      <w:start w:val="1"/>
      <w:numFmt w:val="bullet"/>
      <w:lvlText w:val=""/>
      <w:lvlJc w:val="left"/>
      <w:pPr>
        <w:ind w:left="2595" w:hanging="360"/>
      </w:pPr>
      <w:rPr>
        <w:rFonts w:ascii="Symbol" w:hAnsi="Symbol" w:hint="default"/>
      </w:rPr>
    </w:lvl>
    <w:lvl w:ilvl="4" w:tplc="041B0003" w:tentative="1">
      <w:start w:val="1"/>
      <w:numFmt w:val="bullet"/>
      <w:lvlText w:val="o"/>
      <w:lvlJc w:val="left"/>
      <w:pPr>
        <w:ind w:left="3315" w:hanging="360"/>
      </w:pPr>
      <w:rPr>
        <w:rFonts w:ascii="Courier New" w:hAnsi="Courier New" w:cs="Courier New" w:hint="default"/>
      </w:rPr>
    </w:lvl>
    <w:lvl w:ilvl="5" w:tplc="041B0005" w:tentative="1">
      <w:start w:val="1"/>
      <w:numFmt w:val="bullet"/>
      <w:lvlText w:val=""/>
      <w:lvlJc w:val="left"/>
      <w:pPr>
        <w:ind w:left="4035" w:hanging="360"/>
      </w:pPr>
      <w:rPr>
        <w:rFonts w:ascii="Wingdings" w:hAnsi="Wingdings" w:hint="default"/>
      </w:rPr>
    </w:lvl>
    <w:lvl w:ilvl="6" w:tplc="041B0001" w:tentative="1">
      <w:start w:val="1"/>
      <w:numFmt w:val="bullet"/>
      <w:lvlText w:val=""/>
      <w:lvlJc w:val="left"/>
      <w:pPr>
        <w:ind w:left="4755" w:hanging="360"/>
      </w:pPr>
      <w:rPr>
        <w:rFonts w:ascii="Symbol" w:hAnsi="Symbol" w:hint="default"/>
      </w:rPr>
    </w:lvl>
    <w:lvl w:ilvl="7" w:tplc="041B0003" w:tentative="1">
      <w:start w:val="1"/>
      <w:numFmt w:val="bullet"/>
      <w:lvlText w:val="o"/>
      <w:lvlJc w:val="left"/>
      <w:pPr>
        <w:ind w:left="5475" w:hanging="360"/>
      </w:pPr>
      <w:rPr>
        <w:rFonts w:ascii="Courier New" w:hAnsi="Courier New" w:cs="Courier New" w:hint="default"/>
      </w:rPr>
    </w:lvl>
    <w:lvl w:ilvl="8" w:tplc="041B0005" w:tentative="1">
      <w:start w:val="1"/>
      <w:numFmt w:val="bullet"/>
      <w:lvlText w:val=""/>
      <w:lvlJc w:val="left"/>
      <w:pPr>
        <w:ind w:left="6195" w:hanging="360"/>
      </w:pPr>
      <w:rPr>
        <w:rFonts w:ascii="Wingdings" w:hAnsi="Wingdings" w:hint="default"/>
      </w:rPr>
    </w:lvl>
  </w:abstractNum>
  <w:abstractNum w:abstractNumId="16">
    <w:nsid w:val="460B471C"/>
    <w:multiLevelType w:val="hybridMultilevel"/>
    <w:tmpl w:val="83282B38"/>
    <w:lvl w:ilvl="0" w:tplc="0DCE14A8">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4CD120AC"/>
    <w:multiLevelType w:val="hybridMultilevel"/>
    <w:tmpl w:val="18D02B14"/>
    <w:lvl w:ilvl="0" w:tplc="041B000D">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nsid w:val="4F1A5849"/>
    <w:multiLevelType w:val="hybridMultilevel"/>
    <w:tmpl w:val="CD386BCA"/>
    <w:lvl w:ilvl="0" w:tplc="041B0001">
      <w:start w:val="1"/>
      <w:numFmt w:val="bullet"/>
      <w:lvlText w:val=""/>
      <w:lvlJc w:val="left"/>
      <w:pPr>
        <w:tabs>
          <w:tab w:val="num" w:pos="1440"/>
        </w:tabs>
        <w:ind w:left="1440" w:hanging="360"/>
      </w:pPr>
      <w:rPr>
        <w:rFonts w:ascii="Symbol" w:hAnsi="Symbol" w:hint="default"/>
      </w:rPr>
    </w:lvl>
    <w:lvl w:ilvl="1" w:tplc="041B0003" w:tentative="1">
      <w:start w:val="1"/>
      <w:numFmt w:val="bullet"/>
      <w:lvlText w:val="o"/>
      <w:lvlJc w:val="left"/>
      <w:pPr>
        <w:tabs>
          <w:tab w:val="num" w:pos="2160"/>
        </w:tabs>
        <w:ind w:left="2160" w:hanging="360"/>
      </w:pPr>
      <w:rPr>
        <w:rFonts w:ascii="Courier New" w:hAnsi="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19">
    <w:nsid w:val="51167887"/>
    <w:multiLevelType w:val="hybridMultilevel"/>
    <w:tmpl w:val="CDB072BC"/>
    <w:lvl w:ilvl="0" w:tplc="198C7BBE">
      <w:start w:val="1"/>
      <w:numFmt w:val="bullet"/>
      <w:lvlText w:val=""/>
      <w:lvlJc w:val="left"/>
      <w:pPr>
        <w:tabs>
          <w:tab w:val="num" w:pos="720"/>
        </w:tabs>
        <w:ind w:left="720" w:hanging="360"/>
      </w:pPr>
      <w:rPr>
        <w:rFonts w:ascii="Wingdings" w:hAnsi="Wingdings" w:hint="default"/>
        <w:color w:val="auto"/>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nsid w:val="52D15230"/>
    <w:multiLevelType w:val="hybridMultilevel"/>
    <w:tmpl w:val="EF645A5C"/>
    <w:lvl w:ilvl="0" w:tplc="041B0005">
      <w:start w:val="1"/>
      <w:numFmt w:val="bullet"/>
      <w:lvlText w:val=""/>
      <w:lvlJc w:val="left"/>
      <w:pPr>
        <w:tabs>
          <w:tab w:val="num" w:pos="786"/>
        </w:tabs>
        <w:ind w:left="786" w:hanging="360"/>
      </w:pPr>
      <w:rPr>
        <w:rFonts w:ascii="Wingdings" w:hAnsi="Wingdings" w:hint="default"/>
      </w:rPr>
    </w:lvl>
    <w:lvl w:ilvl="1" w:tplc="DAC656B8">
      <w:start w:val="1"/>
      <w:numFmt w:val="bullet"/>
      <w:lvlText w:val="-"/>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cs="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cs="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21">
    <w:nsid w:val="530C4423"/>
    <w:multiLevelType w:val="multilevel"/>
    <w:tmpl w:val="54A0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B13D10"/>
    <w:multiLevelType w:val="hybridMultilevel"/>
    <w:tmpl w:val="C43A85DE"/>
    <w:lvl w:ilvl="0" w:tplc="47305E80">
      <w:start w:val="2"/>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nsid w:val="602959DC"/>
    <w:multiLevelType w:val="hybridMultilevel"/>
    <w:tmpl w:val="420424DC"/>
    <w:lvl w:ilvl="0" w:tplc="041B000F">
      <w:start w:val="1"/>
      <w:numFmt w:val="decimal"/>
      <w:lvlText w:val="%1."/>
      <w:lvlJc w:val="left"/>
      <w:pPr>
        <w:ind w:left="720" w:hanging="360"/>
      </w:pPr>
      <w:rPr>
        <w:rFonts w:hint="default"/>
        <w:b/>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2E819AC"/>
    <w:multiLevelType w:val="hybridMultilevel"/>
    <w:tmpl w:val="BC3CBBEE"/>
    <w:lvl w:ilvl="0" w:tplc="7F8C7F8E">
      <w:start w:val="1"/>
      <w:numFmt w:val="decimal"/>
      <w:lvlText w:val="%1."/>
      <w:lvlJc w:val="left"/>
      <w:pPr>
        <w:tabs>
          <w:tab w:val="num" w:pos="360"/>
        </w:tabs>
        <w:ind w:left="360" w:hanging="360"/>
      </w:pPr>
      <w:rPr>
        <w:rFonts w:cs="Times New Roman" w:hint="default"/>
      </w:rPr>
    </w:lvl>
    <w:lvl w:ilvl="1" w:tplc="4C6E91A2">
      <w:start w:val="1"/>
      <w:numFmt w:val="bullet"/>
      <w:lvlText w:val="-"/>
      <w:lvlJc w:val="left"/>
      <w:pPr>
        <w:tabs>
          <w:tab w:val="num" w:pos="1080"/>
        </w:tabs>
        <w:ind w:left="1080" w:hanging="360"/>
      </w:pPr>
      <w:rPr>
        <w:rFonts w:ascii="Times New Roman" w:eastAsia="Times New Roman" w:hAnsi="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5">
    <w:nsid w:val="63D232FB"/>
    <w:multiLevelType w:val="hybridMultilevel"/>
    <w:tmpl w:val="60028F54"/>
    <w:lvl w:ilvl="0" w:tplc="04050009">
      <w:start w:val="1"/>
      <w:numFmt w:val="bullet"/>
      <w:lvlText w:val=""/>
      <w:lvlJc w:val="left"/>
      <w:pPr>
        <w:tabs>
          <w:tab w:val="num" w:pos="720"/>
        </w:tabs>
        <w:ind w:left="720" w:hanging="360"/>
      </w:pPr>
      <w:rPr>
        <w:rFonts w:ascii="Wingdings" w:hAnsi="Wingdings"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64073025"/>
    <w:multiLevelType w:val="hybridMultilevel"/>
    <w:tmpl w:val="965CEECA"/>
    <w:lvl w:ilvl="0" w:tplc="64D0FBBA">
      <w:start w:val="1"/>
      <w:numFmt w:val="decimal"/>
      <w:lvlText w:val="%1."/>
      <w:lvlJc w:val="left"/>
      <w:pPr>
        <w:tabs>
          <w:tab w:val="num" w:pos="720"/>
        </w:tabs>
        <w:ind w:left="720" w:hanging="360"/>
      </w:pPr>
      <w:rPr>
        <w:rFonts w:cs="Times New Roman"/>
        <w:color w:val="auto"/>
      </w:rPr>
    </w:lvl>
    <w:lvl w:ilvl="1" w:tplc="041B0005">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7">
    <w:nsid w:val="68A72612"/>
    <w:multiLevelType w:val="hybridMultilevel"/>
    <w:tmpl w:val="CE32E8D0"/>
    <w:lvl w:ilvl="0" w:tplc="2ECA6ADA">
      <w:start w:val="1"/>
      <w:numFmt w:val="bullet"/>
      <w:pStyle w:val="Milan"/>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28">
    <w:nsid w:val="69C463C6"/>
    <w:multiLevelType w:val="hybridMultilevel"/>
    <w:tmpl w:val="E89EA6F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nsid w:val="69C920AA"/>
    <w:multiLevelType w:val="hybridMultilevel"/>
    <w:tmpl w:val="817A84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6CEA2CEE"/>
    <w:multiLevelType w:val="hybridMultilevel"/>
    <w:tmpl w:val="DA36E47A"/>
    <w:lvl w:ilvl="0" w:tplc="58C27714">
      <w:start w:val="31"/>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31">
    <w:nsid w:val="6CEC65EE"/>
    <w:multiLevelType w:val="hybridMultilevel"/>
    <w:tmpl w:val="7422ADEA"/>
    <w:lvl w:ilvl="0" w:tplc="041B0001">
      <w:start w:val="1"/>
      <w:numFmt w:val="bullet"/>
      <w:lvlText w:val=""/>
      <w:lvlJc w:val="left"/>
      <w:pPr>
        <w:tabs>
          <w:tab w:val="num" w:pos="2136"/>
        </w:tabs>
        <w:ind w:left="2136"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32">
    <w:nsid w:val="70734D33"/>
    <w:multiLevelType w:val="hybridMultilevel"/>
    <w:tmpl w:val="E4229CD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3">
    <w:nsid w:val="72517094"/>
    <w:multiLevelType w:val="hybridMultilevel"/>
    <w:tmpl w:val="40D22A9A"/>
    <w:lvl w:ilvl="0" w:tplc="8A486D12">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nsid w:val="74B91D66"/>
    <w:multiLevelType w:val="hybridMultilevel"/>
    <w:tmpl w:val="F642058A"/>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5">
    <w:nsid w:val="77F26133"/>
    <w:multiLevelType w:val="hybridMultilevel"/>
    <w:tmpl w:val="40102066"/>
    <w:lvl w:ilvl="0" w:tplc="041B0001">
      <w:start w:val="1"/>
      <w:numFmt w:val="bullet"/>
      <w:lvlText w:val=""/>
      <w:lvlJc w:val="left"/>
      <w:pPr>
        <w:tabs>
          <w:tab w:val="num" w:pos="1004"/>
        </w:tabs>
        <w:ind w:left="1004" w:hanging="360"/>
      </w:pPr>
      <w:rPr>
        <w:rFonts w:ascii="Symbol" w:hAnsi="Symbol" w:hint="default"/>
      </w:rPr>
    </w:lvl>
    <w:lvl w:ilvl="1" w:tplc="041B0003" w:tentative="1">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36">
    <w:nsid w:val="7D9C2990"/>
    <w:multiLevelType w:val="hybridMultilevel"/>
    <w:tmpl w:val="79DEBE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19"/>
  </w:num>
  <w:num w:numId="3">
    <w:abstractNumId w:val="8"/>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0"/>
  </w:num>
  <w:num w:numId="8">
    <w:abstractNumId w:val="36"/>
  </w:num>
  <w:num w:numId="9">
    <w:abstractNumId w:val="21"/>
  </w:num>
  <w:num w:numId="10">
    <w:abstractNumId w:val="25"/>
  </w:num>
  <w:num w:numId="11">
    <w:abstractNumId w:val="16"/>
  </w:num>
  <w:num w:numId="12">
    <w:abstractNumId w:val="22"/>
  </w:num>
  <w:num w:numId="13">
    <w:abstractNumId w:val="6"/>
  </w:num>
  <w:num w:numId="14">
    <w:abstractNumId w:val="24"/>
  </w:num>
  <w:num w:numId="15">
    <w:abstractNumId w:val="33"/>
  </w:num>
  <w:num w:numId="16">
    <w:abstractNumId w:val="3"/>
  </w:num>
  <w:num w:numId="17">
    <w:abstractNumId w:val="11"/>
  </w:num>
  <w:num w:numId="18">
    <w:abstractNumId w:val="4"/>
  </w:num>
  <w:num w:numId="19">
    <w:abstractNumId w:val="14"/>
  </w:num>
  <w:num w:numId="20">
    <w:abstractNumId w:val="35"/>
  </w:num>
  <w:num w:numId="21">
    <w:abstractNumId w:val="18"/>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0"/>
  </w:num>
  <w:num w:numId="27">
    <w:abstractNumId w:val="32"/>
  </w:num>
  <w:num w:numId="28">
    <w:abstractNumId w:val="17"/>
  </w:num>
  <w:num w:numId="29">
    <w:abstractNumId w:val="9"/>
  </w:num>
  <w:num w:numId="30">
    <w:abstractNumId w:val="0"/>
  </w:num>
  <w:num w:numId="31">
    <w:abstractNumId w:val="5"/>
  </w:num>
  <w:num w:numId="32">
    <w:abstractNumId w:val="13"/>
  </w:num>
  <w:num w:numId="33">
    <w:abstractNumId w:val="23"/>
  </w:num>
  <w:num w:numId="34">
    <w:abstractNumId w:val="28"/>
  </w:num>
  <w:num w:numId="35">
    <w:abstractNumId w:val="15"/>
  </w:num>
  <w:num w:numId="36">
    <w:abstractNumId w:val="12"/>
  </w:num>
  <w:num w:numId="37">
    <w:abstractNumId w:val="29"/>
  </w:num>
  <w:num w:numId="38">
    <w:abstractNumId w:val="20"/>
  </w:num>
  <w:num w:numId="39">
    <w:abstractNumId w:val="12"/>
  </w:num>
  <w:num w:numId="40">
    <w:abstractNumId w:val="28"/>
  </w:num>
  <w:num w:numId="4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23"/>
    <w:lvlOverride w:ilvl="0">
      <w:startOverride w:val="1"/>
    </w:lvlOverride>
    <w:lvlOverride w:ilvl="1"/>
    <w:lvlOverride w:ilvl="2"/>
    <w:lvlOverride w:ilvl="3"/>
    <w:lvlOverride w:ilvl="4"/>
    <w:lvlOverride w:ilvl="5"/>
    <w:lvlOverride w:ilvl="6"/>
    <w:lvlOverride w:ilvl="7"/>
    <w:lvlOverride w:ilv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A51F6"/>
    <w:rsid w:val="00000809"/>
    <w:rsid w:val="00000CEE"/>
    <w:rsid w:val="00003086"/>
    <w:rsid w:val="0000328A"/>
    <w:rsid w:val="00004588"/>
    <w:rsid w:val="000051E1"/>
    <w:rsid w:val="000066DF"/>
    <w:rsid w:val="00011253"/>
    <w:rsid w:val="000114F3"/>
    <w:rsid w:val="000119CF"/>
    <w:rsid w:val="000131A8"/>
    <w:rsid w:val="00013B6D"/>
    <w:rsid w:val="00014B8F"/>
    <w:rsid w:val="0001570F"/>
    <w:rsid w:val="00015B89"/>
    <w:rsid w:val="0001601E"/>
    <w:rsid w:val="00021F84"/>
    <w:rsid w:val="00023723"/>
    <w:rsid w:val="00024035"/>
    <w:rsid w:val="00024A03"/>
    <w:rsid w:val="00030396"/>
    <w:rsid w:val="000336B0"/>
    <w:rsid w:val="0003372F"/>
    <w:rsid w:val="0003418D"/>
    <w:rsid w:val="00034DA3"/>
    <w:rsid w:val="00035126"/>
    <w:rsid w:val="00035E83"/>
    <w:rsid w:val="00036B34"/>
    <w:rsid w:val="00037273"/>
    <w:rsid w:val="00037902"/>
    <w:rsid w:val="00037CE6"/>
    <w:rsid w:val="00043026"/>
    <w:rsid w:val="00045494"/>
    <w:rsid w:val="00046E2F"/>
    <w:rsid w:val="000475F3"/>
    <w:rsid w:val="000507FF"/>
    <w:rsid w:val="00053A2B"/>
    <w:rsid w:val="00053C21"/>
    <w:rsid w:val="000555EF"/>
    <w:rsid w:val="00057EA5"/>
    <w:rsid w:val="00060EF9"/>
    <w:rsid w:val="0006113B"/>
    <w:rsid w:val="000617A9"/>
    <w:rsid w:val="000630C8"/>
    <w:rsid w:val="000634DD"/>
    <w:rsid w:val="00064BDA"/>
    <w:rsid w:val="00065B0B"/>
    <w:rsid w:val="000673ED"/>
    <w:rsid w:val="00067968"/>
    <w:rsid w:val="00067C17"/>
    <w:rsid w:val="00067F9B"/>
    <w:rsid w:val="00070C62"/>
    <w:rsid w:val="00070D88"/>
    <w:rsid w:val="000714EB"/>
    <w:rsid w:val="000815CA"/>
    <w:rsid w:val="00082789"/>
    <w:rsid w:val="00083600"/>
    <w:rsid w:val="0008546F"/>
    <w:rsid w:val="000865D6"/>
    <w:rsid w:val="00090411"/>
    <w:rsid w:val="0009095F"/>
    <w:rsid w:val="000937C9"/>
    <w:rsid w:val="00093AFB"/>
    <w:rsid w:val="00094F42"/>
    <w:rsid w:val="0009772C"/>
    <w:rsid w:val="000A0601"/>
    <w:rsid w:val="000A34C7"/>
    <w:rsid w:val="000A3D6C"/>
    <w:rsid w:val="000A4421"/>
    <w:rsid w:val="000A6502"/>
    <w:rsid w:val="000A733E"/>
    <w:rsid w:val="000B0DAD"/>
    <w:rsid w:val="000B248D"/>
    <w:rsid w:val="000B2D02"/>
    <w:rsid w:val="000B376B"/>
    <w:rsid w:val="000B44E0"/>
    <w:rsid w:val="000B66C5"/>
    <w:rsid w:val="000C05A7"/>
    <w:rsid w:val="000C07FE"/>
    <w:rsid w:val="000C2347"/>
    <w:rsid w:val="000C26AF"/>
    <w:rsid w:val="000C406F"/>
    <w:rsid w:val="000C4B26"/>
    <w:rsid w:val="000C554A"/>
    <w:rsid w:val="000C5B7D"/>
    <w:rsid w:val="000D0E4E"/>
    <w:rsid w:val="000D2AE9"/>
    <w:rsid w:val="000D5960"/>
    <w:rsid w:val="000D5D39"/>
    <w:rsid w:val="000D5D99"/>
    <w:rsid w:val="000D5ECE"/>
    <w:rsid w:val="000E0C69"/>
    <w:rsid w:val="000E10EF"/>
    <w:rsid w:val="000E41C1"/>
    <w:rsid w:val="000E455B"/>
    <w:rsid w:val="000E4E3F"/>
    <w:rsid w:val="000E547D"/>
    <w:rsid w:val="000E5C6D"/>
    <w:rsid w:val="000E5E5A"/>
    <w:rsid w:val="000E5E8D"/>
    <w:rsid w:val="000F1AEE"/>
    <w:rsid w:val="000F2721"/>
    <w:rsid w:val="000F2A70"/>
    <w:rsid w:val="000F3D96"/>
    <w:rsid w:val="000F40B8"/>
    <w:rsid w:val="000F5CB1"/>
    <w:rsid w:val="000F6D48"/>
    <w:rsid w:val="000F75D2"/>
    <w:rsid w:val="001004FB"/>
    <w:rsid w:val="00102F41"/>
    <w:rsid w:val="0010300C"/>
    <w:rsid w:val="00103CB3"/>
    <w:rsid w:val="00106961"/>
    <w:rsid w:val="00106F61"/>
    <w:rsid w:val="00107324"/>
    <w:rsid w:val="0011077E"/>
    <w:rsid w:val="00111A5B"/>
    <w:rsid w:val="00111AA4"/>
    <w:rsid w:val="00111C0F"/>
    <w:rsid w:val="001129F7"/>
    <w:rsid w:val="00113315"/>
    <w:rsid w:val="00113DA7"/>
    <w:rsid w:val="0011432C"/>
    <w:rsid w:val="0011509B"/>
    <w:rsid w:val="00115B55"/>
    <w:rsid w:val="00116442"/>
    <w:rsid w:val="00116A27"/>
    <w:rsid w:val="001224BE"/>
    <w:rsid w:val="0012311F"/>
    <w:rsid w:val="00123499"/>
    <w:rsid w:val="00123992"/>
    <w:rsid w:val="0012707C"/>
    <w:rsid w:val="001276D6"/>
    <w:rsid w:val="00130A20"/>
    <w:rsid w:val="001313F3"/>
    <w:rsid w:val="001348F2"/>
    <w:rsid w:val="00134996"/>
    <w:rsid w:val="00135B0B"/>
    <w:rsid w:val="0014323C"/>
    <w:rsid w:val="001432D5"/>
    <w:rsid w:val="00143880"/>
    <w:rsid w:val="0014413D"/>
    <w:rsid w:val="001443D2"/>
    <w:rsid w:val="0014788E"/>
    <w:rsid w:val="001508AD"/>
    <w:rsid w:val="001535AB"/>
    <w:rsid w:val="00153BB5"/>
    <w:rsid w:val="00154193"/>
    <w:rsid w:val="001553B3"/>
    <w:rsid w:val="00156088"/>
    <w:rsid w:val="001633FB"/>
    <w:rsid w:val="001653A0"/>
    <w:rsid w:val="001654BE"/>
    <w:rsid w:val="0016668C"/>
    <w:rsid w:val="001667BC"/>
    <w:rsid w:val="00167032"/>
    <w:rsid w:val="0017059A"/>
    <w:rsid w:val="00170C8E"/>
    <w:rsid w:val="00170C97"/>
    <w:rsid w:val="00170CA7"/>
    <w:rsid w:val="0017359F"/>
    <w:rsid w:val="0017579B"/>
    <w:rsid w:val="001768DC"/>
    <w:rsid w:val="00176A11"/>
    <w:rsid w:val="001771AD"/>
    <w:rsid w:val="0017738F"/>
    <w:rsid w:val="001777FE"/>
    <w:rsid w:val="00180ADD"/>
    <w:rsid w:val="00180B43"/>
    <w:rsid w:val="00181A46"/>
    <w:rsid w:val="0018346B"/>
    <w:rsid w:val="00186B7B"/>
    <w:rsid w:val="00186FFC"/>
    <w:rsid w:val="001870E9"/>
    <w:rsid w:val="00187721"/>
    <w:rsid w:val="00190263"/>
    <w:rsid w:val="00190CB4"/>
    <w:rsid w:val="00191E5E"/>
    <w:rsid w:val="00192CE6"/>
    <w:rsid w:val="00196963"/>
    <w:rsid w:val="001A47A5"/>
    <w:rsid w:val="001A625F"/>
    <w:rsid w:val="001A72C7"/>
    <w:rsid w:val="001B1662"/>
    <w:rsid w:val="001B4B6D"/>
    <w:rsid w:val="001B4D85"/>
    <w:rsid w:val="001B6E01"/>
    <w:rsid w:val="001B775C"/>
    <w:rsid w:val="001C05F1"/>
    <w:rsid w:val="001C236D"/>
    <w:rsid w:val="001C3596"/>
    <w:rsid w:val="001C52F1"/>
    <w:rsid w:val="001C5E30"/>
    <w:rsid w:val="001C648A"/>
    <w:rsid w:val="001C68C0"/>
    <w:rsid w:val="001D1A54"/>
    <w:rsid w:val="001D2D72"/>
    <w:rsid w:val="001D40A6"/>
    <w:rsid w:val="001D5113"/>
    <w:rsid w:val="001E283B"/>
    <w:rsid w:val="001F0AF1"/>
    <w:rsid w:val="00200433"/>
    <w:rsid w:val="002030AD"/>
    <w:rsid w:val="00203425"/>
    <w:rsid w:val="002039D1"/>
    <w:rsid w:val="00203A36"/>
    <w:rsid w:val="00203C34"/>
    <w:rsid w:val="00204985"/>
    <w:rsid w:val="00204CCB"/>
    <w:rsid w:val="002057DD"/>
    <w:rsid w:val="0020706E"/>
    <w:rsid w:val="00207D4A"/>
    <w:rsid w:val="00207D5E"/>
    <w:rsid w:val="00210648"/>
    <w:rsid w:val="00211801"/>
    <w:rsid w:val="00211B4B"/>
    <w:rsid w:val="002121BB"/>
    <w:rsid w:val="002125EF"/>
    <w:rsid w:val="002126C5"/>
    <w:rsid w:val="00213BC0"/>
    <w:rsid w:val="002176F6"/>
    <w:rsid w:val="002207CD"/>
    <w:rsid w:val="00222A7C"/>
    <w:rsid w:val="0022698B"/>
    <w:rsid w:val="00226C9A"/>
    <w:rsid w:val="00226F48"/>
    <w:rsid w:val="00230DFD"/>
    <w:rsid w:val="002343BC"/>
    <w:rsid w:val="002344EE"/>
    <w:rsid w:val="00234E40"/>
    <w:rsid w:val="002352F9"/>
    <w:rsid w:val="00236BA2"/>
    <w:rsid w:val="00236F94"/>
    <w:rsid w:val="00237795"/>
    <w:rsid w:val="00237ABE"/>
    <w:rsid w:val="00237DCE"/>
    <w:rsid w:val="00242BA9"/>
    <w:rsid w:val="00247093"/>
    <w:rsid w:val="00247E40"/>
    <w:rsid w:val="002507B6"/>
    <w:rsid w:val="00250DF3"/>
    <w:rsid w:val="002513FE"/>
    <w:rsid w:val="002518B7"/>
    <w:rsid w:val="00252835"/>
    <w:rsid w:val="00253F00"/>
    <w:rsid w:val="0025561E"/>
    <w:rsid w:val="00255B19"/>
    <w:rsid w:val="00256594"/>
    <w:rsid w:val="0025739E"/>
    <w:rsid w:val="00260526"/>
    <w:rsid w:val="00263082"/>
    <w:rsid w:val="002644C4"/>
    <w:rsid w:val="00264829"/>
    <w:rsid w:val="00265339"/>
    <w:rsid w:val="00265A34"/>
    <w:rsid w:val="00267353"/>
    <w:rsid w:val="002710C9"/>
    <w:rsid w:val="002710E9"/>
    <w:rsid w:val="0027387F"/>
    <w:rsid w:val="0027458C"/>
    <w:rsid w:val="0027520F"/>
    <w:rsid w:val="0027658C"/>
    <w:rsid w:val="00276C9B"/>
    <w:rsid w:val="0027789B"/>
    <w:rsid w:val="00277E3C"/>
    <w:rsid w:val="00282CAE"/>
    <w:rsid w:val="00286D44"/>
    <w:rsid w:val="0029313E"/>
    <w:rsid w:val="00293FCE"/>
    <w:rsid w:val="002944CF"/>
    <w:rsid w:val="00294B4B"/>
    <w:rsid w:val="00295314"/>
    <w:rsid w:val="00295F4B"/>
    <w:rsid w:val="00296C4F"/>
    <w:rsid w:val="0029741F"/>
    <w:rsid w:val="002A1325"/>
    <w:rsid w:val="002A1425"/>
    <w:rsid w:val="002A19C3"/>
    <w:rsid w:val="002A3D4D"/>
    <w:rsid w:val="002A448C"/>
    <w:rsid w:val="002A57A3"/>
    <w:rsid w:val="002A6F56"/>
    <w:rsid w:val="002B0150"/>
    <w:rsid w:val="002B0A74"/>
    <w:rsid w:val="002B0EA0"/>
    <w:rsid w:val="002B1F7D"/>
    <w:rsid w:val="002B2341"/>
    <w:rsid w:val="002B2B1E"/>
    <w:rsid w:val="002B311A"/>
    <w:rsid w:val="002B3352"/>
    <w:rsid w:val="002B5A2A"/>
    <w:rsid w:val="002B5CD6"/>
    <w:rsid w:val="002B61F0"/>
    <w:rsid w:val="002B771B"/>
    <w:rsid w:val="002C12EF"/>
    <w:rsid w:val="002C20A8"/>
    <w:rsid w:val="002C24D1"/>
    <w:rsid w:val="002C326E"/>
    <w:rsid w:val="002C4DED"/>
    <w:rsid w:val="002C501C"/>
    <w:rsid w:val="002C64B9"/>
    <w:rsid w:val="002C64BC"/>
    <w:rsid w:val="002C696B"/>
    <w:rsid w:val="002D0F28"/>
    <w:rsid w:val="002D243F"/>
    <w:rsid w:val="002E0E2A"/>
    <w:rsid w:val="002E1D4F"/>
    <w:rsid w:val="002E1D65"/>
    <w:rsid w:val="002E37D1"/>
    <w:rsid w:val="002E4BD0"/>
    <w:rsid w:val="002E4D5B"/>
    <w:rsid w:val="002E4E41"/>
    <w:rsid w:val="002E70E5"/>
    <w:rsid w:val="002E71C4"/>
    <w:rsid w:val="002F0CE7"/>
    <w:rsid w:val="002F12D0"/>
    <w:rsid w:val="002F3120"/>
    <w:rsid w:val="002F3A9D"/>
    <w:rsid w:val="002F4210"/>
    <w:rsid w:val="002F4C7C"/>
    <w:rsid w:val="002F62E1"/>
    <w:rsid w:val="002F6E3E"/>
    <w:rsid w:val="002F6EA5"/>
    <w:rsid w:val="002F7193"/>
    <w:rsid w:val="002F7C20"/>
    <w:rsid w:val="00300BA7"/>
    <w:rsid w:val="00302AE0"/>
    <w:rsid w:val="003036A3"/>
    <w:rsid w:val="00305F19"/>
    <w:rsid w:val="00306674"/>
    <w:rsid w:val="003074DF"/>
    <w:rsid w:val="00312303"/>
    <w:rsid w:val="00312684"/>
    <w:rsid w:val="003127E6"/>
    <w:rsid w:val="003145F9"/>
    <w:rsid w:val="003149DB"/>
    <w:rsid w:val="00314C4C"/>
    <w:rsid w:val="00314C65"/>
    <w:rsid w:val="003150C4"/>
    <w:rsid w:val="0031541C"/>
    <w:rsid w:val="00316AD8"/>
    <w:rsid w:val="00317D7C"/>
    <w:rsid w:val="00324B83"/>
    <w:rsid w:val="00327FBA"/>
    <w:rsid w:val="00330131"/>
    <w:rsid w:val="0033041B"/>
    <w:rsid w:val="003309F5"/>
    <w:rsid w:val="003330F1"/>
    <w:rsid w:val="00334405"/>
    <w:rsid w:val="00334661"/>
    <w:rsid w:val="0033598D"/>
    <w:rsid w:val="00340345"/>
    <w:rsid w:val="003404D2"/>
    <w:rsid w:val="003406C8"/>
    <w:rsid w:val="0034264C"/>
    <w:rsid w:val="00342944"/>
    <w:rsid w:val="003429A1"/>
    <w:rsid w:val="00343323"/>
    <w:rsid w:val="00344982"/>
    <w:rsid w:val="00346343"/>
    <w:rsid w:val="003464EA"/>
    <w:rsid w:val="00346E18"/>
    <w:rsid w:val="00346EE2"/>
    <w:rsid w:val="0034751E"/>
    <w:rsid w:val="00350CE5"/>
    <w:rsid w:val="00352FC0"/>
    <w:rsid w:val="0035364B"/>
    <w:rsid w:val="0035368D"/>
    <w:rsid w:val="00353C8B"/>
    <w:rsid w:val="00353C9A"/>
    <w:rsid w:val="003541B9"/>
    <w:rsid w:val="00354B5B"/>
    <w:rsid w:val="00354BB3"/>
    <w:rsid w:val="00355805"/>
    <w:rsid w:val="003561A7"/>
    <w:rsid w:val="00356F8F"/>
    <w:rsid w:val="0036100D"/>
    <w:rsid w:val="0036175D"/>
    <w:rsid w:val="0036506E"/>
    <w:rsid w:val="00365A21"/>
    <w:rsid w:val="00366BF1"/>
    <w:rsid w:val="003675A6"/>
    <w:rsid w:val="00370216"/>
    <w:rsid w:val="00371D18"/>
    <w:rsid w:val="00373E17"/>
    <w:rsid w:val="003747BF"/>
    <w:rsid w:val="00375C29"/>
    <w:rsid w:val="003810E8"/>
    <w:rsid w:val="0038218C"/>
    <w:rsid w:val="003834C8"/>
    <w:rsid w:val="00383E3F"/>
    <w:rsid w:val="003852CA"/>
    <w:rsid w:val="0038543F"/>
    <w:rsid w:val="0038583E"/>
    <w:rsid w:val="0038690A"/>
    <w:rsid w:val="00391786"/>
    <w:rsid w:val="003928AE"/>
    <w:rsid w:val="00393442"/>
    <w:rsid w:val="00393A66"/>
    <w:rsid w:val="00393AB3"/>
    <w:rsid w:val="003944C7"/>
    <w:rsid w:val="00394EA5"/>
    <w:rsid w:val="00395FAD"/>
    <w:rsid w:val="003975BA"/>
    <w:rsid w:val="003A0924"/>
    <w:rsid w:val="003A1C7A"/>
    <w:rsid w:val="003A1F9A"/>
    <w:rsid w:val="003A2376"/>
    <w:rsid w:val="003A5095"/>
    <w:rsid w:val="003A6CDA"/>
    <w:rsid w:val="003B0FAC"/>
    <w:rsid w:val="003B2B3E"/>
    <w:rsid w:val="003B452B"/>
    <w:rsid w:val="003B4AC9"/>
    <w:rsid w:val="003B4DF5"/>
    <w:rsid w:val="003B6156"/>
    <w:rsid w:val="003B6A2B"/>
    <w:rsid w:val="003B6EA2"/>
    <w:rsid w:val="003B77EF"/>
    <w:rsid w:val="003C0328"/>
    <w:rsid w:val="003C0AC6"/>
    <w:rsid w:val="003C1CCB"/>
    <w:rsid w:val="003C34C8"/>
    <w:rsid w:val="003C5F40"/>
    <w:rsid w:val="003C6406"/>
    <w:rsid w:val="003D006E"/>
    <w:rsid w:val="003D0A7E"/>
    <w:rsid w:val="003D1E26"/>
    <w:rsid w:val="003D2B87"/>
    <w:rsid w:val="003D3EEC"/>
    <w:rsid w:val="003D4DD8"/>
    <w:rsid w:val="003D7901"/>
    <w:rsid w:val="003D7B67"/>
    <w:rsid w:val="003E0127"/>
    <w:rsid w:val="003E0A21"/>
    <w:rsid w:val="003E3203"/>
    <w:rsid w:val="003E3B3D"/>
    <w:rsid w:val="003E4777"/>
    <w:rsid w:val="003F16BB"/>
    <w:rsid w:val="003F2020"/>
    <w:rsid w:val="00400647"/>
    <w:rsid w:val="004006A5"/>
    <w:rsid w:val="00401A7D"/>
    <w:rsid w:val="00401EA0"/>
    <w:rsid w:val="00403775"/>
    <w:rsid w:val="00404ED2"/>
    <w:rsid w:val="00405062"/>
    <w:rsid w:val="0040564F"/>
    <w:rsid w:val="00405E4B"/>
    <w:rsid w:val="004102D4"/>
    <w:rsid w:val="0041563D"/>
    <w:rsid w:val="0041710E"/>
    <w:rsid w:val="004232E4"/>
    <w:rsid w:val="00426A9C"/>
    <w:rsid w:val="00430670"/>
    <w:rsid w:val="00430FFC"/>
    <w:rsid w:val="00431786"/>
    <w:rsid w:val="004327BC"/>
    <w:rsid w:val="004328FF"/>
    <w:rsid w:val="00433503"/>
    <w:rsid w:val="00433A05"/>
    <w:rsid w:val="00433C45"/>
    <w:rsid w:val="00433C8B"/>
    <w:rsid w:val="0043420A"/>
    <w:rsid w:val="0043453D"/>
    <w:rsid w:val="00434C04"/>
    <w:rsid w:val="00435AC7"/>
    <w:rsid w:val="00436231"/>
    <w:rsid w:val="004373D7"/>
    <w:rsid w:val="0043778B"/>
    <w:rsid w:val="00437A45"/>
    <w:rsid w:val="00437CF0"/>
    <w:rsid w:val="00441809"/>
    <w:rsid w:val="00443232"/>
    <w:rsid w:val="004456B5"/>
    <w:rsid w:val="00450992"/>
    <w:rsid w:val="00450A28"/>
    <w:rsid w:val="00451C9B"/>
    <w:rsid w:val="004557F0"/>
    <w:rsid w:val="004566CB"/>
    <w:rsid w:val="00456898"/>
    <w:rsid w:val="00457124"/>
    <w:rsid w:val="00460C32"/>
    <w:rsid w:val="00460E37"/>
    <w:rsid w:val="00463269"/>
    <w:rsid w:val="00463544"/>
    <w:rsid w:val="00464D77"/>
    <w:rsid w:val="00465AD4"/>
    <w:rsid w:val="00466184"/>
    <w:rsid w:val="0046705A"/>
    <w:rsid w:val="00467E21"/>
    <w:rsid w:val="00470824"/>
    <w:rsid w:val="00470C3B"/>
    <w:rsid w:val="00471F96"/>
    <w:rsid w:val="00473FC6"/>
    <w:rsid w:val="004779B1"/>
    <w:rsid w:val="00480184"/>
    <w:rsid w:val="00480625"/>
    <w:rsid w:val="0048138F"/>
    <w:rsid w:val="004829C6"/>
    <w:rsid w:val="004845B3"/>
    <w:rsid w:val="00484F7F"/>
    <w:rsid w:val="00484F9F"/>
    <w:rsid w:val="004854AD"/>
    <w:rsid w:val="00485D95"/>
    <w:rsid w:val="00486057"/>
    <w:rsid w:val="004900BD"/>
    <w:rsid w:val="00490F4C"/>
    <w:rsid w:val="00491001"/>
    <w:rsid w:val="00492510"/>
    <w:rsid w:val="00493914"/>
    <w:rsid w:val="00494091"/>
    <w:rsid w:val="00494446"/>
    <w:rsid w:val="00494C4F"/>
    <w:rsid w:val="004950EF"/>
    <w:rsid w:val="00496197"/>
    <w:rsid w:val="00496BD2"/>
    <w:rsid w:val="0049750B"/>
    <w:rsid w:val="00497BDB"/>
    <w:rsid w:val="004A0660"/>
    <w:rsid w:val="004A3369"/>
    <w:rsid w:val="004A4EF9"/>
    <w:rsid w:val="004A5413"/>
    <w:rsid w:val="004A69AF"/>
    <w:rsid w:val="004A69CF"/>
    <w:rsid w:val="004A6D40"/>
    <w:rsid w:val="004A7BD4"/>
    <w:rsid w:val="004B00F1"/>
    <w:rsid w:val="004B03AA"/>
    <w:rsid w:val="004B2EEE"/>
    <w:rsid w:val="004B35C5"/>
    <w:rsid w:val="004B379D"/>
    <w:rsid w:val="004B52B9"/>
    <w:rsid w:val="004B66A2"/>
    <w:rsid w:val="004B79CE"/>
    <w:rsid w:val="004C0521"/>
    <w:rsid w:val="004C0E2F"/>
    <w:rsid w:val="004C2188"/>
    <w:rsid w:val="004C3882"/>
    <w:rsid w:val="004C4F53"/>
    <w:rsid w:val="004C6BEB"/>
    <w:rsid w:val="004C7B95"/>
    <w:rsid w:val="004D028A"/>
    <w:rsid w:val="004D11A5"/>
    <w:rsid w:val="004D3226"/>
    <w:rsid w:val="004D3367"/>
    <w:rsid w:val="004D3404"/>
    <w:rsid w:val="004D74E8"/>
    <w:rsid w:val="004D7D40"/>
    <w:rsid w:val="004E0302"/>
    <w:rsid w:val="004E2271"/>
    <w:rsid w:val="004E4EA7"/>
    <w:rsid w:val="004E5AFD"/>
    <w:rsid w:val="004E5FD8"/>
    <w:rsid w:val="004E63DD"/>
    <w:rsid w:val="004E708D"/>
    <w:rsid w:val="004F0433"/>
    <w:rsid w:val="004F0CB9"/>
    <w:rsid w:val="004F12CB"/>
    <w:rsid w:val="004F20BC"/>
    <w:rsid w:val="004F45E1"/>
    <w:rsid w:val="004F7340"/>
    <w:rsid w:val="004F77D8"/>
    <w:rsid w:val="004F7928"/>
    <w:rsid w:val="005007C5"/>
    <w:rsid w:val="005014B5"/>
    <w:rsid w:val="0050293A"/>
    <w:rsid w:val="00505CCD"/>
    <w:rsid w:val="00510411"/>
    <w:rsid w:val="005123AA"/>
    <w:rsid w:val="00512882"/>
    <w:rsid w:val="00515C9D"/>
    <w:rsid w:val="00516B58"/>
    <w:rsid w:val="00516EBB"/>
    <w:rsid w:val="00520D6E"/>
    <w:rsid w:val="00521542"/>
    <w:rsid w:val="0052204C"/>
    <w:rsid w:val="0052331B"/>
    <w:rsid w:val="00524B82"/>
    <w:rsid w:val="005257A2"/>
    <w:rsid w:val="00525B6F"/>
    <w:rsid w:val="005260FC"/>
    <w:rsid w:val="00526924"/>
    <w:rsid w:val="005304A7"/>
    <w:rsid w:val="00530E3F"/>
    <w:rsid w:val="005319CC"/>
    <w:rsid w:val="005329BD"/>
    <w:rsid w:val="005349E1"/>
    <w:rsid w:val="0053687F"/>
    <w:rsid w:val="005379C9"/>
    <w:rsid w:val="00537C3B"/>
    <w:rsid w:val="00537C6D"/>
    <w:rsid w:val="0054255A"/>
    <w:rsid w:val="00544ADA"/>
    <w:rsid w:val="00544E27"/>
    <w:rsid w:val="0054511F"/>
    <w:rsid w:val="0055123C"/>
    <w:rsid w:val="005515A7"/>
    <w:rsid w:val="0055436D"/>
    <w:rsid w:val="005566E5"/>
    <w:rsid w:val="00556E55"/>
    <w:rsid w:val="00557250"/>
    <w:rsid w:val="00565305"/>
    <w:rsid w:val="0056661A"/>
    <w:rsid w:val="00566AE4"/>
    <w:rsid w:val="00567BE0"/>
    <w:rsid w:val="00567C62"/>
    <w:rsid w:val="00573AEF"/>
    <w:rsid w:val="0057599C"/>
    <w:rsid w:val="0057757B"/>
    <w:rsid w:val="00577946"/>
    <w:rsid w:val="00580954"/>
    <w:rsid w:val="00582833"/>
    <w:rsid w:val="00582CDC"/>
    <w:rsid w:val="005856F1"/>
    <w:rsid w:val="00586493"/>
    <w:rsid w:val="00590412"/>
    <w:rsid w:val="005914AD"/>
    <w:rsid w:val="00591504"/>
    <w:rsid w:val="00593493"/>
    <w:rsid w:val="00593B2E"/>
    <w:rsid w:val="00593D85"/>
    <w:rsid w:val="00595DF0"/>
    <w:rsid w:val="00595EC8"/>
    <w:rsid w:val="00595F36"/>
    <w:rsid w:val="005A1E80"/>
    <w:rsid w:val="005A3260"/>
    <w:rsid w:val="005A4F5A"/>
    <w:rsid w:val="005A56FE"/>
    <w:rsid w:val="005A67D9"/>
    <w:rsid w:val="005B230A"/>
    <w:rsid w:val="005B351D"/>
    <w:rsid w:val="005B37A6"/>
    <w:rsid w:val="005B3872"/>
    <w:rsid w:val="005B6156"/>
    <w:rsid w:val="005B71FA"/>
    <w:rsid w:val="005C2792"/>
    <w:rsid w:val="005C2E89"/>
    <w:rsid w:val="005C3123"/>
    <w:rsid w:val="005C3A5A"/>
    <w:rsid w:val="005C4781"/>
    <w:rsid w:val="005C5845"/>
    <w:rsid w:val="005C630C"/>
    <w:rsid w:val="005C6CBF"/>
    <w:rsid w:val="005C735C"/>
    <w:rsid w:val="005D03A1"/>
    <w:rsid w:val="005D065C"/>
    <w:rsid w:val="005D0F7C"/>
    <w:rsid w:val="005D38B8"/>
    <w:rsid w:val="005D4E5B"/>
    <w:rsid w:val="005D56B3"/>
    <w:rsid w:val="005D6162"/>
    <w:rsid w:val="005D699D"/>
    <w:rsid w:val="005D72A8"/>
    <w:rsid w:val="005D79A9"/>
    <w:rsid w:val="005E0677"/>
    <w:rsid w:val="005E09E5"/>
    <w:rsid w:val="005E3158"/>
    <w:rsid w:val="005E389C"/>
    <w:rsid w:val="005E3DD7"/>
    <w:rsid w:val="005E63A5"/>
    <w:rsid w:val="005E6468"/>
    <w:rsid w:val="005E6D6C"/>
    <w:rsid w:val="005F3EA9"/>
    <w:rsid w:val="005F491B"/>
    <w:rsid w:val="005F5CFA"/>
    <w:rsid w:val="005F66DA"/>
    <w:rsid w:val="005F7749"/>
    <w:rsid w:val="005F7933"/>
    <w:rsid w:val="005F7A60"/>
    <w:rsid w:val="0060041F"/>
    <w:rsid w:val="00601476"/>
    <w:rsid w:val="0060166E"/>
    <w:rsid w:val="00602158"/>
    <w:rsid w:val="006036A2"/>
    <w:rsid w:val="00604851"/>
    <w:rsid w:val="006064B5"/>
    <w:rsid w:val="006107E9"/>
    <w:rsid w:val="006131C8"/>
    <w:rsid w:val="00613EEB"/>
    <w:rsid w:val="00613F2E"/>
    <w:rsid w:val="00614018"/>
    <w:rsid w:val="006149AA"/>
    <w:rsid w:val="00620533"/>
    <w:rsid w:val="00621D4D"/>
    <w:rsid w:val="00623353"/>
    <w:rsid w:val="00624E63"/>
    <w:rsid w:val="006251A4"/>
    <w:rsid w:val="00626DE9"/>
    <w:rsid w:val="00626FC9"/>
    <w:rsid w:val="006273FC"/>
    <w:rsid w:val="006303BE"/>
    <w:rsid w:val="006328EE"/>
    <w:rsid w:val="0063325B"/>
    <w:rsid w:val="00633913"/>
    <w:rsid w:val="00634100"/>
    <w:rsid w:val="00635322"/>
    <w:rsid w:val="00636045"/>
    <w:rsid w:val="00636941"/>
    <w:rsid w:val="0064019B"/>
    <w:rsid w:val="00640424"/>
    <w:rsid w:val="00640816"/>
    <w:rsid w:val="00640A89"/>
    <w:rsid w:val="00641469"/>
    <w:rsid w:val="006418A6"/>
    <w:rsid w:val="00641B73"/>
    <w:rsid w:val="00641BAB"/>
    <w:rsid w:val="0064253D"/>
    <w:rsid w:val="00642980"/>
    <w:rsid w:val="0064328F"/>
    <w:rsid w:val="006432F2"/>
    <w:rsid w:val="006436F3"/>
    <w:rsid w:val="00645C15"/>
    <w:rsid w:val="00645F09"/>
    <w:rsid w:val="006477E8"/>
    <w:rsid w:val="00647ED0"/>
    <w:rsid w:val="00652515"/>
    <w:rsid w:val="006533B4"/>
    <w:rsid w:val="00653E55"/>
    <w:rsid w:val="00656122"/>
    <w:rsid w:val="00656EF9"/>
    <w:rsid w:val="0065764E"/>
    <w:rsid w:val="0066137B"/>
    <w:rsid w:val="00661599"/>
    <w:rsid w:val="006618BF"/>
    <w:rsid w:val="00662969"/>
    <w:rsid w:val="00664DD9"/>
    <w:rsid w:val="00664FA1"/>
    <w:rsid w:val="00665F9F"/>
    <w:rsid w:val="00666E2A"/>
    <w:rsid w:val="006722BA"/>
    <w:rsid w:val="006722FC"/>
    <w:rsid w:val="0067260A"/>
    <w:rsid w:val="00672BF2"/>
    <w:rsid w:val="0067380E"/>
    <w:rsid w:val="006746D8"/>
    <w:rsid w:val="006747F9"/>
    <w:rsid w:val="00675701"/>
    <w:rsid w:val="006764B3"/>
    <w:rsid w:val="0067772D"/>
    <w:rsid w:val="00680B78"/>
    <w:rsid w:val="00681AF8"/>
    <w:rsid w:val="006829CE"/>
    <w:rsid w:val="00683477"/>
    <w:rsid w:val="006834E6"/>
    <w:rsid w:val="006844C9"/>
    <w:rsid w:val="006847A9"/>
    <w:rsid w:val="00685190"/>
    <w:rsid w:val="0068773D"/>
    <w:rsid w:val="00687FE1"/>
    <w:rsid w:val="00690756"/>
    <w:rsid w:val="00691003"/>
    <w:rsid w:val="006914CD"/>
    <w:rsid w:val="006915C8"/>
    <w:rsid w:val="0069234D"/>
    <w:rsid w:val="00693339"/>
    <w:rsid w:val="006948F5"/>
    <w:rsid w:val="00694D8E"/>
    <w:rsid w:val="006951BF"/>
    <w:rsid w:val="00695D27"/>
    <w:rsid w:val="006A0816"/>
    <w:rsid w:val="006A092E"/>
    <w:rsid w:val="006A0DF0"/>
    <w:rsid w:val="006A1D18"/>
    <w:rsid w:val="006A1DC3"/>
    <w:rsid w:val="006A26D3"/>
    <w:rsid w:val="006B1578"/>
    <w:rsid w:val="006B2605"/>
    <w:rsid w:val="006B3A23"/>
    <w:rsid w:val="006B588E"/>
    <w:rsid w:val="006B598C"/>
    <w:rsid w:val="006B696C"/>
    <w:rsid w:val="006C151D"/>
    <w:rsid w:val="006C1F44"/>
    <w:rsid w:val="006C26D3"/>
    <w:rsid w:val="006C28C4"/>
    <w:rsid w:val="006C36B5"/>
    <w:rsid w:val="006C50F9"/>
    <w:rsid w:val="006C5BF1"/>
    <w:rsid w:val="006C60C3"/>
    <w:rsid w:val="006C6AEC"/>
    <w:rsid w:val="006C742C"/>
    <w:rsid w:val="006D1150"/>
    <w:rsid w:val="006D391E"/>
    <w:rsid w:val="006D3D51"/>
    <w:rsid w:val="006D4DDB"/>
    <w:rsid w:val="006E0218"/>
    <w:rsid w:val="006E06E5"/>
    <w:rsid w:val="006E1C53"/>
    <w:rsid w:val="006E34E7"/>
    <w:rsid w:val="006E36AD"/>
    <w:rsid w:val="006E3827"/>
    <w:rsid w:val="006E392D"/>
    <w:rsid w:val="006E6B6D"/>
    <w:rsid w:val="006F0569"/>
    <w:rsid w:val="006F328F"/>
    <w:rsid w:val="006F4915"/>
    <w:rsid w:val="006F4B89"/>
    <w:rsid w:val="006F5CC8"/>
    <w:rsid w:val="006F5D80"/>
    <w:rsid w:val="006F7A78"/>
    <w:rsid w:val="007026BF"/>
    <w:rsid w:val="00702B08"/>
    <w:rsid w:val="00702FDF"/>
    <w:rsid w:val="007032C8"/>
    <w:rsid w:val="0070455F"/>
    <w:rsid w:val="00704A45"/>
    <w:rsid w:val="00706158"/>
    <w:rsid w:val="0070656D"/>
    <w:rsid w:val="007138D3"/>
    <w:rsid w:val="007139AC"/>
    <w:rsid w:val="00715172"/>
    <w:rsid w:val="00715C51"/>
    <w:rsid w:val="00716121"/>
    <w:rsid w:val="007171B5"/>
    <w:rsid w:val="00717356"/>
    <w:rsid w:val="0072012A"/>
    <w:rsid w:val="007207BA"/>
    <w:rsid w:val="00722F7B"/>
    <w:rsid w:val="00723E95"/>
    <w:rsid w:val="00725E92"/>
    <w:rsid w:val="00726817"/>
    <w:rsid w:val="00726F27"/>
    <w:rsid w:val="00727A5F"/>
    <w:rsid w:val="00730979"/>
    <w:rsid w:val="00730D4C"/>
    <w:rsid w:val="00730FDC"/>
    <w:rsid w:val="007335FC"/>
    <w:rsid w:val="00734F09"/>
    <w:rsid w:val="00736455"/>
    <w:rsid w:val="00737741"/>
    <w:rsid w:val="00742CF7"/>
    <w:rsid w:val="00744433"/>
    <w:rsid w:val="00747D92"/>
    <w:rsid w:val="00750253"/>
    <w:rsid w:val="007519A9"/>
    <w:rsid w:val="00752AA0"/>
    <w:rsid w:val="00755B85"/>
    <w:rsid w:val="00756F18"/>
    <w:rsid w:val="00757D3F"/>
    <w:rsid w:val="00757DAC"/>
    <w:rsid w:val="00760875"/>
    <w:rsid w:val="00761F9E"/>
    <w:rsid w:val="007649BF"/>
    <w:rsid w:val="0076558C"/>
    <w:rsid w:val="007660B3"/>
    <w:rsid w:val="00766C04"/>
    <w:rsid w:val="007671B7"/>
    <w:rsid w:val="007672A7"/>
    <w:rsid w:val="00772509"/>
    <w:rsid w:val="007732AE"/>
    <w:rsid w:val="00773F1F"/>
    <w:rsid w:val="00774B10"/>
    <w:rsid w:val="0077557E"/>
    <w:rsid w:val="00775CCC"/>
    <w:rsid w:val="00776505"/>
    <w:rsid w:val="007778B6"/>
    <w:rsid w:val="007809AC"/>
    <w:rsid w:val="00781851"/>
    <w:rsid w:val="00782D69"/>
    <w:rsid w:val="00783E43"/>
    <w:rsid w:val="00783F09"/>
    <w:rsid w:val="00785376"/>
    <w:rsid w:val="0078604F"/>
    <w:rsid w:val="0078768F"/>
    <w:rsid w:val="00787B7F"/>
    <w:rsid w:val="0079029B"/>
    <w:rsid w:val="00792ED7"/>
    <w:rsid w:val="00794E48"/>
    <w:rsid w:val="00795D4A"/>
    <w:rsid w:val="00796E0A"/>
    <w:rsid w:val="007A06CB"/>
    <w:rsid w:val="007A143E"/>
    <w:rsid w:val="007A2911"/>
    <w:rsid w:val="007A2A76"/>
    <w:rsid w:val="007A2ED5"/>
    <w:rsid w:val="007A3258"/>
    <w:rsid w:val="007A3527"/>
    <w:rsid w:val="007A4D7D"/>
    <w:rsid w:val="007A606B"/>
    <w:rsid w:val="007B0BD0"/>
    <w:rsid w:val="007B0C19"/>
    <w:rsid w:val="007B13A4"/>
    <w:rsid w:val="007B1C9F"/>
    <w:rsid w:val="007B27D2"/>
    <w:rsid w:val="007B3880"/>
    <w:rsid w:val="007B3C71"/>
    <w:rsid w:val="007B3D2C"/>
    <w:rsid w:val="007B47AB"/>
    <w:rsid w:val="007B4915"/>
    <w:rsid w:val="007B4DDE"/>
    <w:rsid w:val="007B5D4B"/>
    <w:rsid w:val="007B6D53"/>
    <w:rsid w:val="007B7BBC"/>
    <w:rsid w:val="007C19BF"/>
    <w:rsid w:val="007C1EB6"/>
    <w:rsid w:val="007C2D69"/>
    <w:rsid w:val="007C38A3"/>
    <w:rsid w:val="007C4673"/>
    <w:rsid w:val="007C509D"/>
    <w:rsid w:val="007C5E86"/>
    <w:rsid w:val="007C632E"/>
    <w:rsid w:val="007C6B97"/>
    <w:rsid w:val="007C6FFF"/>
    <w:rsid w:val="007D1778"/>
    <w:rsid w:val="007D1AAE"/>
    <w:rsid w:val="007D2485"/>
    <w:rsid w:val="007D34FA"/>
    <w:rsid w:val="007D3D93"/>
    <w:rsid w:val="007D6EE5"/>
    <w:rsid w:val="007D78F1"/>
    <w:rsid w:val="007E037F"/>
    <w:rsid w:val="007E3DD8"/>
    <w:rsid w:val="007E6C91"/>
    <w:rsid w:val="007F04D6"/>
    <w:rsid w:val="007F1426"/>
    <w:rsid w:val="007F2B19"/>
    <w:rsid w:val="007F2C90"/>
    <w:rsid w:val="007F3E13"/>
    <w:rsid w:val="007F5A7B"/>
    <w:rsid w:val="0080085B"/>
    <w:rsid w:val="00800A9F"/>
    <w:rsid w:val="00801240"/>
    <w:rsid w:val="00801D14"/>
    <w:rsid w:val="00802A0E"/>
    <w:rsid w:val="00803299"/>
    <w:rsid w:val="0080795F"/>
    <w:rsid w:val="0081052C"/>
    <w:rsid w:val="008122A1"/>
    <w:rsid w:val="00813592"/>
    <w:rsid w:val="008135B1"/>
    <w:rsid w:val="008136E0"/>
    <w:rsid w:val="00814298"/>
    <w:rsid w:val="008146C8"/>
    <w:rsid w:val="00814E9C"/>
    <w:rsid w:val="008173DC"/>
    <w:rsid w:val="00820944"/>
    <w:rsid w:val="008232FD"/>
    <w:rsid w:val="00823ED7"/>
    <w:rsid w:val="0082525B"/>
    <w:rsid w:val="00827C31"/>
    <w:rsid w:val="0083225D"/>
    <w:rsid w:val="00833485"/>
    <w:rsid w:val="00833898"/>
    <w:rsid w:val="00833F0C"/>
    <w:rsid w:val="0083412A"/>
    <w:rsid w:val="00834624"/>
    <w:rsid w:val="00835061"/>
    <w:rsid w:val="008353F3"/>
    <w:rsid w:val="00842375"/>
    <w:rsid w:val="0084253F"/>
    <w:rsid w:val="00845A3C"/>
    <w:rsid w:val="00850107"/>
    <w:rsid w:val="0085058F"/>
    <w:rsid w:val="008511A3"/>
    <w:rsid w:val="00853DA4"/>
    <w:rsid w:val="00853E43"/>
    <w:rsid w:val="00854B13"/>
    <w:rsid w:val="0085549C"/>
    <w:rsid w:val="00855B3B"/>
    <w:rsid w:val="00856208"/>
    <w:rsid w:val="00862209"/>
    <w:rsid w:val="00863B21"/>
    <w:rsid w:val="00864FC5"/>
    <w:rsid w:val="008655A9"/>
    <w:rsid w:val="008667F5"/>
    <w:rsid w:val="00866F5A"/>
    <w:rsid w:val="008677AD"/>
    <w:rsid w:val="00870830"/>
    <w:rsid w:val="008709CA"/>
    <w:rsid w:val="008716E2"/>
    <w:rsid w:val="00872A73"/>
    <w:rsid w:val="00872FB7"/>
    <w:rsid w:val="0087370E"/>
    <w:rsid w:val="00873CA8"/>
    <w:rsid w:val="00873DBB"/>
    <w:rsid w:val="0087553C"/>
    <w:rsid w:val="00876171"/>
    <w:rsid w:val="008766F6"/>
    <w:rsid w:val="00877D73"/>
    <w:rsid w:val="0088082E"/>
    <w:rsid w:val="00880E73"/>
    <w:rsid w:val="00881078"/>
    <w:rsid w:val="008819B1"/>
    <w:rsid w:val="008827D2"/>
    <w:rsid w:val="00883084"/>
    <w:rsid w:val="008846FF"/>
    <w:rsid w:val="008901DE"/>
    <w:rsid w:val="008912E2"/>
    <w:rsid w:val="0089138F"/>
    <w:rsid w:val="00892CCE"/>
    <w:rsid w:val="0089353B"/>
    <w:rsid w:val="00893A9E"/>
    <w:rsid w:val="00896902"/>
    <w:rsid w:val="008976A5"/>
    <w:rsid w:val="008A5BD0"/>
    <w:rsid w:val="008A75D1"/>
    <w:rsid w:val="008B019E"/>
    <w:rsid w:val="008B0F75"/>
    <w:rsid w:val="008B1B7A"/>
    <w:rsid w:val="008B7546"/>
    <w:rsid w:val="008C09E4"/>
    <w:rsid w:val="008C2265"/>
    <w:rsid w:val="008C340D"/>
    <w:rsid w:val="008C3D70"/>
    <w:rsid w:val="008C5192"/>
    <w:rsid w:val="008D193D"/>
    <w:rsid w:val="008D1D80"/>
    <w:rsid w:val="008D2F9A"/>
    <w:rsid w:val="008D438E"/>
    <w:rsid w:val="008D62ED"/>
    <w:rsid w:val="008D75FC"/>
    <w:rsid w:val="008D7DD2"/>
    <w:rsid w:val="008E1286"/>
    <w:rsid w:val="008E2602"/>
    <w:rsid w:val="008E4E3F"/>
    <w:rsid w:val="008E6BBB"/>
    <w:rsid w:val="008E6F9E"/>
    <w:rsid w:val="008E790E"/>
    <w:rsid w:val="008F0DA0"/>
    <w:rsid w:val="008F232C"/>
    <w:rsid w:val="008F2F99"/>
    <w:rsid w:val="008F5C9C"/>
    <w:rsid w:val="008F61E7"/>
    <w:rsid w:val="008F6521"/>
    <w:rsid w:val="009010D9"/>
    <w:rsid w:val="0090171B"/>
    <w:rsid w:val="00901C4D"/>
    <w:rsid w:val="00905E87"/>
    <w:rsid w:val="0090687A"/>
    <w:rsid w:val="00906EE8"/>
    <w:rsid w:val="00907012"/>
    <w:rsid w:val="00911640"/>
    <w:rsid w:val="009133AE"/>
    <w:rsid w:val="00913890"/>
    <w:rsid w:val="009142B6"/>
    <w:rsid w:val="009143FF"/>
    <w:rsid w:val="009149D5"/>
    <w:rsid w:val="00914D9E"/>
    <w:rsid w:val="009155A1"/>
    <w:rsid w:val="00915CD1"/>
    <w:rsid w:val="00916C43"/>
    <w:rsid w:val="00917C2D"/>
    <w:rsid w:val="00921E51"/>
    <w:rsid w:val="009224DE"/>
    <w:rsid w:val="00922674"/>
    <w:rsid w:val="009231AE"/>
    <w:rsid w:val="00926255"/>
    <w:rsid w:val="00926439"/>
    <w:rsid w:val="009267AF"/>
    <w:rsid w:val="00926831"/>
    <w:rsid w:val="00927762"/>
    <w:rsid w:val="00927D78"/>
    <w:rsid w:val="00931991"/>
    <w:rsid w:val="00933740"/>
    <w:rsid w:val="00935880"/>
    <w:rsid w:val="00940A62"/>
    <w:rsid w:val="00942147"/>
    <w:rsid w:val="00942B6E"/>
    <w:rsid w:val="00943E27"/>
    <w:rsid w:val="00944684"/>
    <w:rsid w:val="00944ED0"/>
    <w:rsid w:val="0094558B"/>
    <w:rsid w:val="00946E07"/>
    <w:rsid w:val="00946E54"/>
    <w:rsid w:val="009505D8"/>
    <w:rsid w:val="00951816"/>
    <w:rsid w:val="00954B06"/>
    <w:rsid w:val="00956255"/>
    <w:rsid w:val="00956EA6"/>
    <w:rsid w:val="0095723F"/>
    <w:rsid w:val="009612FE"/>
    <w:rsid w:val="0096180A"/>
    <w:rsid w:val="0096281F"/>
    <w:rsid w:val="009629FD"/>
    <w:rsid w:val="00962AF0"/>
    <w:rsid w:val="00962BB8"/>
    <w:rsid w:val="00963904"/>
    <w:rsid w:val="0096453D"/>
    <w:rsid w:val="00965815"/>
    <w:rsid w:val="00966B60"/>
    <w:rsid w:val="0096717E"/>
    <w:rsid w:val="00974D11"/>
    <w:rsid w:val="00975512"/>
    <w:rsid w:val="00975E62"/>
    <w:rsid w:val="009775B2"/>
    <w:rsid w:val="00980A0F"/>
    <w:rsid w:val="00981E72"/>
    <w:rsid w:val="00982719"/>
    <w:rsid w:val="00982BDC"/>
    <w:rsid w:val="00982CC7"/>
    <w:rsid w:val="00985D08"/>
    <w:rsid w:val="009862B4"/>
    <w:rsid w:val="00987928"/>
    <w:rsid w:val="009901E7"/>
    <w:rsid w:val="00993784"/>
    <w:rsid w:val="00994370"/>
    <w:rsid w:val="009970A1"/>
    <w:rsid w:val="009A274F"/>
    <w:rsid w:val="009A2A4F"/>
    <w:rsid w:val="009A51F6"/>
    <w:rsid w:val="009A72C3"/>
    <w:rsid w:val="009A7CB5"/>
    <w:rsid w:val="009B07E2"/>
    <w:rsid w:val="009B0A09"/>
    <w:rsid w:val="009B1508"/>
    <w:rsid w:val="009B1C61"/>
    <w:rsid w:val="009B2548"/>
    <w:rsid w:val="009B2667"/>
    <w:rsid w:val="009B2C08"/>
    <w:rsid w:val="009B363C"/>
    <w:rsid w:val="009B36A0"/>
    <w:rsid w:val="009B39B6"/>
    <w:rsid w:val="009B5599"/>
    <w:rsid w:val="009B6126"/>
    <w:rsid w:val="009C05F9"/>
    <w:rsid w:val="009C1BF1"/>
    <w:rsid w:val="009C20E1"/>
    <w:rsid w:val="009C4E06"/>
    <w:rsid w:val="009C61C7"/>
    <w:rsid w:val="009C6C5C"/>
    <w:rsid w:val="009C74D4"/>
    <w:rsid w:val="009D0978"/>
    <w:rsid w:val="009D14AB"/>
    <w:rsid w:val="009D4A39"/>
    <w:rsid w:val="009D6E4E"/>
    <w:rsid w:val="009E08F0"/>
    <w:rsid w:val="009E0C28"/>
    <w:rsid w:val="009E1475"/>
    <w:rsid w:val="009E1A6D"/>
    <w:rsid w:val="009E2BFA"/>
    <w:rsid w:val="009E3C5E"/>
    <w:rsid w:val="009E3DCD"/>
    <w:rsid w:val="009E435C"/>
    <w:rsid w:val="009F2857"/>
    <w:rsid w:val="009F4C48"/>
    <w:rsid w:val="009F729D"/>
    <w:rsid w:val="009F78C1"/>
    <w:rsid w:val="009F7F33"/>
    <w:rsid w:val="00A0133E"/>
    <w:rsid w:val="00A01BC3"/>
    <w:rsid w:val="00A03E25"/>
    <w:rsid w:val="00A05666"/>
    <w:rsid w:val="00A1187A"/>
    <w:rsid w:val="00A11AC3"/>
    <w:rsid w:val="00A12745"/>
    <w:rsid w:val="00A13CF0"/>
    <w:rsid w:val="00A1455F"/>
    <w:rsid w:val="00A15791"/>
    <w:rsid w:val="00A15B84"/>
    <w:rsid w:val="00A160DE"/>
    <w:rsid w:val="00A168DF"/>
    <w:rsid w:val="00A1691B"/>
    <w:rsid w:val="00A173A8"/>
    <w:rsid w:val="00A17CA5"/>
    <w:rsid w:val="00A20335"/>
    <w:rsid w:val="00A20B0F"/>
    <w:rsid w:val="00A20EAE"/>
    <w:rsid w:val="00A219C3"/>
    <w:rsid w:val="00A21D1E"/>
    <w:rsid w:val="00A22242"/>
    <w:rsid w:val="00A23613"/>
    <w:rsid w:val="00A23EB2"/>
    <w:rsid w:val="00A23EB8"/>
    <w:rsid w:val="00A24AB5"/>
    <w:rsid w:val="00A24ACD"/>
    <w:rsid w:val="00A252B1"/>
    <w:rsid w:val="00A25CAA"/>
    <w:rsid w:val="00A269C1"/>
    <w:rsid w:val="00A27DCF"/>
    <w:rsid w:val="00A326F2"/>
    <w:rsid w:val="00A33A79"/>
    <w:rsid w:val="00A350C6"/>
    <w:rsid w:val="00A37345"/>
    <w:rsid w:val="00A37F41"/>
    <w:rsid w:val="00A414A2"/>
    <w:rsid w:val="00A41827"/>
    <w:rsid w:val="00A41960"/>
    <w:rsid w:val="00A427BA"/>
    <w:rsid w:val="00A44972"/>
    <w:rsid w:val="00A456C4"/>
    <w:rsid w:val="00A46821"/>
    <w:rsid w:val="00A47E08"/>
    <w:rsid w:val="00A50EDD"/>
    <w:rsid w:val="00A50FCA"/>
    <w:rsid w:val="00A5113D"/>
    <w:rsid w:val="00A51D67"/>
    <w:rsid w:val="00A552B7"/>
    <w:rsid w:val="00A606F9"/>
    <w:rsid w:val="00A61BBC"/>
    <w:rsid w:val="00A62E67"/>
    <w:rsid w:val="00A64495"/>
    <w:rsid w:val="00A65EEC"/>
    <w:rsid w:val="00A6672C"/>
    <w:rsid w:val="00A67CCF"/>
    <w:rsid w:val="00A706DB"/>
    <w:rsid w:val="00A726AB"/>
    <w:rsid w:val="00A76EA1"/>
    <w:rsid w:val="00A773BC"/>
    <w:rsid w:val="00A773EA"/>
    <w:rsid w:val="00A807FD"/>
    <w:rsid w:val="00A83046"/>
    <w:rsid w:val="00A841AC"/>
    <w:rsid w:val="00A84D77"/>
    <w:rsid w:val="00A86E98"/>
    <w:rsid w:val="00A90274"/>
    <w:rsid w:val="00A90F71"/>
    <w:rsid w:val="00A92CA3"/>
    <w:rsid w:val="00A93E64"/>
    <w:rsid w:val="00A9482F"/>
    <w:rsid w:val="00A94FF8"/>
    <w:rsid w:val="00A9560D"/>
    <w:rsid w:val="00A95B8C"/>
    <w:rsid w:val="00A966D1"/>
    <w:rsid w:val="00A96780"/>
    <w:rsid w:val="00A969C8"/>
    <w:rsid w:val="00A97B31"/>
    <w:rsid w:val="00AA0012"/>
    <w:rsid w:val="00AA2CE1"/>
    <w:rsid w:val="00AA3FB4"/>
    <w:rsid w:val="00AA58EF"/>
    <w:rsid w:val="00AA5DA1"/>
    <w:rsid w:val="00AA746A"/>
    <w:rsid w:val="00AB059F"/>
    <w:rsid w:val="00AB0FCF"/>
    <w:rsid w:val="00AB162F"/>
    <w:rsid w:val="00AB2ECC"/>
    <w:rsid w:val="00AB32C7"/>
    <w:rsid w:val="00AB4104"/>
    <w:rsid w:val="00AB6E2C"/>
    <w:rsid w:val="00AB6E3A"/>
    <w:rsid w:val="00AB7EB0"/>
    <w:rsid w:val="00AC3729"/>
    <w:rsid w:val="00AC559D"/>
    <w:rsid w:val="00AD39EC"/>
    <w:rsid w:val="00AD3B78"/>
    <w:rsid w:val="00AD6B9B"/>
    <w:rsid w:val="00AE12F6"/>
    <w:rsid w:val="00AE1314"/>
    <w:rsid w:val="00AE1420"/>
    <w:rsid w:val="00AE398C"/>
    <w:rsid w:val="00AE3E10"/>
    <w:rsid w:val="00AE51D9"/>
    <w:rsid w:val="00AE5DAE"/>
    <w:rsid w:val="00AE666A"/>
    <w:rsid w:val="00AE6F87"/>
    <w:rsid w:val="00AF257E"/>
    <w:rsid w:val="00AF2E69"/>
    <w:rsid w:val="00AF5AC8"/>
    <w:rsid w:val="00AF5B9B"/>
    <w:rsid w:val="00AF5CE2"/>
    <w:rsid w:val="00B01A28"/>
    <w:rsid w:val="00B02143"/>
    <w:rsid w:val="00B024AC"/>
    <w:rsid w:val="00B03C0D"/>
    <w:rsid w:val="00B04A37"/>
    <w:rsid w:val="00B06099"/>
    <w:rsid w:val="00B06373"/>
    <w:rsid w:val="00B06D3E"/>
    <w:rsid w:val="00B071BB"/>
    <w:rsid w:val="00B07340"/>
    <w:rsid w:val="00B07E91"/>
    <w:rsid w:val="00B10191"/>
    <w:rsid w:val="00B12F57"/>
    <w:rsid w:val="00B131F8"/>
    <w:rsid w:val="00B13EFA"/>
    <w:rsid w:val="00B14104"/>
    <w:rsid w:val="00B14D1D"/>
    <w:rsid w:val="00B16F0F"/>
    <w:rsid w:val="00B204D1"/>
    <w:rsid w:val="00B220C6"/>
    <w:rsid w:val="00B227CC"/>
    <w:rsid w:val="00B247CB"/>
    <w:rsid w:val="00B24B3C"/>
    <w:rsid w:val="00B24BD8"/>
    <w:rsid w:val="00B25DE3"/>
    <w:rsid w:val="00B30DAF"/>
    <w:rsid w:val="00B31078"/>
    <w:rsid w:val="00B31DD7"/>
    <w:rsid w:val="00B32351"/>
    <w:rsid w:val="00B3395C"/>
    <w:rsid w:val="00B34DC8"/>
    <w:rsid w:val="00B37D65"/>
    <w:rsid w:val="00B37FE8"/>
    <w:rsid w:val="00B411FB"/>
    <w:rsid w:val="00B414D3"/>
    <w:rsid w:val="00B42B2A"/>
    <w:rsid w:val="00B433D9"/>
    <w:rsid w:val="00B44B22"/>
    <w:rsid w:val="00B468DD"/>
    <w:rsid w:val="00B4799E"/>
    <w:rsid w:val="00B50A65"/>
    <w:rsid w:val="00B50A9F"/>
    <w:rsid w:val="00B50C2A"/>
    <w:rsid w:val="00B53629"/>
    <w:rsid w:val="00B5363A"/>
    <w:rsid w:val="00B53914"/>
    <w:rsid w:val="00B57B49"/>
    <w:rsid w:val="00B61503"/>
    <w:rsid w:val="00B62851"/>
    <w:rsid w:val="00B629AF"/>
    <w:rsid w:val="00B6395A"/>
    <w:rsid w:val="00B64A70"/>
    <w:rsid w:val="00B65225"/>
    <w:rsid w:val="00B658CC"/>
    <w:rsid w:val="00B65AD0"/>
    <w:rsid w:val="00B65FA2"/>
    <w:rsid w:val="00B71C1C"/>
    <w:rsid w:val="00B71E54"/>
    <w:rsid w:val="00B73382"/>
    <w:rsid w:val="00B73862"/>
    <w:rsid w:val="00B75618"/>
    <w:rsid w:val="00B75EA2"/>
    <w:rsid w:val="00B7609A"/>
    <w:rsid w:val="00B766D1"/>
    <w:rsid w:val="00B7691B"/>
    <w:rsid w:val="00B77246"/>
    <w:rsid w:val="00B80217"/>
    <w:rsid w:val="00B80AD7"/>
    <w:rsid w:val="00B821FA"/>
    <w:rsid w:val="00B857C6"/>
    <w:rsid w:val="00B868C8"/>
    <w:rsid w:val="00B8796B"/>
    <w:rsid w:val="00B9154E"/>
    <w:rsid w:val="00B92396"/>
    <w:rsid w:val="00B924D5"/>
    <w:rsid w:val="00B92890"/>
    <w:rsid w:val="00B92E9C"/>
    <w:rsid w:val="00B93FFD"/>
    <w:rsid w:val="00B94B8A"/>
    <w:rsid w:val="00B94D02"/>
    <w:rsid w:val="00B96710"/>
    <w:rsid w:val="00B968B6"/>
    <w:rsid w:val="00B9750A"/>
    <w:rsid w:val="00BA41EE"/>
    <w:rsid w:val="00BA623D"/>
    <w:rsid w:val="00BA6999"/>
    <w:rsid w:val="00BA71E3"/>
    <w:rsid w:val="00BB0546"/>
    <w:rsid w:val="00BB0BA5"/>
    <w:rsid w:val="00BB1677"/>
    <w:rsid w:val="00BB25C6"/>
    <w:rsid w:val="00BB2EA8"/>
    <w:rsid w:val="00BB2F58"/>
    <w:rsid w:val="00BB32C4"/>
    <w:rsid w:val="00BB4DB8"/>
    <w:rsid w:val="00BC2CBA"/>
    <w:rsid w:val="00BC5A23"/>
    <w:rsid w:val="00BC63A1"/>
    <w:rsid w:val="00BD076F"/>
    <w:rsid w:val="00BD10D8"/>
    <w:rsid w:val="00BD2405"/>
    <w:rsid w:val="00BD26FE"/>
    <w:rsid w:val="00BD2A7F"/>
    <w:rsid w:val="00BD30A3"/>
    <w:rsid w:val="00BD361A"/>
    <w:rsid w:val="00BD3780"/>
    <w:rsid w:val="00BD4007"/>
    <w:rsid w:val="00BD408A"/>
    <w:rsid w:val="00BD6FE9"/>
    <w:rsid w:val="00BE0791"/>
    <w:rsid w:val="00BE0A46"/>
    <w:rsid w:val="00BE0D08"/>
    <w:rsid w:val="00BE0EB6"/>
    <w:rsid w:val="00BE0ED7"/>
    <w:rsid w:val="00BE2DB2"/>
    <w:rsid w:val="00BE63C7"/>
    <w:rsid w:val="00BE6AE9"/>
    <w:rsid w:val="00BE708F"/>
    <w:rsid w:val="00BF0C0F"/>
    <w:rsid w:val="00BF19F6"/>
    <w:rsid w:val="00BF567C"/>
    <w:rsid w:val="00BF5F03"/>
    <w:rsid w:val="00BF6ADE"/>
    <w:rsid w:val="00BF7917"/>
    <w:rsid w:val="00C000F7"/>
    <w:rsid w:val="00C00601"/>
    <w:rsid w:val="00C010BD"/>
    <w:rsid w:val="00C024DB"/>
    <w:rsid w:val="00C02C0F"/>
    <w:rsid w:val="00C03175"/>
    <w:rsid w:val="00C0503D"/>
    <w:rsid w:val="00C05AB0"/>
    <w:rsid w:val="00C07FF1"/>
    <w:rsid w:val="00C10279"/>
    <w:rsid w:val="00C104A3"/>
    <w:rsid w:val="00C12DBA"/>
    <w:rsid w:val="00C12DE2"/>
    <w:rsid w:val="00C133B1"/>
    <w:rsid w:val="00C13B0F"/>
    <w:rsid w:val="00C14C7E"/>
    <w:rsid w:val="00C14EA8"/>
    <w:rsid w:val="00C15A30"/>
    <w:rsid w:val="00C16819"/>
    <w:rsid w:val="00C2018A"/>
    <w:rsid w:val="00C20234"/>
    <w:rsid w:val="00C21FF7"/>
    <w:rsid w:val="00C235D6"/>
    <w:rsid w:val="00C24A2F"/>
    <w:rsid w:val="00C31A4E"/>
    <w:rsid w:val="00C32016"/>
    <w:rsid w:val="00C32329"/>
    <w:rsid w:val="00C33062"/>
    <w:rsid w:val="00C33C09"/>
    <w:rsid w:val="00C400BC"/>
    <w:rsid w:val="00C407CA"/>
    <w:rsid w:val="00C41609"/>
    <w:rsid w:val="00C43A0F"/>
    <w:rsid w:val="00C44719"/>
    <w:rsid w:val="00C44732"/>
    <w:rsid w:val="00C477D4"/>
    <w:rsid w:val="00C50C01"/>
    <w:rsid w:val="00C510F7"/>
    <w:rsid w:val="00C5259D"/>
    <w:rsid w:val="00C530BF"/>
    <w:rsid w:val="00C57858"/>
    <w:rsid w:val="00C603C7"/>
    <w:rsid w:val="00C628D9"/>
    <w:rsid w:val="00C63E10"/>
    <w:rsid w:val="00C642B1"/>
    <w:rsid w:val="00C64681"/>
    <w:rsid w:val="00C65566"/>
    <w:rsid w:val="00C67024"/>
    <w:rsid w:val="00C72CBF"/>
    <w:rsid w:val="00C72D45"/>
    <w:rsid w:val="00C73946"/>
    <w:rsid w:val="00C7715C"/>
    <w:rsid w:val="00C801F2"/>
    <w:rsid w:val="00C8083A"/>
    <w:rsid w:val="00C8265C"/>
    <w:rsid w:val="00C839CD"/>
    <w:rsid w:val="00C83F96"/>
    <w:rsid w:val="00C84219"/>
    <w:rsid w:val="00C85B45"/>
    <w:rsid w:val="00C86A91"/>
    <w:rsid w:val="00C9019E"/>
    <w:rsid w:val="00C94B4B"/>
    <w:rsid w:val="00C95591"/>
    <w:rsid w:val="00C96DC2"/>
    <w:rsid w:val="00C96F20"/>
    <w:rsid w:val="00CA0D2E"/>
    <w:rsid w:val="00CA27AE"/>
    <w:rsid w:val="00CA33CC"/>
    <w:rsid w:val="00CA442E"/>
    <w:rsid w:val="00CA74FC"/>
    <w:rsid w:val="00CA7C16"/>
    <w:rsid w:val="00CB04B3"/>
    <w:rsid w:val="00CB0F51"/>
    <w:rsid w:val="00CB1A6D"/>
    <w:rsid w:val="00CB2FB3"/>
    <w:rsid w:val="00CB49F5"/>
    <w:rsid w:val="00CB50CE"/>
    <w:rsid w:val="00CB520C"/>
    <w:rsid w:val="00CB6A13"/>
    <w:rsid w:val="00CC1E58"/>
    <w:rsid w:val="00CC32CE"/>
    <w:rsid w:val="00CC5715"/>
    <w:rsid w:val="00CC6FA1"/>
    <w:rsid w:val="00CD0E6E"/>
    <w:rsid w:val="00CD30C1"/>
    <w:rsid w:val="00CD4A68"/>
    <w:rsid w:val="00CD6E22"/>
    <w:rsid w:val="00CD6F5B"/>
    <w:rsid w:val="00CD7E52"/>
    <w:rsid w:val="00CE09A2"/>
    <w:rsid w:val="00CE0F95"/>
    <w:rsid w:val="00CE1C06"/>
    <w:rsid w:val="00CE40BA"/>
    <w:rsid w:val="00CE52C5"/>
    <w:rsid w:val="00CE72C8"/>
    <w:rsid w:val="00CF1F8D"/>
    <w:rsid w:val="00CF2F22"/>
    <w:rsid w:val="00CF4240"/>
    <w:rsid w:val="00CF42FA"/>
    <w:rsid w:val="00CF60A3"/>
    <w:rsid w:val="00CF610B"/>
    <w:rsid w:val="00CF671F"/>
    <w:rsid w:val="00CF74A4"/>
    <w:rsid w:val="00CF7CD5"/>
    <w:rsid w:val="00D00A7E"/>
    <w:rsid w:val="00D00BCC"/>
    <w:rsid w:val="00D02D6C"/>
    <w:rsid w:val="00D02DAB"/>
    <w:rsid w:val="00D040D8"/>
    <w:rsid w:val="00D041A4"/>
    <w:rsid w:val="00D044FE"/>
    <w:rsid w:val="00D0523C"/>
    <w:rsid w:val="00D0598A"/>
    <w:rsid w:val="00D06598"/>
    <w:rsid w:val="00D06A91"/>
    <w:rsid w:val="00D07115"/>
    <w:rsid w:val="00D107EE"/>
    <w:rsid w:val="00D10BB8"/>
    <w:rsid w:val="00D116CE"/>
    <w:rsid w:val="00D136CA"/>
    <w:rsid w:val="00D1441B"/>
    <w:rsid w:val="00D20296"/>
    <w:rsid w:val="00D21FBC"/>
    <w:rsid w:val="00D247D8"/>
    <w:rsid w:val="00D30863"/>
    <w:rsid w:val="00D31970"/>
    <w:rsid w:val="00D31E56"/>
    <w:rsid w:val="00D31FD5"/>
    <w:rsid w:val="00D3324F"/>
    <w:rsid w:val="00D33EFA"/>
    <w:rsid w:val="00D34D95"/>
    <w:rsid w:val="00D36D58"/>
    <w:rsid w:val="00D379C0"/>
    <w:rsid w:val="00D419AD"/>
    <w:rsid w:val="00D41BE1"/>
    <w:rsid w:val="00D426F0"/>
    <w:rsid w:val="00D42DE3"/>
    <w:rsid w:val="00D44308"/>
    <w:rsid w:val="00D478A6"/>
    <w:rsid w:val="00D50C88"/>
    <w:rsid w:val="00D50C95"/>
    <w:rsid w:val="00D56206"/>
    <w:rsid w:val="00D63272"/>
    <w:rsid w:val="00D63C95"/>
    <w:rsid w:val="00D6566F"/>
    <w:rsid w:val="00D6648F"/>
    <w:rsid w:val="00D6699E"/>
    <w:rsid w:val="00D67585"/>
    <w:rsid w:val="00D727C4"/>
    <w:rsid w:val="00D74488"/>
    <w:rsid w:val="00D74B14"/>
    <w:rsid w:val="00D76263"/>
    <w:rsid w:val="00D76606"/>
    <w:rsid w:val="00D767DD"/>
    <w:rsid w:val="00D76FAA"/>
    <w:rsid w:val="00D81AB3"/>
    <w:rsid w:val="00D81BC3"/>
    <w:rsid w:val="00D82E8E"/>
    <w:rsid w:val="00D82F00"/>
    <w:rsid w:val="00D83419"/>
    <w:rsid w:val="00D84263"/>
    <w:rsid w:val="00D84765"/>
    <w:rsid w:val="00D84DB5"/>
    <w:rsid w:val="00D85D38"/>
    <w:rsid w:val="00D8617C"/>
    <w:rsid w:val="00D869CA"/>
    <w:rsid w:val="00D87404"/>
    <w:rsid w:val="00D877F4"/>
    <w:rsid w:val="00D90880"/>
    <w:rsid w:val="00D91F2E"/>
    <w:rsid w:val="00D925B2"/>
    <w:rsid w:val="00D92970"/>
    <w:rsid w:val="00D929C0"/>
    <w:rsid w:val="00D9300F"/>
    <w:rsid w:val="00D932D0"/>
    <w:rsid w:val="00D94EB1"/>
    <w:rsid w:val="00D95B8F"/>
    <w:rsid w:val="00DA07EC"/>
    <w:rsid w:val="00DA0EC6"/>
    <w:rsid w:val="00DA1670"/>
    <w:rsid w:val="00DA354C"/>
    <w:rsid w:val="00DA41FF"/>
    <w:rsid w:val="00DA4806"/>
    <w:rsid w:val="00DA5696"/>
    <w:rsid w:val="00DA56D3"/>
    <w:rsid w:val="00DA7E5F"/>
    <w:rsid w:val="00DB1987"/>
    <w:rsid w:val="00DB21F8"/>
    <w:rsid w:val="00DB2651"/>
    <w:rsid w:val="00DB3506"/>
    <w:rsid w:val="00DB4AE0"/>
    <w:rsid w:val="00DB6376"/>
    <w:rsid w:val="00DB6899"/>
    <w:rsid w:val="00DB7930"/>
    <w:rsid w:val="00DC02C3"/>
    <w:rsid w:val="00DC26BA"/>
    <w:rsid w:val="00DC45CB"/>
    <w:rsid w:val="00DC52E6"/>
    <w:rsid w:val="00DC6B69"/>
    <w:rsid w:val="00DC7970"/>
    <w:rsid w:val="00DD0F66"/>
    <w:rsid w:val="00DD133B"/>
    <w:rsid w:val="00DD2992"/>
    <w:rsid w:val="00DD2F9E"/>
    <w:rsid w:val="00DD3183"/>
    <w:rsid w:val="00DD329E"/>
    <w:rsid w:val="00DD3CD2"/>
    <w:rsid w:val="00DD66E9"/>
    <w:rsid w:val="00DE2AEA"/>
    <w:rsid w:val="00DE5849"/>
    <w:rsid w:val="00DE6038"/>
    <w:rsid w:val="00DE684A"/>
    <w:rsid w:val="00DF020C"/>
    <w:rsid w:val="00DF2327"/>
    <w:rsid w:val="00DF44BE"/>
    <w:rsid w:val="00DF4847"/>
    <w:rsid w:val="00DF5570"/>
    <w:rsid w:val="00E00929"/>
    <w:rsid w:val="00E030C0"/>
    <w:rsid w:val="00E03DB3"/>
    <w:rsid w:val="00E05F28"/>
    <w:rsid w:val="00E060B5"/>
    <w:rsid w:val="00E07000"/>
    <w:rsid w:val="00E0762F"/>
    <w:rsid w:val="00E11732"/>
    <w:rsid w:val="00E11746"/>
    <w:rsid w:val="00E12470"/>
    <w:rsid w:val="00E13274"/>
    <w:rsid w:val="00E13D1C"/>
    <w:rsid w:val="00E14793"/>
    <w:rsid w:val="00E16142"/>
    <w:rsid w:val="00E17395"/>
    <w:rsid w:val="00E205F2"/>
    <w:rsid w:val="00E2161A"/>
    <w:rsid w:val="00E2463A"/>
    <w:rsid w:val="00E24B7D"/>
    <w:rsid w:val="00E24D49"/>
    <w:rsid w:val="00E26338"/>
    <w:rsid w:val="00E26E20"/>
    <w:rsid w:val="00E27536"/>
    <w:rsid w:val="00E3309B"/>
    <w:rsid w:val="00E35E0C"/>
    <w:rsid w:val="00E36C08"/>
    <w:rsid w:val="00E37C4C"/>
    <w:rsid w:val="00E40073"/>
    <w:rsid w:val="00E403FE"/>
    <w:rsid w:val="00E4065B"/>
    <w:rsid w:val="00E44B4F"/>
    <w:rsid w:val="00E45049"/>
    <w:rsid w:val="00E4749B"/>
    <w:rsid w:val="00E51A93"/>
    <w:rsid w:val="00E527C1"/>
    <w:rsid w:val="00E559CC"/>
    <w:rsid w:val="00E55EBF"/>
    <w:rsid w:val="00E60500"/>
    <w:rsid w:val="00E6121E"/>
    <w:rsid w:val="00E63056"/>
    <w:rsid w:val="00E63A42"/>
    <w:rsid w:val="00E63DC1"/>
    <w:rsid w:val="00E651BB"/>
    <w:rsid w:val="00E652ED"/>
    <w:rsid w:val="00E66876"/>
    <w:rsid w:val="00E67907"/>
    <w:rsid w:val="00E6790C"/>
    <w:rsid w:val="00E72715"/>
    <w:rsid w:val="00E72CE1"/>
    <w:rsid w:val="00E72D76"/>
    <w:rsid w:val="00E74285"/>
    <w:rsid w:val="00E75D37"/>
    <w:rsid w:val="00E761A5"/>
    <w:rsid w:val="00E80C26"/>
    <w:rsid w:val="00E821DF"/>
    <w:rsid w:val="00E82969"/>
    <w:rsid w:val="00E82E0D"/>
    <w:rsid w:val="00E83A15"/>
    <w:rsid w:val="00E83DBA"/>
    <w:rsid w:val="00E84C3F"/>
    <w:rsid w:val="00E865D7"/>
    <w:rsid w:val="00E86C54"/>
    <w:rsid w:val="00E90504"/>
    <w:rsid w:val="00E9165A"/>
    <w:rsid w:val="00E91F4D"/>
    <w:rsid w:val="00E92A64"/>
    <w:rsid w:val="00E93388"/>
    <w:rsid w:val="00E93638"/>
    <w:rsid w:val="00E93D13"/>
    <w:rsid w:val="00E941AF"/>
    <w:rsid w:val="00E94F10"/>
    <w:rsid w:val="00E95494"/>
    <w:rsid w:val="00E95682"/>
    <w:rsid w:val="00E961DA"/>
    <w:rsid w:val="00E961FE"/>
    <w:rsid w:val="00E96911"/>
    <w:rsid w:val="00EA0D61"/>
    <w:rsid w:val="00EA20F4"/>
    <w:rsid w:val="00EA3A88"/>
    <w:rsid w:val="00EA4B60"/>
    <w:rsid w:val="00EA4D39"/>
    <w:rsid w:val="00EA67C3"/>
    <w:rsid w:val="00EA7018"/>
    <w:rsid w:val="00EA7253"/>
    <w:rsid w:val="00EA781F"/>
    <w:rsid w:val="00EB178E"/>
    <w:rsid w:val="00EB17A2"/>
    <w:rsid w:val="00EB211F"/>
    <w:rsid w:val="00EB4C6F"/>
    <w:rsid w:val="00EB7BD4"/>
    <w:rsid w:val="00EC049B"/>
    <w:rsid w:val="00EC0817"/>
    <w:rsid w:val="00EC0C76"/>
    <w:rsid w:val="00EC3AF8"/>
    <w:rsid w:val="00EC3DFB"/>
    <w:rsid w:val="00EC440E"/>
    <w:rsid w:val="00EC5113"/>
    <w:rsid w:val="00EC5B6F"/>
    <w:rsid w:val="00EC5CFF"/>
    <w:rsid w:val="00ED063B"/>
    <w:rsid w:val="00ED2F29"/>
    <w:rsid w:val="00EE0CE9"/>
    <w:rsid w:val="00EE0FD9"/>
    <w:rsid w:val="00EE20EA"/>
    <w:rsid w:val="00EE3C2F"/>
    <w:rsid w:val="00EE4F80"/>
    <w:rsid w:val="00EE76B4"/>
    <w:rsid w:val="00EF04AD"/>
    <w:rsid w:val="00EF2FC5"/>
    <w:rsid w:val="00EF483F"/>
    <w:rsid w:val="00EF4C81"/>
    <w:rsid w:val="00EF5220"/>
    <w:rsid w:val="00EF59BD"/>
    <w:rsid w:val="00F0010F"/>
    <w:rsid w:val="00F00F69"/>
    <w:rsid w:val="00F011D9"/>
    <w:rsid w:val="00F01479"/>
    <w:rsid w:val="00F02EE4"/>
    <w:rsid w:val="00F036D6"/>
    <w:rsid w:val="00F06107"/>
    <w:rsid w:val="00F10B94"/>
    <w:rsid w:val="00F120F2"/>
    <w:rsid w:val="00F13951"/>
    <w:rsid w:val="00F147EF"/>
    <w:rsid w:val="00F14F71"/>
    <w:rsid w:val="00F1519D"/>
    <w:rsid w:val="00F15CBA"/>
    <w:rsid w:val="00F166C1"/>
    <w:rsid w:val="00F1700D"/>
    <w:rsid w:val="00F17892"/>
    <w:rsid w:val="00F20EE1"/>
    <w:rsid w:val="00F22889"/>
    <w:rsid w:val="00F240CF"/>
    <w:rsid w:val="00F25EEA"/>
    <w:rsid w:val="00F27FFC"/>
    <w:rsid w:val="00F33A7F"/>
    <w:rsid w:val="00F33F23"/>
    <w:rsid w:val="00F354A9"/>
    <w:rsid w:val="00F362A7"/>
    <w:rsid w:val="00F37E25"/>
    <w:rsid w:val="00F40A88"/>
    <w:rsid w:val="00F41922"/>
    <w:rsid w:val="00F439C1"/>
    <w:rsid w:val="00F43C44"/>
    <w:rsid w:val="00F43FC1"/>
    <w:rsid w:val="00F4534E"/>
    <w:rsid w:val="00F45FEB"/>
    <w:rsid w:val="00F46BB9"/>
    <w:rsid w:val="00F46F29"/>
    <w:rsid w:val="00F46F51"/>
    <w:rsid w:val="00F47ADE"/>
    <w:rsid w:val="00F5102D"/>
    <w:rsid w:val="00F525FB"/>
    <w:rsid w:val="00F535B9"/>
    <w:rsid w:val="00F53972"/>
    <w:rsid w:val="00F55257"/>
    <w:rsid w:val="00F56665"/>
    <w:rsid w:val="00F5758B"/>
    <w:rsid w:val="00F576CE"/>
    <w:rsid w:val="00F578E8"/>
    <w:rsid w:val="00F6066C"/>
    <w:rsid w:val="00F60D65"/>
    <w:rsid w:val="00F60FBF"/>
    <w:rsid w:val="00F6150C"/>
    <w:rsid w:val="00F615CE"/>
    <w:rsid w:val="00F61B98"/>
    <w:rsid w:val="00F62151"/>
    <w:rsid w:val="00F634CD"/>
    <w:rsid w:val="00F661EE"/>
    <w:rsid w:val="00F66414"/>
    <w:rsid w:val="00F70BC8"/>
    <w:rsid w:val="00F71017"/>
    <w:rsid w:val="00F71957"/>
    <w:rsid w:val="00F74FCC"/>
    <w:rsid w:val="00F7737F"/>
    <w:rsid w:val="00F77C18"/>
    <w:rsid w:val="00F804D0"/>
    <w:rsid w:val="00F81A2A"/>
    <w:rsid w:val="00F82129"/>
    <w:rsid w:val="00F82B5C"/>
    <w:rsid w:val="00F82CC9"/>
    <w:rsid w:val="00F834FB"/>
    <w:rsid w:val="00F8411A"/>
    <w:rsid w:val="00F85D7F"/>
    <w:rsid w:val="00F85F88"/>
    <w:rsid w:val="00F863B3"/>
    <w:rsid w:val="00F90124"/>
    <w:rsid w:val="00F92B56"/>
    <w:rsid w:val="00F92F76"/>
    <w:rsid w:val="00F93A15"/>
    <w:rsid w:val="00F9789F"/>
    <w:rsid w:val="00FA1F60"/>
    <w:rsid w:val="00FA2451"/>
    <w:rsid w:val="00FA3D57"/>
    <w:rsid w:val="00FA5A67"/>
    <w:rsid w:val="00FA6030"/>
    <w:rsid w:val="00FA6C2C"/>
    <w:rsid w:val="00FA7C63"/>
    <w:rsid w:val="00FB09A3"/>
    <w:rsid w:val="00FB0A65"/>
    <w:rsid w:val="00FB0D84"/>
    <w:rsid w:val="00FB1290"/>
    <w:rsid w:val="00FB157B"/>
    <w:rsid w:val="00FB2340"/>
    <w:rsid w:val="00FB55F8"/>
    <w:rsid w:val="00FB6EDB"/>
    <w:rsid w:val="00FB7BAE"/>
    <w:rsid w:val="00FC1144"/>
    <w:rsid w:val="00FC1C79"/>
    <w:rsid w:val="00FC20D8"/>
    <w:rsid w:val="00FC534A"/>
    <w:rsid w:val="00FC59E2"/>
    <w:rsid w:val="00FC68F6"/>
    <w:rsid w:val="00FD3042"/>
    <w:rsid w:val="00FD7BA6"/>
    <w:rsid w:val="00FE0F7B"/>
    <w:rsid w:val="00FE1C01"/>
    <w:rsid w:val="00FE2658"/>
    <w:rsid w:val="00FE2C22"/>
    <w:rsid w:val="00FE30F9"/>
    <w:rsid w:val="00FE4134"/>
    <w:rsid w:val="00FE4202"/>
    <w:rsid w:val="00FE5339"/>
    <w:rsid w:val="00FE542C"/>
    <w:rsid w:val="00FF0D69"/>
    <w:rsid w:val="00FF0EE5"/>
    <w:rsid w:val="00FF1661"/>
    <w:rsid w:val="00FF4D8D"/>
    <w:rsid w:val="00FF59EF"/>
    <w:rsid w:val="00FF5D1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768F"/>
  </w:style>
  <w:style w:type="paragraph" w:styleId="Nadpis1">
    <w:name w:val="heading 1"/>
    <w:basedOn w:val="Normlny"/>
    <w:next w:val="Normlny"/>
    <w:link w:val="Nadpis1Char"/>
    <w:uiPriority w:val="9"/>
    <w:qFormat/>
    <w:rsid w:val="0078768F"/>
    <w:pPr>
      <w:keepNext/>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78768F"/>
    <w:pPr>
      <w:keepNext/>
      <w:outlineLvl w:val="1"/>
    </w:pPr>
    <w:rPr>
      <w:rFonts w:ascii="Cambria" w:hAnsi="Cambria"/>
      <w:b/>
      <w:bCs/>
      <w:i/>
      <w:iCs/>
      <w:sz w:val="28"/>
      <w:szCs w:val="28"/>
    </w:rPr>
  </w:style>
  <w:style w:type="paragraph" w:styleId="Nadpis3">
    <w:name w:val="heading 3"/>
    <w:basedOn w:val="Normlny"/>
    <w:next w:val="Normlny"/>
    <w:link w:val="Nadpis3Char"/>
    <w:uiPriority w:val="9"/>
    <w:qFormat/>
    <w:rsid w:val="0078768F"/>
    <w:pPr>
      <w:keepNext/>
      <w:spacing w:line="360" w:lineRule="auto"/>
      <w:outlineLvl w:val="2"/>
    </w:pPr>
    <w:rPr>
      <w:rFonts w:ascii="Cambria" w:hAnsi="Cambria"/>
      <w:b/>
      <w:bCs/>
      <w:sz w:val="26"/>
      <w:szCs w:val="26"/>
    </w:rPr>
  </w:style>
  <w:style w:type="paragraph" w:styleId="Nadpis4">
    <w:name w:val="heading 4"/>
    <w:basedOn w:val="Normlny"/>
    <w:next w:val="Normlny"/>
    <w:link w:val="Nadpis4Char"/>
    <w:uiPriority w:val="9"/>
    <w:qFormat/>
    <w:rsid w:val="0078768F"/>
    <w:pPr>
      <w:keepNext/>
      <w:outlineLvl w:val="3"/>
    </w:pPr>
    <w:rPr>
      <w:rFonts w:ascii="Calibri" w:hAnsi="Calibri"/>
      <w:b/>
      <w:bCs/>
      <w:sz w:val="28"/>
      <w:szCs w:val="28"/>
    </w:rPr>
  </w:style>
  <w:style w:type="paragraph" w:styleId="Nadpis5">
    <w:name w:val="heading 5"/>
    <w:basedOn w:val="Normlny"/>
    <w:next w:val="Normlny"/>
    <w:link w:val="Nadpis5Char"/>
    <w:uiPriority w:val="9"/>
    <w:qFormat/>
    <w:rsid w:val="0078768F"/>
    <w:pPr>
      <w:keepNext/>
      <w:spacing w:line="360" w:lineRule="auto"/>
      <w:jc w:val="center"/>
      <w:outlineLvl w:val="4"/>
    </w:pPr>
    <w:rPr>
      <w:rFonts w:ascii="Calibri" w:hAnsi="Calibri"/>
      <w:b/>
      <w:bCs/>
      <w:i/>
      <w:iCs/>
      <w:sz w:val="26"/>
      <w:szCs w:val="26"/>
    </w:rPr>
  </w:style>
  <w:style w:type="paragraph" w:styleId="Nadpis6">
    <w:name w:val="heading 6"/>
    <w:basedOn w:val="Normlny"/>
    <w:next w:val="Normlny"/>
    <w:link w:val="Nadpis6Char"/>
    <w:uiPriority w:val="9"/>
    <w:qFormat/>
    <w:rsid w:val="0078768F"/>
    <w:pPr>
      <w:spacing w:before="240" w:after="60"/>
      <w:outlineLvl w:val="5"/>
    </w:pPr>
    <w:rPr>
      <w:rFonts w:ascii="Calibri" w:hAnsi="Calibri"/>
      <w:b/>
      <w:bCs/>
    </w:rPr>
  </w:style>
  <w:style w:type="paragraph" w:styleId="Nadpis7">
    <w:name w:val="heading 7"/>
    <w:basedOn w:val="Normlny"/>
    <w:next w:val="Normlny"/>
    <w:link w:val="Nadpis7Char"/>
    <w:uiPriority w:val="9"/>
    <w:qFormat/>
    <w:rsid w:val="0078768F"/>
    <w:pPr>
      <w:spacing w:before="240" w:after="60"/>
      <w:outlineLvl w:val="6"/>
    </w:pPr>
    <w:rPr>
      <w:rFonts w:ascii="Calibri" w:hAnsi="Calibri"/>
      <w:sz w:val="24"/>
      <w:szCs w:val="24"/>
    </w:rPr>
  </w:style>
  <w:style w:type="paragraph" w:styleId="Nadpis8">
    <w:name w:val="heading 8"/>
    <w:basedOn w:val="Normlny"/>
    <w:next w:val="Normlny"/>
    <w:link w:val="Nadpis8Char"/>
    <w:uiPriority w:val="9"/>
    <w:qFormat/>
    <w:rsid w:val="0078768F"/>
    <w:pPr>
      <w:spacing w:before="240" w:after="60"/>
      <w:outlineLvl w:val="7"/>
    </w:pPr>
    <w:rPr>
      <w:rFonts w:ascii="Calibri" w:hAnsi="Calibri"/>
      <w:i/>
      <w:iCs/>
      <w:sz w:val="24"/>
      <w:szCs w:val="24"/>
    </w:rPr>
  </w:style>
  <w:style w:type="paragraph" w:styleId="Nadpis9">
    <w:name w:val="heading 9"/>
    <w:basedOn w:val="Normlny"/>
    <w:next w:val="Normlny"/>
    <w:link w:val="Nadpis9Char"/>
    <w:uiPriority w:val="9"/>
    <w:qFormat/>
    <w:rsid w:val="0078768F"/>
    <w:pPr>
      <w:keepNext/>
      <w:spacing w:before="240" w:after="60"/>
      <w:jc w:val="center"/>
      <w:outlineLvl w:val="8"/>
    </w:pPr>
    <w:rPr>
      <w:rFonts w:ascii="Cambria" w:hAnsi="Cambr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4D0A1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4D0A16"/>
    <w:rPr>
      <w:rFonts w:ascii="Cambria" w:eastAsia="Times New Roman" w:hAnsi="Cambria" w:cs="Times New Roman"/>
      <w:b/>
      <w:bCs/>
      <w:i/>
      <w:iCs/>
      <w:sz w:val="28"/>
      <w:szCs w:val="28"/>
    </w:rPr>
  </w:style>
  <w:style w:type="character" w:customStyle="1" w:styleId="Nadpis3Char">
    <w:name w:val="Nadpis 3 Char"/>
    <w:link w:val="Nadpis3"/>
    <w:uiPriority w:val="9"/>
    <w:semiHidden/>
    <w:rsid w:val="004D0A16"/>
    <w:rPr>
      <w:rFonts w:ascii="Cambria" w:eastAsia="Times New Roman" w:hAnsi="Cambria" w:cs="Times New Roman"/>
      <w:b/>
      <w:bCs/>
      <w:sz w:val="26"/>
      <w:szCs w:val="26"/>
    </w:rPr>
  </w:style>
  <w:style w:type="character" w:customStyle="1" w:styleId="Nadpis4Char">
    <w:name w:val="Nadpis 4 Char"/>
    <w:link w:val="Nadpis4"/>
    <w:uiPriority w:val="9"/>
    <w:semiHidden/>
    <w:rsid w:val="004D0A16"/>
    <w:rPr>
      <w:rFonts w:ascii="Calibri" w:eastAsia="Times New Roman" w:hAnsi="Calibri" w:cs="Times New Roman"/>
      <w:b/>
      <w:bCs/>
      <w:sz w:val="28"/>
      <w:szCs w:val="28"/>
    </w:rPr>
  </w:style>
  <w:style w:type="character" w:customStyle="1" w:styleId="Nadpis5Char">
    <w:name w:val="Nadpis 5 Char"/>
    <w:link w:val="Nadpis5"/>
    <w:uiPriority w:val="9"/>
    <w:semiHidden/>
    <w:rsid w:val="004D0A16"/>
    <w:rPr>
      <w:rFonts w:ascii="Calibri" w:eastAsia="Times New Roman" w:hAnsi="Calibri" w:cs="Times New Roman"/>
      <w:b/>
      <w:bCs/>
      <w:i/>
      <w:iCs/>
      <w:sz w:val="26"/>
      <w:szCs w:val="26"/>
    </w:rPr>
  </w:style>
  <w:style w:type="character" w:customStyle="1" w:styleId="Nadpis6Char">
    <w:name w:val="Nadpis 6 Char"/>
    <w:link w:val="Nadpis6"/>
    <w:uiPriority w:val="9"/>
    <w:semiHidden/>
    <w:rsid w:val="004D0A16"/>
    <w:rPr>
      <w:rFonts w:ascii="Calibri" w:eastAsia="Times New Roman" w:hAnsi="Calibri" w:cs="Times New Roman"/>
      <w:b/>
      <w:bCs/>
    </w:rPr>
  </w:style>
  <w:style w:type="character" w:customStyle="1" w:styleId="Nadpis7Char">
    <w:name w:val="Nadpis 7 Char"/>
    <w:link w:val="Nadpis7"/>
    <w:uiPriority w:val="9"/>
    <w:semiHidden/>
    <w:rsid w:val="004D0A16"/>
    <w:rPr>
      <w:rFonts w:ascii="Calibri" w:eastAsia="Times New Roman" w:hAnsi="Calibri" w:cs="Times New Roman"/>
      <w:sz w:val="24"/>
      <w:szCs w:val="24"/>
    </w:rPr>
  </w:style>
  <w:style w:type="character" w:customStyle="1" w:styleId="Nadpis8Char">
    <w:name w:val="Nadpis 8 Char"/>
    <w:link w:val="Nadpis8"/>
    <w:uiPriority w:val="9"/>
    <w:semiHidden/>
    <w:rsid w:val="004D0A16"/>
    <w:rPr>
      <w:rFonts w:ascii="Calibri" w:eastAsia="Times New Roman" w:hAnsi="Calibri" w:cs="Times New Roman"/>
      <w:i/>
      <w:iCs/>
      <w:sz w:val="24"/>
      <w:szCs w:val="24"/>
    </w:rPr>
  </w:style>
  <w:style w:type="character" w:customStyle="1" w:styleId="Nadpis9Char">
    <w:name w:val="Nadpis 9 Char"/>
    <w:link w:val="Nadpis9"/>
    <w:uiPriority w:val="9"/>
    <w:semiHidden/>
    <w:rsid w:val="004D0A16"/>
    <w:rPr>
      <w:rFonts w:ascii="Cambria" w:eastAsia="Times New Roman" w:hAnsi="Cambria" w:cs="Times New Roman"/>
    </w:rPr>
  </w:style>
  <w:style w:type="paragraph" w:styleId="Zarkazkladnhotextu">
    <w:name w:val="Body Text Indent"/>
    <w:basedOn w:val="Normlny"/>
    <w:link w:val="ZarkazkladnhotextuChar"/>
    <w:uiPriority w:val="99"/>
    <w:rsid w:val="0078768F"/>
    <w:pPr>
      <w:ind w:firstLine="284"/>
      <w:jc w:val="both"/>
    </w:pPr>
  </w:style>
  <w:style w:type="character" w:customStyle="1" w:styleId="ZarkazkladnhotextuChar">
    <w:name w:val="Zarážka základného textu Char"/>
    <w:link w:val="Zarkazkladnhotextu"/>
    <w:uiPriority w:val="99"/>
    <w:semiHidden/>
    <w:rsid w:val="004D0A16"/>
    <w:rPr>
      <w:sz w:val="20"/>
      <w:szCs w:val="20"/>
    </w:rPr>
  </w:style>
  <w:style w:type="character" w:styleId="Hypertextovprepojenie">
    <w:name w:val="Hyperlink"/>
    <w:uiPriority w:val="99"/>
    <w:rsid w:val="0078768F"/>
    <w:rPr>
      <w:rFonts w:cs="Times New Roman"/>
      <w:color w:val="0000FF"/>
      <w:u w:val="single"/>
    </w:rPr>
  </w:style>
  <w:style w:type="paragraph" w:styleId="Zarkazkladnhotextu2">
    <w:name w:val="Body Text Indent 2"/>
    <w:basedOn w:val="Normlny"/>
    <w:link w:val="Zarkazkladnhotextu2Char"/>
    <w:uiPriority w:val="99"/>
    <w:rsid w:val="0078768F"/>
    <w:pPr>
      <w:ind w:left="851" w:hanging="851"/>
    </w:pPr>
  </w:style>
  <w:style w:type="character" w:customStyle="1" w:styleId="Zarkazkladnhotextu2Char">
    <w:name w:val="Zarážka základného textu 2 Char"/>
    <w:link w:val="Zarkazkladnhotextu2"/>
    <w:uiPriority w:val="99"/>
    <w:semiHidden/>
    <w:rsid w:val="004D0A16"/>
    <w:rPr>
      <w:sz w:val="20"/>
      <w:szCs w:val="20"/>
    </w:rPr>
  </w:style>
  <w:style w:type="paragraph" w:styleId="Zarkazkladnhotextu3">
    <w:name w:val="Body Text Indent 3"/>
    <w:basedOn w:val="Normlny"/>
    <w:link w:val="Zarkazkladnhotextu3Char"/>
    <w:uiPriority w:val="99"/>
    <w:rsid w:val="0078768F"/>
    <w:pPr>
      <w:ind w:firstLine="284"/>
      <w:jc w:val="both"/>
    </w:pPr>
    <w:rPr>
      <w:sz w:val="16"/>
      <w:szCs w:val="16"/>
    </w:rPr>
  </w:style>
  <w:style w:type="character" w:customStyle="1" w:styleId="Zarkazkladnhotextu3Char">
    <w:name w:val="Zarážka základného textu 3 Char"/>
    <w:link w:val="Zarkazkladnhotextu3"/>
    <w:uiPriority w:val="99"/>
    <w:semiHidden/>
    <w:rsid w:val="004D0A16"/>
    <w:rPr>
      <w:sz w:val="16"/>
      <w:szCs w:val="16"/>
    </w:rPr>
  </w:style>
  <w:style w:type="paragraph" w:styleId="Nzov">
    <w:name w:val="Title"/>
    <w:basedOn w:val="Normlny"/>
    <w:link w:val="NzovChar"/>
    <w:uiPriority w:val="10"/>
    <w:qFormat/>
    <w:rsid w:val="0078768F"/>
    <w:pPr>
      <w:jc w:val="center"/>
    </w:pPr>
    <w:rPr>
      <w:rFonts w:ascii="Cambria" w:hAnsi="Cambria"/>
      <w:b/>
      <w:bCs/>
      <w:kern w:val="28"/>
      <w:sz w:val="32"/>
      <w:szCs w:val="32"/>
    </w:rPr>
  </w:style>
  <w:style w:type="character" w:customStyle="1" w:styleId="NzovChar">
    <w:name w:val="Názov Char"/>
    <w:link w:val="Nzov"/>
    <w:uiPriority w:val="10"/>
    <w:rsid w:val="004D0A16"/>
    <w:rPr>
      <w:rFonts w:ascii="Cambria" w:eastAsia="Times New Roman" w:hAnsi="Cambria" w:cs="Times New Roman"/>
      <w:b/>
      <w:bCs/>
      <w:kern w:val="28"/>
      <w:sz w:val="32"/>
      <w:szCs w:val="32"/>
    </w:rPr>
  </w:style>
  <w:style w:type="paragraph" w:styleId="Pta">
    <w:name w:val="footer"/>
    <w:basedOn w:val="Normlny"/>
    <w:link w:val="PtaChar"/>
    <w:uiPriority w:val="99"/>
    <w:rsid w:val="0078768F"/>
    <w:pPr>
      <w:tabs>
        <w:tab w:val="center" w:pos="4536"/>
        <w:tab w:val="right" w:pos="9072"/>
      </w:tabs>
    </w:pPr>
  </w:style>
  <w:style w:type="character" w:customStyle="1" w:styleId="PtaChar">
    <w:name w:val="Päta Char"/>
    <w:link w:val="Pta"/>
    <w:uiPriority w:val="99"/>
    <w:semiHidden/>
    <w:rsid w:val="004D0A16"/>
    <w:rPr>
      <w:sz w:val="20"/>
      <w:szCs w:val="20"/>
    </w:rPr>
  </w:style>
  <w:style w:type="paragraph" w:styleId="Zkladntext">
    <w:name w:val="Body Text"/>
    <w:basedOn w:val="Normlny"/>
    <w:link w:val="ZkladntextChar"/>
    <w:uiPriority w:val="99"/>
    <w:rsid w:val="0078768F"/>
    <w:pPr>
      <w:spacing w:after="120"/>
    </w:pPr>
  </w:style>
  <w:style w:type="character" w:customStyle="1" w:styleId="ZkladntextChar">
    <w:name w:val="Základný text Char"/>
    <w:link w:val="Zkladntext"/>
    <w:uiPriority w:val="99"/>
    <w:semiHidden/>
    <w:rsid w:val="004D0A16"/>
    <w:rPr>
      <w:sz w:val="20"/>
      <w:szCs w:val="20"/>
    </w:rPr>
  </w:style>
  <w:style w:type="table" w:styleId="Mriekatabuky">
    <w:name w:val="Table Grid"/>
    <w:basedOn w:val="Normlnatabuka"/>
    <w:uiPriority w:val="59"/>
    <w:rsid w:val="00DC0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any">
    <w:name w:val="page number"/>
    <w:uiPriority w:val="99"/>
    <w:rsid w:val="003852CA"/>
    <w:rPr>
      <w:rFonts w:cs="Times New Roman"/>
    </w:rPr>
  </w:style>
  <w:style w:type="paragraph" w:styleId="Zkladntext2">
    <w:name w:val="Body Text 2"/>
    <w:basedOn w:val="Normlny"/>
    <w:link w:val="Zkladntext2Char"/>
    <w:uiPriority w:val="99"/>
    <w:rsid w:val="00E63DC1"/>
    <w:pPr>
      <w:spacing w:after="120" w:line="480" w:lineRule="auto"/>
    </w:pPr>
  </w:style>
  <w:style w:type="character" w:customStyle="1" w:styleId="Zkladntext2Char">
    <w:name w:val="Základný text 2 Char"/>
    <w:link w:val="Zkladntext2"/>
    <w:uiPriority w:val="99"/>
    <w:semiHidden/>
    <w:rsid w:val="004D0A16"/>
    <w:rPr>
      <w:sz w:val="20"/>
      <w:szCs w:val="20"/>
    </w:rPr>
  </w:style>
  <w:style w:type="paragraph" w:styleId="Zkladntext3">
    <w:name w:val="Body Text 3"/>
    <w:basedOn w:val="Normlny"/>
    <w:link w:val="Zkladntext3Char"/>
    <w:uiPriority w:val="99"/>
    <w:rsid w:val="005D6162"/>
    <w:pPr>
      <w:spacing w:after="120"/>
    </w:pPr>
    <w:rPr>
      <w:sz w:val="16"/>
      <w:szCs w:val="16"/>
    </w:rPr>
  </w:style>
  <w:style w:type="character" w:customStyle="1" w:styleId="Zkladntext3Char">
    <w:name w:val="Základný text 3 Char"/>
    <w:link w:val="Zkladntext3"/>
    <w:uiPriority w:val="99"/>
    <w:semiHidden/>
    <w:rsid w:val="004D0A16"/>
    <w:rPr>
      <w:sz w:val="16"/>
      <w:szCs w:val="16"/>
    </w:rPr>
  </w:style>
  <w:style w:type="paragraph" w:styleId="Normlnywebov">
    <w:name w:val="Normal (Web)"/>
    <w:basedOn w:val="Normlny"/>
    <w:rsid w:val="005D6162"/>
    <w:pPr>
      <w:spacing w:before="100" w:beforeAutospacing="1" w:after="100" w:afterAutospacing="1"/>
    </w:pPr>
    <w:rPr>
      <w:rFonts w:ascii="Arial Unicode MS" w:eastAsia="Arial Unicode MS" w:hAnsi="Arial Unicode MS"/>
      <w:sz w:val="24"/>
      <w:szCs w:val="24"/>
      <w:lang w:val="cs-CZ" w:eastAsia="cs-CZ"/>
    </w:rPr>
  </w:style>
  <w:style w:type="paragraph" w:customStyle="1" w:styleId="Milan">
    <w:name w:val="Milan"/>
    <w:basedOn w:val="Normlny"/>
    <w:autoRedefine/>
    <w:uiPriority w:val="99"/>
    <w:rsid w:val="005D6162"/>
    <w:pPr>
      <w:widowControl w:val="0"/>
      <w:numPr>
        <w:numId w:val="4"/>
      </w:numPr>
      <w:autoSpaceDE w:val="0"/>
      <w:autoSpaceDN w:val="0"/>
      <w:adjustRightInd w:val="0"/>
      <w:jc w:val="both"/>
    </w:pPr>
    <w:rPr>
      <w:sz w:val="24"/>
      <w:szCs w:val="24"/>
    </w:rPr>
  </w:style>
  <w:style w:type="paragraph" w:styleId="truktradokumentu">
    <w:name w:val="Document Map"/>
    <w:basedOn w:val="Normlny"/>
    <w:link w:val="truktradokumentuChar"/>
    <w:uiPriority w:val="99"/>
    <w:semiHidden/>
    <w:rsid w:val="00EE3C2F"/>
    <w:pPr>
      <w:shd w:val="clear" w:color="auto" w:fill="000080"/>
    </w:pPr>
    <w:rPr>
      <w:sz w:val="0"/>
      <w:szCs w:val="0"/>
    </w:rPr>
  </w:style>
  <w:style w:type="character" w:customStyle="1" w:styleId="truktradokumentuChar">
    <w:name w:val="Štruktúra dokumentu Char"/>
    <w:link w:val="truktradokumentu"/>
    <w:uiPriority w:val="99"/>
    <w:semiHidden/>
    <w:rsid w:val="004D0A16"/>
    <w:rPr>
      <w:sz w:val="0"/>
      <w:szCs w:val="0"/>
    </w:rPr>
  </w:style>
  <w:style w:type="paragraph" w:styleId="PredformtovanHTML">
    <w:name w:val="HTML Preformatted"/>
    <w:basedOn w:val="Normlny"/>
    <w:link w:val="PredformtovanHTMLChar"/>
    <w:uiPriority w:val="99"/>
    <w:rsid w:val="00F1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dformtovanHTMLChar">
    <w:name w:val="Predformátované HTML Char"/>
    <w:link w:val="PredformtovanHTML"/>
    <w:uiPriority w:val="99"/>
    <w:semiHidden/>
    <w:rsid w:val="004D0A16"/>
    <w:rPr>
      <w:rFonts w:ascii="Courier New" w:hAnsi="Courier New" w:cs="Courier New"/>
      <w:sz w:val="20"/>
      <w:szCs w:val="20"/>
    </w:rPr>
  </w:style>
  <w:style w:type="paragraph" w:customStyle="1" w:styleId="naadpis6">
    <w:name w:val="naadpis 6"/>
    <w:basedOn w:val="Nadpis6"/>
    <w:uiPriority w:val="99"/>
    <w:rsid w:val="009D0978"/>
    <w:pPr>
      <w:keepNext/>
      <w:keepLines/>
      <w:spacing w:before="200" w:after="0"/>
    </w:pPr>
    <w:rPr>
      <w:rFonts w:ascii="Arial Narrow" w:hAnsi="Arial Narrow"/>
      <w:b w:val="0"/>
      <w:bCs w:val="0"/>
      <w:i/>
      <w:iCs/>
      <w:color w:val="000000"/>
    </w:rPr>
  </w:style>
  <w:style w:type="character" w:styleId="Siln">
    <w:name w:val="Strong"/>
    <w:qFormat/>
    <w:rsid w:val="00B37FE8"/>
    <w:rPr>
      <w:rFonts w:cs="Times New Roman"/>
      <w:b/>
      <w:bCs/>
    </w:rPr>
  </w:style>
  <w:style w:type="paragraph" w:styleId="Textpoznmkypodiarou">
    <w:name w:val="footnote text"/>
    <w:basedOn w:val="Normlny"/>
    <w:link w:val="TextpoznmkypodiarouChar"/>
    <w:uiPriority w:val="99"/>
    <w:semiHidden/>
    <w:rsid w:val="008D62ED"/>
  </w:style>
  <w:style w:type="character" w:customStyle="1" w:styleId="TextpoznmkypodiarouChar">
    <w:name w:val="Text poznámky pod čiarou Char"/>
    <w:link w:val="Textpoznmkypodiarou"/>
    <w:uiPriority w:val="99"/>
    <w:semiHidden/>
    <w:rsid w:val="004D0A16"/>
    <w:rPr>
      <w:sz w:val="20"/>
      <w:szCs w:val="20"/>
    </w:rPr>
  </w:style>
  <w:style w:type="character" w:styleId="Odkaznapoznmkupodiarou">
    <w:name w:val="footnote reference"/>
    <w:uiPriority w:val="99"/>
    <w:semiHidden/>
    <w:rsid w:val="008D62ED"/>
    <w:rPr>
      <w:rFonts w:cs="Times New Roman"/>
      <w:vertAlign w:val="superscript"/>
    </w:rPr>
  </w:style>
  <w:style w:type="paragraph" w:styleId="Textbubliny">
    <w:name w:val="Balloon Text"/>
    <w:basedOn w:val="Normlny"/>
    <w:link w:val="TextbublinyChar"/>
    <w:uiPriority w:val="99"/>
    <w:semiHidden/>
    <w:unhideWhenUsed/>
    <w:rsid w:val="005B230A"/>
    <w:rPr>
      <w:rFonts w:ascii="Tahoma" w:hAnsi="Tahoma" w:cs="Tahoma"/>
      <w:sz w:val="16"/>
      <w:szCs w:val="16"/>
    </w:rPr>
  </w:style>
  <w:style w:type="character" w:customStyle="1" w:styleId="TextbublinyChar">
    <w:name w:val="Text bubliny Char"/>
    <w:basedOn w:val="Predvolenpsmoodseku"/>
    <w:link w:val="Textbubliny"/>
    <w:uiPriority w:val="99"/>
    <w:semiHidden/>
    <w:rsid w:val="005B230A"/>
    <w:rPr>
      <w:rFonts w:ascii="Tahoma" w:hAnsi="Tahoma" w:cs="Tahoma"/>
      <w:sz w:val="16"/>
      <w:szCs w:val="16"/>
    </w:rPr>
  </w:style>
  <w:style w:type="paragraph" w:styleId="Hlavika">
    <w:name w:val="header"/>
    <w:basedOn w:val="Normlny"/>
    <w:link w:val="HlavikaChar"/>
    <w:uiPriority w:val="99"/>
    <w:unhideWhenUsed/>
    <w:rsid w:val="006328EE"/>
    <w:pPr>
      <w:tabs>
        <w:tab w:val="center" w:pos="4536"/>
        <w:tab w:val="right" w:pos="9072"/>
      </w:tabs>
    </w:pPr>
  </w:style>
  <w:style w:type="character" w:customStyle="1" w:styleId="HlavikaChar">
    <w:name w:val="Hlavička Char"/>
    <w:basedOn w:val="Predvolenpsmoodseku"/>
    <w:link w:val="Hlavika"/>
    <w:uiPriority w:val="99"/>
    <w:rsid w:val="006328EE"/>
  </w:style>
  <w:style w:type="paragraph" w:styleId="Odsekzoznamu">
    <w:name w:val="List Paragraph"/>
    <w:basedOn w:val="Normlny"/>
    <w:uiPriority w:val="34"/>
    <w:qFormat/>
    <w:rsid w:val="00B639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768F"/>
  </w:style>
  <w:style w:type="paragraph" w:styleId="Nadpis1">
    <w:name w:val="heading 1"/>
    <w:basedOn w:val="Normlny"/>
    <w:next w:val="Normlny"/>
    <w:link w:val="Nadpis1Char"/>
    <w:uiPriority w:val="9"/>
    <w:qFormat/>
    <w:rsid w:val="0078768F"/>
    <w:pPr>
      <w:keepNext/>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78768F"/>
    <w:pPr>
      <w:keepNext/>
      <w:outlineLvl w:val="1"/>
    </w:pPr>
    <w:rPr>
      <w:rFonts w:ascii="Cambria" w:hAnsi="Cambria"/>
      <w:b/>
      <w:bCs/>
      <w:i/>
      <w:iCs/>
      <w:sz w:val="28"/>
      <w:szCs w:val="28"/>
    </w:rPr>
  </w:style>
  <w:style w:type="paragraph" w:styleId="Nadpis3">
    <w:name w:val="heading 3"/>
    <w:basedOn w:val="Normlny"/>
    <w:next w:val="Normlny"/>
    <w:link w:val="Nadpis3Char"/>
    <w:uiPriority w:val="9"/>
    <w:qFormat/>
    <w:rsid w:val="0078768F"/>
    <w:pPr>
      <w:keepNext/>
      <w:spacing w:line="360" w:lineRule="auto"/>
      <w:outlineLvl w:val="2"/>
    </w:pPr>
    <w:rPr>
      <w:rFonts w:ascii="Cambria" w:hAnsi="Cambria"/>
      <w:b/>
      <w:bCs/>
      <w:sz w:val="26"/>
      <w:szCs w:val="26"/>
    </w:rPr>
  </w:style>
  <w:style w:type="paragraph" w:styleId="Nadpis4">
    <w:name w:val="heading 4"/>
    <w:basedOn w:val="Normlny"/>
    <w:next w:val="Normlny"/>
    <w:link w:val="Nadpis4Char"/>
    <w:uiPriority w:val="9"/>
    <w:qFormat/>
    <w:rsid w:val="0078768F"/>
    <w:pPr>
      <w:keepNext/>
      <w:outlineLvl w:val="3"/>
    </w:pPr>
    <w:rPr>
      <w:rFonts w:ascii="Calibri" w:hAnsi="Calibri"/>
      <w:b/>
      <w:bCs/>
      <w:sz w:val="28"/>
      <w:szCs w:val="28"/>
    </w:rPr>
  </w:style>
  <w:style w:type="paragraph" w:styleId="Nadpis5">
    <w:name w:val="heading 5"/>
    <w:basedOn w:val="Normlny"/>
    <w:next w:val="Normlny"/>
    <w:link w:val="Nadpis5Char"/>
    <w:uiPriority w:val="9"/>
    <w:qFormat/>
    <w:rsid w:val="0078768F"/>
    <w:pPr>
      <w:keepNext/>
      <w:spacing w:line="360" w:lineRule="auto"/>
      <w:jc w:val="center"/>
      <w:outlineLvl w:val="4"/>
    </w:pPr>
    <w:rPr>
      <w:rFonts w:ascii="Calibri" w:hAnsi="Calibri"/>
      <w:b/>
      <w:bCs/>
      <w:i/>
      <w:iCs/>
      <w:sz w:val="26"/>
      <w:szCs w:val="26"/>
    </w:rPr>
  </w:style>
  <w:style w:type="paragraph" w:styleId="Nadpis6">
    <w:name w:val="heading 6"/>
    <w:basedOn w:val="Normlny"/>
    <w:next w:val="Normlny"/>
    <w:link w:val="Nadpis6Char"/>
    <w:uiPriority w:val="9"/>
    <w:qFormat/>
    <w:rsid w:val="0078768F"/>
    <w:pPr>
      <w:spacing w:before="240" w:after="60"/>
      <w:outlineLvl w:val="5"/>
    </w:pPr>
    <w:rPr>
      <w:rFonts w:ascii="Calibri" w:hAnsi="Calibri"/>
      <w:b/>
      <w:bCs/>
    </w:rPr>
  </w:style>
  <w:style w:type="paragraph" w:styleId="Nadpis7">
    <w:name w:val="heading 7"/>
    <w:basedOn w:val="Normlny"/>
    <w:next w:val="Normlny"/>
    <w:link w:val="Nadpis7Char"/>
    <w:uiPriority w:val="9"/>
    <w:qFormat/>
    <w:rsid w:val="0078768F"/>
    <w:pPr>
      <w:spacing w:before="240" w:after="60"/>
      <w:outlineLvl w:val="6"/>
    </w:pPr>
    <w:rPr>
      <w:rFonts w:ascii="Calibri" w:hAnsi="Calibri"/>
      <w:sz w:val="24"/>
      <w:szCs w:val="24"/>
    </w:rPr>
  </w:style>
  <w:style w:type="paragraph" w:styleId="Nadpis8">
    <w:name w:val="heading 8"/>
    <w:basedOn w:val="Normlny"/>
    <w:next w:val="Normlny"/>
    <w:link w:val="Nadpis8Char"/>
    <w:uiPriority w:val="9"/>
    <w:qFormat/>
    <w:rsid w:val="0078768F"/>
    <w:pPr>
      <w:spacing w:before="240" w:after="60"/>
      <w:outlineLvl w:val="7"/>
    </w:pPr>
    <w:rPr>
      <w:rFonts w:ascii="Calibri" w:hAnsi="Calibri"/>
      <w:i/>
      <w:iCs/>
      <w:sz w:val="24"/>
      <w:szCs w:val="24"/>
    </w:rPr>
  </w:style>
  <w:style w:type="paragraph" w:styleId="Nadpis9">
    <w:name w:val="heading 9"/>
    <w:basedOn w:val="Normlny"/>
    <w:next w:val="Normlny"/>
    <w:link w:val="Nadpis9Char"/>
    <w:uiPriority w:val="9"/>
    <w:qFormat/>
    <w:rsid w:val="0078768F"/>
    <w:pPr>
      <w:keepNext/>
      <w:spacing w:before="240" w:after="60"/>
      <w:jc w:val="center"/>
      <w:outlineLvl w:val="8"/>
    </w:pPr>
    <w:rPr>
      <w:rFonts w:ascii="Cambria" w:hAnsi="Cambr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4D0A1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4D0A16"/>
    <w:rPr>
      <w:rFonts w:ascii="Cambria" w:eastAsia="Times New Roman" w:hAnsi="Cambria" w:cs="Times New Roman"/>
      <w:b/>
      <w:bCs/>
      <w:i/>
      <w:iCs/>
      <w:sz w:val="28"/>
      <w:szCs w:val="28"/>
    </w:rPr>
  </w:style>
  <w:style w:type="character" w:customStyle="1" w:styleId="Nadpis3Char">
    <w:name w:val="Nadpis 3 Char"/>
    <w:link w:val="Nadpis3"/>
    <w:uiPriority w:val="9"/>
    <w:semiHidden/>
    <w:rsid w:val="004D0A16"/>
    <w:rPr>
      <w:rFonts w:ascii="Cambria" w:eastAsia="Times New Roman" w:hAnsi="Cambria" w:cs="Times New Roman"/>
      <w:b/>
      <w:bCs/>
      <w:sz w:val="26"/>
      <w:szCs w:val="26"/>
    </w:rPr>
  </w:style>
  <w:style w:type="character" w:customStyle="1" w:styleId="Nadpis4Char">
    <w:name w:val="Nadpis 4 Char"/>
    <w:link w:val="Nadpis4"/>
    <w:uiPriority w:val="9"/>
    <w:semiHidden/>
    <w:rsid w:val="004D0A16"/>
    <w:rPr>
      <w:rFonts w:ascii="Calibri" w:eastAsia="Times New Roman" w:hAnsi="Calibri" w:cs="Times New Roman"/>
      <w:b/>
      <w:bCs/>
      <w:sz w:val="28"/>
      <w:szCs w:val="28"/>
    </w:rPr>
  </w:style>
  <w:style w:type="character" w:customStyle="1" w:styleId="Nadpis5Char">
    <w:name w:val="Nadpis 5 Char"/>
    <w:link w:val="Nadpis5"/>
    <w:uiPriority w:val="9"/>
    <w:semiHidden/>
    <w:rsid w:val="004D0A16"/>
    <w:rPr>
      <w:rFonts w:ascii="Calibri" w:eastAsia="Times New Roman" w:hAnsi="Calibri" w:cs="Times New Roman"/>
      <w:b/>
      <w:bCs/>
      <w:i/>
      <w:iCs/>
      <w:sz w:val="26"/>
      <w:szCs w:val="26"/>
    </w:rPr>
  </w:style>
  <w:style w:type="character" w:customStyle="1" w:styleId="Nadpis6Char">
    <w:name w:val="Nadpis 6 Char"/>
    <w:link w:val="Nadpis6"/>
    <w:uiPriority w:val="9"/>
    <w:semiHidden/>
    <w:rsid w:val="004D0A16"/>
    <w:rPr>
      <w:rFonts w:ascii="Calibri" w:eastAsia="Times New Roman" w:hAnsi="Calibri" w:cs="Times New Roman"/>
      <w:b/>
      <w:bCs/>
    </w:rPr>
  </w:style>
  <w:style w:type="character" w:customStyle="1" w:styleId="Nadpis7Char">
    <w:name w:val="Nadpis 7 Char"/>
    <w:link w:val="Nadpis7"/>
    <w:uiPriority w:val="9"/>
    <w:semiHidden/>
    <w:rsid w:val="004D0A16"/>
    <w:rPr>
      <w:rFonts w:ascii="Calibri" w:eastAsia="Times New Roman" w:hAnsi="Calibri" w:cs="Times New Roman"/>
      <w:sz w:val="24"/>
      <w:szCs w:val="24"/>
    </w:rPr>
  </w:style>
  <w:style w:type="character" w:customStyle="1" w:styleId="Nadpis8Char">
    <w:name w:val="Nadpis 8 Char"/>
    <w:link w:val="Nadpis8"/>
    <w:uiPriority w:val="9"/>
    <w:semiHidden/>
    <w:rsid w:val="004D0A16"/>
    <w:rPr>
      <w:rFonts w:ascii="Calibri" w:eastAsia="Times New Roman" w:hAnsi="Calibri" w:cs="Times New Roman"/>
      <w:i/>
      <w:iCs/>
      <w:sz w:val="24"/>
      <w:szCs w:val="24"/>
    </w:rPr>
  </w:style>
  <w:style w:type="character" w:customStyle="1" w:styleId="Nadpis9Char">
    <w:name w:val="Nadpis 9 Char"/>
    <w:link w:val="Nadpis9"/>
    <w:uiPriority w:val="9"/>
    <w:semiHidden/>
    <w:rsid w:val="004D0A16"/>
    <w:rPr>
      <w:rFonts w:ascii="Cambria" w:eastAsia="Times New Roman" w:hAnsi="Cambria" w:cs="Times New Roman"/>
    </w:rPr>
  </w:style>
  <w:style w:type="paragraph" w:styleId="Zarkazkladnhotextu">
    <w:name w:val="Body Text Indent"/>
    <w:basedOn w:val="Normlny"/>
    <w:link w:val="ZarkazkladnhotextuChar"/>
    <w:uiPriority w:val="99"/>
    <w:rsid w:val="0078768F"/>
    <w:pPr>
      <w:ind w:firstLine="284"/>
      <w:jc w:val="both"/>
    </w:pPr>
  </w:style>
  <w:style w:type="character" w:customStyle="1" w:styleId="ZarkazkladnhotextuChar">
    <w:name w:val="Zarážka základného textu Char"/>
    <w:link w:val="Zarkazkladnhotextu"/>
    <w:uiPriority w:val="99"/>
    <w:semiHidden/>
    <w:rsid w:val="004D0A16"/>
    <w:rPr>
      <w:sz w:val="20"/>
      <w:szCs w:val="20"/>
    </w:rPr>
  </w:style>
  <w:style w:type="character" w:styleId="Hypertextovprepojenie">
    <w:name w:val="Hyperlink"/>
    <w:uiPriority w:val="99"/>
    <w:rsid w:val="0078768F"/>
    <w:rPr>
      <w:rFonts w:cs="Times New Roman"/>
      <w:color w:val="0000FF"/>
      <w:u w:val="single"/>
    </w:rPr>
  </w:style>
  <w:style w:type="paragraph" w:styleId="Zarkazkladnhotextu2">
    <w:name w:val="Body Text Indent 2"/>
    <w:basedOn w:val="Normlny"/>
    <w:link w:val="Zarkazkladnhotextu2Char"/>
    <w:uiPriority w:val="99"/>
    <w:rsid w:val="0078768F"/>
    <w:pPr>
      <w:ind w:left="851" w:hanging="851"/>
    </w:pPr>
  </w:style>
  <w:style w:type="character" w:customStyle="1" w:styleId="Zarkazkladnhotextu2Char">
    <w:name w:val="Zarážka základného textu 2 Char"/>
    <w:link w:val="Zarkazkladnhotextu2"/>
    <w:uiPriority w:val="99"/>
    <w:semiHidden/>
    <w:rsid w:val="004D0A16"/>
    <w:rPr>
      <w:sz w:val="20"/>
      <w:szCs w:val="20"/>
    </w:rPr>
  </w:style>
  <w:style w:type="paragraph" w:styleId="Zarkazkladnhotextu3">
    <w:name w:val="Body Text Indent 3"/>
    <w:basedOn w:val="Normlny"/>
    <w:link w:val="Zarkazkladnhotextu3Char"/>
    <w:uiPriority w:val="99"/>
    <w:rsid w:val="0078768F"/>
    <w:pPr>
      <w:ind w:firstLine="284"/>
      <w:jc w:val="both"/>
    </w:pPr>
    <w:rPr>
      <w:sz w:val="16"/>
      <w:szCs w:val="16"/>
    </w:rPr>
  </w:style>
  <w:style w:type="character" w:customStyle="1" w:styleId="Zarkazkladnhotextu3Char">
    <w:name w:val="Zarážka základného textu 3 Char"/>
    <w:link w:val="Zarkazkladnhotextu3"/>
    <w:uiPriority w:val="99"/>
    <w:semiHidden/>
    <w:rsid w:val="004D0A16"/>
    <w:rPr>
      <w:sz w:val="16"/>
      <w:szCs w:val="16"/>
    </w:rPr>
  </w:style>
  <w:style w:type="paragraph" w:styleId="Nzov">
    <w:name w:val="Title"/>
    <w:basedOn w:val="Normlny"/>
    <w:link w:val="NzovChar"/>
    <w:uiPriority w:val="10"/>
    <w:qFormat/>
    <w:rsid w:val="0078768F"/>
    <w:pPr>
      <w:jc w:val="center"/>
    </w:pPr>
    <w:rPr>
      <w:rFonts w:ascii="Cambria" w:hAnsi="Cambria"/>
      <w:b/>
      <w:bCs/>
      <w:kern w:val="28"/>
      <w:sz w:val="32"/>
      <w:szCs w:val="32"/>
    </w:rPr>
  </w:style>
  <w:style w:type="character" w:customStyle="1" w:styleId="NzovChar">
    <w:name w:val="Názov Char"/>
    <w:link w:val="Nzov"/>
    <w:uiPriority w:val="10"/>
    <w:rsid w:val="004D0A16"/>
    <w:rPr>
      <w:rFonts w:ascii="Cambria" w:eastAsia="Times New Roman" w:hAnsi="Cambria" w:cs="Times New Roman"/>
      <w:b/>
      <w:bCs/>
      <w:kern w:val="28"/>
      <w:sz w:val="32"/>
      <w:szCs w:val="32"/>
    </w:rPr>
  </w:style>
  <w:style w:type="paragraph" w:styleId="Pta">
    <w:name w:val="footer"/>
    <w:basedOn w:val="Normlny"/>
    <w:link w:val="PtaChar"/>
    <w:uiPriority w:val="99"/>
    <w:rsid w:val="0078768F"/>
    <w:pPr>
      <w:tabs>
        <w:tab w:val="center" w:pos="4536"/>
        <w:tab w:val="right" w:pos="9072"/>
      </w:tabs>
    </w:pPr>
  </w:style>
  <w:style w:type="character" w:customStyle="1" w:styleId="PtaChar">
    <w:name w:val="Päta Char"/>
    <w:link w:val="Pta"/>
    <w:uiPriority w:val="99"/>
    <w:semiHidden/>
    <w:rsid w:val="004D0A16"/>
    <w:rPr>
      <w:sz w:val="20"/>
      <w:szCs w:val="20"/>
    </w:rPr>
  </w:style>
  <w:style w:type="paragraph" w:styleId="Zkladntext">
    <w:name w:val="Body Text"/>
    <w:basedOn w:val="Normlny"/>
    <w:link w:val="ZkladntextChar"/>
    <w:uiPriority w:val="99"/>
    <w:rsid w:val="0078768F"/>
    <w:pPr>
      <w:spacing w:after="120"/>
    </w:pPr>
  </w:style>
  <w:style w:type="character" w:customStyle="1" w:styleId="ZkladntextChar">
    <w:name w:val="Základný text Char"/>
    <w:link w:val="Zkladntext"/>
    <w:uiPriority w:val="99"/>
    <w:semiHidden/>
    <w:rsid w:val="004D0A16"/>
    <w:rPr>
      <w:sz w:val="20"/>
      <w:szCs w:val="20"/>
    </w:rPr>
  </w:style>
  <w:style w:type="table" w:styleId="Mriekatabuky">
    <w:name w:val="Table Grid"/>
    <w:basedOn w:val="Normlnatabuka"/>
    <w:uiPriority w:val="59"/>
    <w:rsid w:val="00DC0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uiPriority w:val="99"/>
    <w:rsid w:val="003852CA"/>
    <w:rPr>
      <w:rFonts w:cs="Times New Roman"/>
    </w:rPr>
  </w:style>
  <w:style w:type="paragraph" w:styleId="Zkladntext2">
    <w:name w:val="Body Text 2"/>
    <w:basedOn w:val="Normlny"/>
    <w:link w:val="Zkladntext2Char"/>
    <w:uiPriority w:val="99"/>
    <w:rsid w:val="00E63DC1"/>
    <w:pPr>
      <w:spacing w:after="120" w:line="480" w:lineRule="auto"/>
    </w:pPr>
  </w:style>
  <w:style w:type="character" w:customStyle="1" w:styleId="Zkladntext2Char">
    <w:name w:val="Základný text 2 Char"/>
    <w:link w:val="Zkladntext2"/>
    <w:uiPriority w:val="99"/>
    <w:semiHidden/>
    <w:rsid w:val="004D0A16"/>
    <w:rPr>
      <w:sz w:val="20"/>
      <w:szCs w:val="20"/>
    </w:rPr>
  </w:style>
  <w:style w:type="paragraph" w:styleId="Zkladntext3">
    <w:name w:val="Body Text 3"/>
    <w:basedOn w:val="Normlny"/>
    <w:link w:val="Zkladntext3Char"/>
    <w:uiPriority w:val="99"/>
    <w:rsid w:val="005D6162"/>
    <w:pPr>
      <w:spacing w:after="120"/>
    </w:pPr>
    <w:rPr>
      <w:sz w:val="16"/>
      <w:szCs w:val="16"/>
    </w:rPr>
  </w:style>
  <w:style w:type="character" w:customStyle="1" w:styleId="Zkladntext3Char">
    <w:name w:val="Základný text 3 Char"/>
    <w:link w:val="Zkladntext3"/>
    <w:uiPriority w:val="99"/>
    <w:semiHidden/>
    <w:rsid w:val="004D0A16"/>
    <w:rPr>
      <w:sz w:val="16"/>
      <w:szCs w:val="16"/>
    </w:rPr>
  </w:style>
  <w:style w:type="paragraph" w:styleId="Normlnywebov">
    <w:name w:val="Normal (Web)"/>
    <w:basedOn w:val="Normlny"/>
    <w:rsid w:val="005D6162"/>
    <w:pPr>
      <w:spacing w:before="100" w:beforeAutospacing="1" w:after="100" w:afterAutospacing="1"/>
    </w:pPr>
    <w:rPr>
      <w:rFonts w:ascii="Arial Unicode MS" w:eastAsia="Arial Unicode MS" w:hAnsi="Arial Unicode MS"/>
      <w:sz w:val="24"/>
      <w:szCs w:val="24"/>
      <w:lang w:val="cs-CZ" w:eastAsia="cs-CZ"/>
    </w:rPr>
  </w:style>
  <w:style w:type="paragraph" w:customStyle="1" w:styleId="Milan">
    <w:name w:val="Milan"/>
    <w:basedOn w:val="Normlny"/>
    <w:autoRedefine/>
    <w:uiPriority w:val="99"/>
    <w:rsid w:val="005D6162"/>
    <w:pPr>
      <w:widowControl w:val="0"/>
      <w:numPr>
        <w:numId w:val="4"/>
      </w:numPr>
      <w:autoSpaceDE w:val="0"/>
      <w:autoSpaceDN w:val="0"/>
      <w:adjustRightInd w:val="0"/>
      <w:jc w:val="both"/>
    </w:pPr>
    <w:rPr>
      <w:sz w:val="24"/>
      <w:szCs w:val="24"/>
    </w:rPr>
  </w:style>
  <w:style w:type="paragraph" w:styleId="truktradokumentu">
    <w:name w:val="Document Map"/>
    <w:basedOn w:val="Normlny"/>
    <w:link w:val="truktradokumentuChar"/>
    <w:uiPriority w:val="99"/>
    <w:semiHidden/>
    <w:rsid w:val="00EE3C2F"/>
    <w:pPr>
      <w:shd w:val="clear" w:color="auto" w:fill="000080"/>
    </w:pPr>
    <w:rPr>
      <w:sz w:val="0"/>
      <w:szCs w:val="0"/>
    </w:rPr>
  </w:style>
  <w:style w:type="character" w:customStyle="1" w:styleId="truktradokumentuChar">
    <w:name w:val="Štruktúra dokumentu Char"/>
    <w:link w:val="truktradokumentu"/>
    <w:uiPriority w:val="99"/>
    <w:semiHidden/>
    <w:rsid w:val="004D0A16"/>
    <w:rPr>
      <w:sz w:val="0"/>
      <w:szCs w:val="0"/>
    </w:rPr>
  </w:style>
  <w:style w:type="paragraph" w:styleId="PredformtovanHTML">
    <w:name w:val="HTML Preformatted"/>
    <w:basedOn w:val="Normlny"/>
    <w:link w:val="PredformtovanHTMLChar"/>
    <w:uiPriority w:val="99"/>
    <w:rsid w:val="00F1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dformtovanHTMLChar">
    <w:name w:val="Predformátované HTML Char"/>
    <w:link w:val="PredformtovanHTML"/>
    <w:uiPriority w:val="99"/>
    <w:semiHidden/>
    <w:rsid w:val="004D0A16"/>
    <w:rPr>
      <w:rFonts w:ascii="Courier New" w:hAnsi="Courier New" w:cs="Courier New"/>
      <w:sz w:val="20"/>
      <w:szCs w:val="20"/>
    </w:rPr>
  </w:style>
  <w:style w:type="paragraph" w:customStyle="1" w:styleId="naadpis6">
    <w:name w:val="naadpis 6"/>
    <w:basedOn w:val="Nadpis6"/>
    <w:uiPriority w:val="99"/>
    <w:rsid w:val="009D0978"/>
    <w:pPr>
      <w:keepNext/>
      <w:keepLines/>
      <w:spacing w:before="200" w:after="0"/>
    </w:pPr>
    <w:rPr>
      <w:rFonts w:ascii="Arial Narrow" w:hAnsi="Arial Narrow"/>
      <w:b w:val="0"/>
      <w:bCs w:val="0"/>
      <w:i/>
      <w:iCs/>
      <w:color w:val="000000"/>
    </w:rPr>
  </w:style>
  <w:style w:type="character" w:styleId="Siln">
    <w:name w:val="Strong"/>
    <w:qFormat/>
    <w:rsid w:val="00B37FE8"/>
    <w:rPr>
      <w:rFonts w:cs="Times New Roman"/>
      <w:b/>
      <w:bCs/>
    </w:rPr>
  </w:style>
  <w:style w:type="paragraph" w:styleId="Textpoznmkypodiarou">
    <w:name w:val="footnote text"/>
    <w:basedOn w:val="Normlny"/>
    <w:link w:val="TextpoznmkypodiarouChar"/>
    <w:uiPriority w:val="99"/>
    <w:semiHidden/>
    <w:rsid w:val="008D62ED"/>
  </w:style>
  <w:style w:type="character" w:customStyle="1" w:styleId="TextpoznmkypodiarouChar">
    <w:name w:val="Text poznámky pod čiarou Char"/>
    <w:link w:val="Textpoznmkypodiarou"/>
    <w:uiPriority w:val="99"/>
    <w:semiHidden/>
    <w:rsid w:val="004D0A16"/>
    <w:rPr>
      <w:sz w:val="20"/>
      <w:szCs w:val="20"/>
    </w:rPr>
  </w:style>
  <w:style w:type="character" w:styleId="Odkaznapoznmkupodiarou">
    <w:name w:val="footnote reference"/>
    <w:uiPriority w:val="99"/>
    <w:semiHidden/>
    <w:rsid w:val="008D62ED"/>
    <w:rPr>
      <w:rFonts w:cs="Times New Roman"/>
      <w:vertAlign w:val="superscript"/>
    </w:rPr>
  </w:style>
  <w:style w:type="paragraph" w:styleId="Textbubliny">
    <w:name w:val="Balloon Text"/>
    <w:basedOn w:val="Normlny"/>
    <w:link w:val="TextbublinyChar"/>
    <w:uiPriority w:val="99"/>
    <w:semiHidden/>
    <w:unhideWhenUsed/>
    <w:rsid w:val="005B230A"/>
    <w:rPr>
      <w:rFonts w:ascii="Tahoma" w:hAnsi="Tahoma" w:cs="Tahoma"/>
      <w:sz w:val="16"/>
      <w:szCs w:val="16"/>
    </w:rPr>
  </w:style>
  <w:style w:type="character" w:customStyle="1" w:styleId="TextbublinyChar">
    <w:name w:val="Text bubliny Char"/>
    <w:basedOn w:val="Predvolenpsmoodseku"/>
    <w:link w:val="Textbubliny"/>
    <w:uiPriority w:val="99"/>
    <w:semiHidden/>
    <w:rsid w:val="005B230A"/>
    <w:rPr>
      <w:rFonts w:ascii="Tahoma" w:hAnsi="Tahoma" w:cs="Tahoma"/>
      <w:sz w:val="16"/>
      <w:szCs w:val="16"/>
    </w:rPr>
  </w:style>
  <w:style w:type="paragraph" w:styleId="Hlavika">
    <w:name w:val="header"/>
    <w:basedOn w:val="Normlny"/>
    <w:link w:val="HlavikaChar"/>
    <w:uiPriority w:val="99"/>
    <w:unhideWhenUsed/>
    <w:rsid w:val="006328EE"/>
    <w:pPr>
      <w:tabs>
        <w:tab w:val="center" w:pos="4536"/>
        <w:tab w:val="right" w:pos="9072"/>
      </w:tabs>
    </w:pPr>
  </w:style>
  <w:style w:type="character" w:customStyle="1" w:styleId="HlavikaChar">
    <w:name w:val="Hlavička Char"/>
    <w:basedOn w:val="Predvolenpsmoodseku"/>
    <w:link w:val="Hlavika"/>
    <w:uiPriority w:val="99"/>
    <w:rsid w:val="006328EE"/>
  </w:style>
  <w:style w:type="paragraph" w:styleId="Odsekzoznamu">
    <w:name w:val="List Paragraph"/>
    <w:basedOn w:val="Normlny"/>
    <w:uiPriority w:val="34"/>
    <w:qFormat/>
    <w:rsid w:val="00B6395A"/>
    <w:pPr>
      <w:ind w:left="720"/>
      <w:contextualSpacing/>
    </w:pPr>
  </w:style>
</w:styles>
</file>

<file path=word/webSettings.xml><?xml version="1.0" encoding="utf-8"?>
<w:webSettings xmlns:r="http://schemas.openxmlformats.org/officeDocument/2006/relationships" xmlns:w="http://schemas.openxmlformats.org/wordprocessingml/2006/main">
  <w:divs>
    <w:div w:id="12465308">
      <w:bodyDiv w:val="1"/>
      <w:marLeft w:val="0"/>
      <w:marRight w:val="0"/>
      <w:marTop w:val="0"/>
      <w:marBottom w:val="0"/>
      <w:divBdr>
        <w:top w:val="none" w:sz="0" w:space="0" w:color="auto"/>
        <w:left w:val="none" w:sz="0" w:space="0" w:color="auto"/>
        <w:bottom w:val="none" w:sz="0" w:space="0" w:color="auto"/>
        <w:right w:val="none" w:sz="0" w:space="0" w:color="auto"/>
      </w:divBdr>
    </w:div>
    <w:div w:id="15156160">
      <w:bodyDiv w:val="1"/>
      <w:marLeft w:val="0"/>
      <w:marRight w:val="0"/>
      <w:marTop w:val="0"/>
      <w:marBottom w:val="0"/>
      <w:divBdr>
        <w:top w:val="none" w:sz="0" w:space="0" w:color="auto"/>
        <w:left w:val="none" w:sz="0" w:space="0" w:color="auto"/>
        <w:bottom w:val="none" w:sz="0" w:space="0" w:color="auto"/>
        <w:right w:val="none" w:sz="0" w:space="0" w:color="auto"/>
      </w:divBdr>
    </w:div>
    <w:div w:id="37898170">
      <w:bodyDiv w:val="1"/>
      <w:marLeft w:val="0"/>
      <w:marRight w:val="0"/>
      <w:marTop w:val="0"/>
      <w:marBottom w:val="0"/>
      <w:divBdr>
        <w:top w:val="none" w:sz="0" w:space="0" w:color="auto"/>
        <w:left w:val="none" w:sz="0" w:space="0" w:color="auto"/>
        <w:bottom w:val="none" w:sz="0" w:space="0" w:color="auto"/>
        <w:right w:val="none" w:sz="0" w:space="0" w:color="auto"/>
      </w:divBdr>
    </w:div>
    <w:div w:id="52698516">
      <w:bodyDiv w:val="1"/>
      <w:marLeft w:val="0"/>
      <w:marRight w:val="0"/>
      <w:marTop w:val="0"/>
      <w:marBottom w:val="0"/>
      <w:divBdr>
        <w:top w:val="none" w:sz="0" w:space="0" w:color="auto"/>
        <w:left w:val="none" w:sz="0" w:space="0" w:color="auto"/>
        <w:bottom w:val="none" w:sz="0" w:space="0" w:color="auto"/>
        <w:right w:val="none" w:sz="0" w:space="0" w:color="auto"/>
      </w:divBdr>
    </w:div>
    <w:div w:id="92097497">
      <w:bodyDiv w:val="1"/>
      <w:marLeft w:val="0"/>
      <w:marRight w:val="0"/>
      <w:marTop w:val="0"/>
      <w:marBottom w:val="0"/>
      <w:divBdr>
        <w:top w:val="none" w:sz="0" w:space="0" w:color="auto"/>
        <w:left w:val="none" w:sz="0" w:space="0" w:color="auto"/>
        <w:bottom w:val="none" w:sz="0" w:space="0" w:color="auto"/>
        <w:right w:val="none" w:sz="0" w:space="0" w:color="auto"/>
      </w:divBdr>
    </w:div>
    <w:div w:id="92215000">
      <w:bodyDiv w:val="1"/>
      <w:marLeft w:val="0"/>
      <w:marRight w:val="0"/>
      <w:marTop w:val="0"/>
      <w:marBottom w:val="0"/>
      <w:divBdr>
        <w:top w:val="none" w:sz="0" w:space="0" w:color="auto"/>
        <w:left w:val="none" w:sz="0" w:space="0" w:color="auto"/>
        <w:bottom w:val="none" w:sz="0" w:space="0" w:color="auto"/>
        <w:right w:val="none" w:sz="0" w:space="0" w:color="auto"/>
      </w:divBdr>
    </w:div>
    <w:div w:id="218522666">
      <w:bodyDiv w:val="1"/>
      <w:marLeft w:val="0"/>
      <w:marRight w:val="0"/>
      <w:marTop w:val="0"/>
      <w:marBottom w:val="0"/>
      <w:divBdr>
        <w:top w:val="none" w:sz="0" w:space="0" w:color="auto"/>
        <w:left w:val="none" w:sz="0" w:space="0" w:color="auto"/>
        <w:bottom w:val="none" w:sz="0" w:space="0" w:color="auto"/>
        <w:right w:val="none" w:sz="0" w:space="0" w:color="auto"/>
      </w:divBdr>
    </w:div>
    <w:div w:id="220947020">
      <w:bodyDiv w:val="1"/>
      <w:marLeft w:val="0"/>
      <w:marRight w:val="0"/>
      <w:marTop w:val="0"/>
      <w:marBottom w:val="0"/>
      <w:divBdr>
        <w:top w:val="none" w:sz="0" w:space="0" w:color="auto"/>
        <w:left w:val="none" w:sz="0" w:space="0" w:color="auto"/>
        <w:bottom w:val="none" w:sz="0" w:space="0" w:color="auto"/>
        <w:right w:val="none" w:sz="0" w:space="0" w:color="auto"/>
      </w:divBdr>
    </w:div>
    <w:div w:id="225341542">
      <w:bodyDiv w:val="1"/>
      <w:marLeft w:val="0"/>
      <w:marRight w:val="0"/>
      <w:marTop w:val="0"/>
      <w:marBottom w:val="0"/>
      <w:divBdr>
        <w:top w:val="none" w:sz="0" w:space="0" w:color="auto"/>
        <w:left w:val="none" w:sz="0" w:space="0" w:color="auto"/>
        <w:bottom w:val="none" w:sz="0" w:space="0" w:color="auto"/>
        <w:right w:val="none" w:sz="0" w:space="0" w:color="auto"/>
      </w:divBdr>
    </w:div>
    <w:div w:id="245000961">
      <w:bodyDiv w:val="1"/>
      <w:marLeft w:val="0"/>
      <w:marRight w:val="0"/>
      <w:marTop w:val="0"/>
      <w:marBottom w:val="0"/>
      <w:divBdr>
        <w:top w:val="none" w:sz="0" w:space="0" w:color="auto"/>
        <w:left w:val="none" w:sz="0" w:space="0" w:color="auto"/>
        <w:bottom w:val="none" w:sz="0" w:space="0" w:color="auto"/>
        <w:right w:val="none" w:sz="0" w:space="0" w:color="auto"/>
      </w:divBdr>
    </w:div>
    <w:div w:id="252249219">
      <w:bodyDiv w:val="1"/>
      <w:marLeft w:val="0"/>
      <w:marRight w:val="0"/>
      <w:marTop w:val="0"/>
      <w:marBottom w:val="0"/>
      <w:divBdr>
        <w:top w:val="none" w:sz="0" w:space="0" w:color="auto"/>
        <w:left w:val="none" w:sz="0" w:space="0" w:color="auto"/>
        <w:bottom w:val="none" w:sz="0" w:space="0" w:color="auto"/>
        <w:right w:val="none" w:sz="0" w:space="0" w:color="auto"/>
      </w:divBdr>
    </w:div>
    <w:div w:id="255750912">
      <w:bodyDiv w:val="1"/>
      <w:marLeft w:val="0"/>
      <w:marRight w:val="0"/>
      <w:marTop w:val="0"/>
      <w:marBottom w:val="0"/>
      <w:divBdr>
        <w:top w:val="none" w:sz="0" w:space="0" w:color="auto"/>
        <w:left w:val="none" w:sz="0" w:space="0" w:color="auto"/>
        <w:bottom w:val="none" w:sz="0" w:space="0" w:color="auto"/>
        <w:right w:val="none" w:sz="0" w:space="0" w:color="auto"/>
      </w:divBdr>
    </w:div>
    <w:div w:id="330642608">
      <w:bodyDiv w:val="1"/>
      <w:marLeft w:val="0"/>
      <w:marRight w:val="0"/>
      <w:marTop w:val="0"/>
      <w:marBottom w:val="0"/>
      <w:divBdr>
        <w:top w:val="none" w:sz="0" w:space="0" w:color="auto"/>
        <w:left w:val="none" w:sz="0" w:space="0" w:color="auto"/>
        <w:bottom w:val="none" w:sz="0" w:space="0" w:color="auto"/>
        <w:right w:val="none" w:sz="0" w:space="0" w:color="auto"/>
      </w:divBdr>
    </w:div>
    <w:div w:id="345788883">
      <w:bodyDiv w:val="1"/>
      <w:marLeft w:val="0"/>
      <w:marRight w:val="0"/>
      <w:marTop w:val="0"/>
      <w:marBottom w:val="0"/>
      <w:divBdr>
        <w:top w:val="none" w:sz="0" w:space="0" w:color="auto"/>
        <w:left w:val="none" w:sz="0" w:space="0" w:color="auto"/>
        <w:bottom w:val="none" w:sz="0" w:space="0" w:color="auto"/>
        <w:right w:val="none" w:sz="0" w:space="0" w:color="auto"/>
      </w:divBdr>
    </w:div>
    <w:div w:id="386152613">
      <w:bodyDiv w:val="1"/>
      <w:marLeft w:val="0"/>
      <w:marRight w:val="0"/>
      <w:marTop w:val="0"/>
      <w:marBottom w:val="0"/>
      <w:divBdr>
        <w:top w:val="none" w:sz="0" w:space="0" w:color="auto"/>
        <w:left w:val="none" w:sz="0" w:space="0" w:color="auto"/>
        <w:bottom w:val="none" w:sz="0" w:space="0" w:color="auto"/>
        <w:right w:val="none" w:sz="0" w:space="0" w:color="auto"/>
      </w:divBdr>
    </w:div>
    <w:div w:id="397940183">
      <w:bodyDiv w:val="1"/>
      <w:marLeft w:val="0"/>
      <w:marRight w:val="0"/>
      <w:marTop w:val="0"/>
      <w:marBottom w:val="0"/>
      <w:divBdr>
        <w:top w:val="none" w:sz="0" w:space="0" w:color="auto"/>
        <w:left w:val="none" w:sz="0" w:space="0" w:color="auto"/>
        <w:bottom w:val="none" w:sz="0" w:space="0" w:color="auto"/>
        <w:right w:val="none" w:sz="0" w:space="0" w:color="auto"/>
      </w:divBdr>
    </w:div>
    <w:div w:id="400059570">
      <w:bodyDiv w:val="1"/>
      <w:marLeft w:val="0"/>
      <w:marRight w:val="0"/>
      <w:marTop w:val="0"/>
      <w:marBottom w:val="0"/>
      <w:divBdr>
        <w:top w:val="none" w:sz="0" w:space="0" w:color="auto"/>
        <w:left w:val="none" w:sz="0" w:space="0" w:color="auto"/>
        <w:bottom w:val="none" w:sz="0" w:space="0" w:color="auto"/>
        <w:right w:val="none" w:sz="0" w:space="0" w:color="auto"/>
      </w:divBdr>
    </w:div>
    <w:div w:id="422798443">
      <w:bodyDiv w:val="1"/>
      <w:marLeft w:val="0"/>
      <w:marRight w:val="0"/>
      <w:marTop w:val="0"/>
      <w:marBottom w:val="0"/>
      <w:divBdr>
        <w:top w:val="none" w:sz="0" w:space="0" w:color="auto"/>
        <w:left w:val="none" w:sz="0" w:space="0" w:color="auto"/>
        <w:bottom w:val="none" w:sz="0" w:space="0" w:color="auto"/>
        <w:right w:val="none" w:sz="0" w:space="0" w:color="auto"/>
      </w:divBdr>
    </w:div>
    <w:div w:id="422804141">
      <w:bodyDiv w:val="1"/>
      <w:marLeft w:val="0"/>
      <w:marRight w:val="0"/>
      <w:marTop w:val="0"/>
      <w:marBottom w:val="0"/>
      <w:divBdr>
        <w:top w:val="none" w:sz="0" w:space="0" w:color="auto"/>
        <w:left w:val="none" w:sz="0" w:space="0" w:color="auto"/>
        <w:bottom w:val="none" w:sz="0" w:space="0" w:color="auto"/>
        <w:right w:val="none" w:sz="0" w:space="0" w:color="auto"/>
      </w:divBdr>
    </w:div>
    <w:div w:id="430275380">
      <w:bodyDiv w:val="1"/>
      <w:marLeft w:val="0"/>
      <w:marRight w:val="0"/>
      <w:marTop w:val="0"/>
      <w:marBottom w:val="0"/>
      <w:divBdr>
        <w:top w:val="none" w:sz="0" w:space="0" w:color="auto"/>
        <w:left w:val="none" w:sz="0" w:space="0" w:color="auto"/>
        <w:bottom w:val="none" w:sz="0" w:space="0" w:color="auto"/>
        <w:right w:val="none" w:sz="0" w:space="0" w:color="auto"/>
      </w:divBdr>
    </w:div>
    <w:div w:id="448625638">
      <w:bodyDiv w:val="1"/>
      <w:marLeft w:val="0"/>
      <w:marRight w:val="0"/>
      <w:marTop w:val="0"/>
      <w:marBottom w:val="0"/>
      <w:divBdr>
        <w:top w:val="none" w:sz="0" w:space="0" w:color="auto"/>
        <w:left w:val="none" w:sz="0" w:space="0" w:color="auto"/>
        <w:bottom w:val="none" w:sz="0" w:space="0" w:color="auto"/>
        <w:right w:val="none" w:sz="0" w:space="0" w:color="auto"/>
      </w:divBdr>
    </w:div>
    <w:div w:id="448859810">
      <w:bodyDiv w:val="1"/>
      <w:marLeft w:val="0"/>
      <w:marRight w:val="0"/>
      <w:marTop w:val="0"/>
      <w:marBottom w:val="0"/>
      <w:divBdr>
        <w:top w:val="none" w:sz="0" w:space="0" w:color="auto"/>
        <w:left w:val="none" w:sz="0" w:space="0" w:color="auto"/>
        <w:bottom w:val="none" w:sz="0" w:space="0" w:color="auto"/>
        <w:right w:val="none" w:sz="0" w:space="0" w:color="auto"/>
      </w:divBdr>
    </w:div>
    <w:div w:id="478112392">
      <w:bodyDiv w:val="1"/>
      <w:marLeft w:val="0"/>
      <w:marRight w:val="0"/>
      <w:marTop w:val="0"/>
      <w:marBottom w:val="0"/>
      <w:divBdr>
        <w:top w:val="none" w:sz="0" w:space="0" w:color="auto"/>
        <w:left w:val="none" w:sz="0" w:space="0" w:color="auto"/>
        <w:bottom w:val="none" w:sz="0" w:space="0" w:color="auto"/>
        <w:right w:val="none" w:sz="0" w:space="0" w:color="auto"/>
      </w:divBdr>
    </w:div>
    <w:div w:id="527184273">
      <w:bodyDiv w:val="1"/>
      <w:marLeft w:val="0"/>
      <w:marRight w:val="0"/>
      <w:marTop w:val="0"/>
      <w:marBottom w:val="0"/>
      <w:divBdr>
        <w:top w:val="none" w:sz="0" w:space="0" w:color="auto"/>
        <w:left w:val="none" w:sz="0" w:space="0" w:color="auto"/>
        <w:bottom w:val="none" w:sz="0" w:space="0" w:color="auto"/>
        <w:right w:val="none" w:sz="0" w:space="0" w:color="auto"/>
      </w:divBdr>
    </w:div>
    <w:div w:id="530262719">
      <w:marLeft w:val="0"/>
      <w:marRight w:val="0"/>
      <w:marTop w:val="0"/>
      <w:marBottom w:val="0"/>
      <w:divBdr>
        <w:top w:val="none" w:sz="0" w:space="0" w:color="auto"/>
        <w:left w:val="none" w:sz="0" w:space="0" w:color="auto"/>
        <w:bottom w:val="none" w:sz="0" w:space="0" w:color="auto"/>
        <w:right w:val="none" w:sz="0" w:space="0" w:color="auto"/>
      </w:divBdr>
    </w:div>
    <w:div w:id="530262720">
      <w:marLeft w:val="0"/>
      <w:marRight w:val="0"/>
      <w:marTop w:val="0"/>
      <w:marBottom w:val="0"/>
      <w:divBdr>
        <w:top w:val="none" w:sz="0" w:space="0" w:color="auto"/>
        <w:left w:val="none" w:sz="0" w:space="0" w:color="auto"/>
        <w:bottom w:val="none" w:sz="0" w:space="0" w:color="auto"/>
        <w:right w:val="none" w:sz="0" w:space="0" w:color="auto"/>
      </w:divBdr>
    </w:div>
    <w:div w:id="530262721">
      <w:marLeft w:val="0"/>
      <w:marRight w:val="0"/>
      <w:marTop w:val="0"/>
      <w:marBottom w:val="0"/>
      <w:divBdr>
        <w:top w:val="none" w:sz="0" w:space="0" w:color="auto"/>
        <w:left w:val="none" w:sz="0" w:space="0" w:color="auto"/>
        <w:bottom w:val="none" w:sz="0" w:space="0" w:color="auto"/>
        <w:right w:val="none" w:sz="0" w:space="0" w:color="auto"/>
      </w:divBdr>
    </w:div>
    <w:div w:id="530262722">
      <w:marLeft w:val="0"/>
      <w:marRight w:val="0"/>
      <w:marTop w:val="0"/>
      <w:marBottom w:val="0"/>
      <w:divBdr>
        <w:top w:val="none" w:sz="0" w:space="0" w:color="auto"/>
        <w:left w:val="none" w:sz="0" w:space="0" w:color="auto"/>
        <w:bottom w:val="none" w:sz="0" w:space="0" w:color="auto"/>
        <w:right w:val="none" w:sz="0" w:space="0" w:color="auto"/>
      </w:divBdr>
    </w:div>
    <w:div w:id="530262723">
      <w:marLeft w:val="0"/>
      <w:marRight w:val="0"/>
      <w:marTop w:val="0"/>
      <w:marBottom w:val="0"/>
      <w:divBdr>
        <w:top w:val="none" w:sz="0" w:space="0" w:color="auto"/>
        <w:left w:val="none" w:sz="0" w:space="0" w:color="auto"/>
        <w:bottom w:val="none" w:sz="0" w:space="0" w:color="auto"/>
        <w:right w:val="none" w:sz="0" w:space="0" w:color="auto"/>
      </w:divBdr>
    </w:div>
    <w:div w:id="530262724">
      <w:marLeft w:val="0"/>
      <w:marRight w:val="0"/>
      <w:marTop w:val="0"/>
      <w:marBottom w:val="0"/>
      <w:divBdr>
        <w:top w:val="none" w:sz="0" w:space="0" w:color="auto"/>
        <w:left w:val="none" w:sz="0" w:space="0" w:color="auto"/>
        <w:bottom w:val="none" w:sz="0" w:space="0" w:color="auto"/>
        <w:right w:val="none" w:sz="0" w:space="0" w:color="auto"/>
      </w:divBdr>
    </w:div>
    <w:div w:id="530262725">
      <w:marLeft w:val="0"/>
      <w:marRight w:val="0"/>
      <w:marTop w:val="0"/>
      <w:marBottom w:val="0"/>
      <w:divBdr>
        <w:top w:val="none" w:sz="0" w:space="0" w:color="auto"/>
        <w:left w:val="none" w:sz="0" w:space="0" w:color="auto"/>
        <w:bottom w:val="none" w:sz="0" w:space="0" w:color="auto"/>
        <w:right w:val="none" w:sz="0" w:space="0" w:color="auto"/>
      </w:divBdr>
    </w:div>
    <w:div w:id="530262726">
      <w:marLeft w:val="0"/>
      <w:marRight w:val="0"/>
      <w:marTop w:val="0"/>
      <w:marBottom w:val="0"/>
      <w:divBdr>
        <w:top w:val="none" w:sz="0" w:space="0" w:color="auto"/>
        <w:left w:val="none" w:sz="0" w:space="0" w:color="auto"/>
        <w:bottom w:val="none" w:sz="0" w:space="0" w:color="auto"/>
        <w:right w:val="none" w:sz="0" w:space="0" w:color="auto"/>
      </w:divBdr>
    </w:div>
    <w:div w:id="530262727">
      <w:marLeft w:val="0"/>
      <w:marRight w:val="0"/>
      <w:marTop w:val="0"/>
      <w:marBottom w:val="0"/>
      <w:divBdr>
        <w:top w:val="none" w:sz="0" w:space="0" w:color="auto"/>
        <w:left w:val="none" w:sz="0" w:space="0" w:color="auto"/>
        <w:bottom w:val="none" w:sz="0" w:space="0" w:color="auto"/>
        <w:right w:val="none" w:sz="0" w:space="0" w:color="auto"/>
      </w:divBdr>
    </w:div>
    <w:div w:id="530262728">
      <w:marLeft w:val="0"/>
      <w:marRight w:val="0"/>
      <w:marTop w:val="0"/>
      <w:marBottom w:val="0"/>
      <w:divBdr>
        <w:top w:val="none" w:sz="0" w:space="0" w:color="auto"/>
        <w:left w:val="none" w:sz="0" w:space="0" w:color="auto"/>
        <w:bottom w:val="none" w:sz="0" w:space="0" w:color="auto"/>
        <w:right w:val="none" w:sz="0" w:space="0" w:color="auto"/>
      </w:divBdr>
    </w:div>
    <w:div w:id="530262729">
      <w:marLeft w:val="0"/>
      <w:marRight w:val="0"/>
      <w:marTop w:val="0"/>
      <w:marBottom w:val="0"/>
      <w:divBdr>
        <w:top w:val="none" w:sz="0" w:space="0" w:color="auto"/>
        <w:left w:val="none" w:sz="0" w:space="0" w:color="auto"/>
        <w:bottom w:val="none" w:sz="0" w:space="0" w:color="auto"/>
        <w:right w:val="none" w:sz="0" w:space="0" w:color="auto"/>
      </w:divBdr>
    </w:div>
    <w:div w:id="530262730">
      <w:marLeft w:val="0"/>
      <w:marRight w:val="0"/>
      <w:marTop w:val="0"/>
      <w:marBottom w:val="0"/>
      <w:divBdr>
        <w:top w:val="none" w:sz="0" w:space="0" w:color="auto"/>
        <w:left w:val="none" w:sz="0" w:space="0" w:color="auto"/>
        <w:bottom w:val="none" w:sz="0" w:space="0" w:color="auto"/>
        <w:right w:val="none" w:sz="0" w:space="0" w:color="auto"/>
      </w:divBdr>
    </w:div>
    <w:div w:id="530262731">
      <w:marLeft w:val="0"/>
      <w:marRight w:val="0"/>
      <w:marTop w:val="0"/>
      <w:marBottom w:val="0"/>
      <w:divBdr>
        <w:top w:val="none" w:sz="0" w:space="0" w:color="auto"/>
        <w:left w:val="none" w:sz="0" w:space="0" w:color="auto"/>
        <w:bottom w:val="none" w:sz="0" w:space="0" w:color="auto"/>
        <w:right w:val="none" w:sz="0" w:space="0" w:color="auto"/>
      </w:divBdr>
    </w:div>
    <w:div w:id="530262732">
      <w:marLeft w:val="0"/>
      <w:marRight w:val="0"/>
      <w:marTop w:val="0"/>
      <w:marBottom w:val="0"/>
      <w:divBdr>
        <w:top w:val="none" w:sz="0" w:space="0" w:color="auto"/>
        <w:left w:val="none" w:sz="0" w:space="0" w:color="auto"/>
        <w:bottom w:val="none" w:sz="0" w:space="0" w:color="auto"/>
        <w:right w:val="none" w:sz="0" w:space="0" w:color="auto"/>
      </w:divBdr>
    </w:div>
    <w:div w:id="530262733">
      <w:marLeft w:val="0"/>
      <w:marRight w:val="0"/>
      <w:marTop w:val="0"/>
      <w:marBottom w:val="0"/>
      <w:divBdr>
        <w:top w:val="none" w:sz="0" w:space="0" w:color="auto"/>
        <w:left w:val="none" w:sz="0" w:space="0" w:color="auto"/>
        <w:bottom w:val="none" w:sz="0" w:space="0" w:color="auto"/>
        <w:right w:val="none" w:sz="0" w:space="0" w:color="auto"/>
      </w:divBdr>
    </w:div>
    <w:div w:id="530262734">
      <w:marLeft w:val="0"/>
      <w:marRight w:val="0"/>
      <w:marTop w:val="0"/>
      <w:marBottom w:val="0"/>
      <w:divBdr>
        <w:top w:val="none" w:sz="0" w:space="0" w:color="auto"/>
        <w:left w:val="none" w:sz="0" w:space="0" w:color="auto"/>
        <w:bottom w:val="none" w:sz="0" w:space="0" w:color="auto"/>
        <w:right w:val="none" w:sz="0" w:space="0" w:color="auto"/>
      </w:divBdr>
    </w:div>
    <w:div w:id="530262735">
      <w:marLeft w:val="0"/>
      <w:marRight w:val="0"/>
      <w:marTop w:val="0"/>
      <w:marBottom w:val="0"/>
      <w:divBdr>
        <w:top w:val="none" w:sz="0" w:space="0" w:color="auto"/>
        <w:left w:val="none" w:sz="0" w:space="0" w:color="auto"/>
        <w:bottom w:val="none" w:sz="0" w:space="0" w:color="auto"/>
        <w:right w:val="none" w:sz="0" w:space="0" w:color="auto"/>
      </w:divBdr>
    </w:div>
    <w:div w:id="530262736">
      <w:marLeft w:val="0"/>
      <w:marRight w:val="0"/>
      <w:marTop w:val="0"/>
      <w:marBottom w:val="0"/>
      <w:divBdr>
        <w:top w:val="none" w:sz="0" w:space="0" w:color="auto"/>
        <w:left w:val="none" w:sz="0" w:space="0" w:color="auto"/>
        <w:bottom w:val="none" w:sz="0" w:space="0" w:color="auto"/>
        <w:right w:val="none" w:sz="0" w:space="0" w:color="auto"/>
      </w:divBdr>
    </w:div>
    <w:div w:id="530262737">
      <w:marLeft w:val="0"/>
      <w:marRight w:val="0"/>
      <w:marTop w:val="0"/>
      <w:marBottom w:val="0"/>
      <w:divBdr>
        <w:top w:val="none" w:sz="0" w:space="0" w:color="auto"/>
        <w:left w:val="none" w:sz="0" w:space="0" w:color="auto"/>
        <w:bottom w:val="none" w:sz="0" w:space="0" w:color="auto"/>
        <w:right w:val="none" w:sz="0" w:space="0" w:color="auto"/>
      </w:divBdr>
    </w:div>
    <w:div w:id="530262738">
      <w:marLeft w:val="0"/>
      <w:marRight w:val="0"/>
      <w:marTop w:val="0"/>
      <w:marBottom w:val="0"/>
      <w:divBdr>
        <w:top w:val="none" w:sz="0" w:space="0" w:color="auto"/>
        <w:left w:val="none" w:sz="0" w:space="0" w:color="auto"/>
        <w:bottom w:val="none" w:sz="0" w:space="0" w:color="auto"/>
        <w:right w:val="none" w:sz="0" w:space="0" w:color="auto"/>
      </w:divBdr>
    </w:div>
    <w:div w:id="530262739">
      <w:marLeft w:val="0"/>
      <w:marRight w:val="0"/>
      <w:marTop w:val="0"/>
      <w:marBottom w:val="0"/>
      <w:divBdr>
        <w:top w:val="none" w:sz="0" w:space="0" w:color="auto"/>
        <w:left w:val="none" w:sz="0" w:space="0" w:color="auto"/>
        <w:bottom w:val="none" w:sz="0" w:space="0" w:color="auto"/>
        <w:right w:val="none" w:sz="0" w:space="0" w:color="auto"/>
      </w:divBdr>
    </w:div>
    <w:div w:id="530262740">
      <w:marLeft w:val="0"/>
      <w:marRight w:val="0"/>
      <w:marTop w:val="0"/>
      <w:marBottom w:val="0"/>
      <w:divBdr>
        <w:top w:val="none" w:sz="0" w:space="0" w:color="auto"/>
        <w:left w:val="none" w:sz="0" w:space="0" w:color="auto"/>
        <w:bottom w:val="none" w:sz="0" w:space="0" w:color="auto"/>
        <w:right w:val="none" w:sz="0" w:space="0" w:color="auto"/>
      </w:divBdr>
    </w:div>
    <w:div w:id="530262741">
      <w:marLeft w:val="0"/>
      <w:marRight w:val="0"/>
      <w:marTop w:val="0"/>
      <w:marBottom w:val="0"/>
      <w:divBdr>
        <w:top w:val="none" w:sz="0" w:space="0" w:color="auto"/>
        <w:left w:val="none" w:sz="0" w:space="0" w:color="auto"/>
        <w:bottom w:val="none" w:sz="0" w:space="0" w:color="auto"/>
        <w:right w:val="none" w:sz="0" w:space="0" w:color="auto"/>
      </w:divBdr>
    </w:div>
    <w:div w:id="530262742">
      <w:marLeft w:val="0"/>
      <w:marRight w:val="0"/>
      <w:marTop w:val="0"/>
      <w:marBottom w:val="0"/>
      <w:divBdr>
        <w:top w:val="none" w:sz="0" w:space="0" w:color="auto"/>
        <w:left w:val="none" w:sz="0" w:space="0" w:color="auto"/>
        <w:bottom w:val="none" w:sz="0" w:space="0" w:color="auto"/>
        <w:right w:val="none" w:sz="0" w:space="0" w:color="auto"/>
      </w:divBdr>
    </w:div>
    <w:div w:id="530262743">
      <w:marLeft w:val="0"/>
      <w:marRight w:val="0"/>
      <w:marTop w:val="0"/>
      <w:marBottom w:val="0"/>
      <w:divBdr>
        <w:top w:val="none" w:sz="0" w:space="0" w:color="auto"/>
        <w:left w:val="none" w:sz="0" w:space="0" w:color="auto"/>
        <w:bottom w:val="none" w:sz="0" w:space="0" w:color="auto"/>
        <w:right w:val="none" w:sz="0" w:space="0" w:color="auto"/>
      </w:divBdr>
    </w:div>
    <w:div w:id="530262744">
      <w:marLeft w:val="0"/>
      <w:marRight w:val="0"/>
      <w:marTop w:val="0"/>
      <w:marBottom w:val="0"/>
      <w:divBdr>
        <w:top w:val="none" w:sz="0" w:space="0" w:color="auto"/>
        <w:left w:val="none" w:sz="0" w:space="0" w:color="auto"/>
        <w:bottom w:val="none" w:sz="0" w:space="0" w:color="auto"/>
        <w:right w:val="none" w:sz="0" w:space="0" w:color="auto"/>
      </w:divBdr>
    </w:div>
    <w:div w:id="530262745">
      <w:marLeft w:val="0"/>
      <w:marRight w:val="0"/>
      <w:marTop w:val="0"/>
      <w:marBottom w:val="0"/>
      <w:divBdr>
        <w:top w:val="none" w:sz="0" w:space="0" w:color="auto"/>
        <w:left w:val="none" w:sz="0" w:space="0" w:color="auto"/>
        <w:bottom w:val="none" w:sz="0" w:space="0" w:color="auto"/>
        <w:right w:val="none" w:sz="0" w:space="0" w:color="auto"/>
      </w:divBdr>
    </w:div>
    <w:div w:id="530262746">
      <w:marLeft w:val="0"/>
      <w:marRight w:val="0"/>
      <w:marTop w:val="0"/>
      <w:marBottom w:val="0"/>
      <w:divBdr>
        <w:top w:val="none" w:sz="0" w:space="0" w:color="auto"/>
        <w:left w:val="none" w:sz="0" w:space="0" w:color="auto"/>
        <w:bottom w:val="none" w:sz="0" w:space="0" w:color="auto"/>
        <w:right w:val="none" w:sz="0" w:space="0" w:color="auto"/>
      </w:divBdr>
    </w:div>
    <w:div w:id="530262747">
      <w:marLeft w:val="0"/>
      <w:marRight w:val="0"/>
      <w:marTop w:val="0"/>
      <w:marBottom w:val="0"/>
      <w:divBdr>
        <w:top w:val="none" w:sz="0" w:space="0" w:color="auto"/>
        <w:left w:val="none" w:sz="0" w:space="0" w:color="auto"/>
        <w:bottom w:val="none" w:sz="0" w:space="0" w:color="auto"/>
        <w:right w:val="none" w:sz="0" w:space="0" w:color="auto"/>
      </w:divBdr>
    </w:div>
    <w:div w:id="530262748">
      <w:marLeft w:val="0"/>
      <w:marRight w:val="0"/>
      <w:marTop w:val="0"/>
      <w:marBottom w:val="0"/>
      <w:divBdr>
        <w:top w:val="none" w:sz="0" w:space="0" w:color="auto"/>
        <w:left w:val="none" w:sz="0" w:space="0" w:color="auto"/>
        <w:bottom w:val="none" w:sz="0" w:space="0" w:color="auto"/>
        <w:right w:val="none" w:sz="0" w:space="0" w:color="auto"/>
      </w:divBdr>
    </w:div>
    <w:div w:id="530262749">
      <w:marLeft w:val="0"/>
      <w:marRight w:val="0"/>
      <w:marTop w:val="0"/>
      <w:marBottom w:val="0"/>
      <w:divBdr>
        <w:top w:val="none" w:sz="0" w:space="0" w:color="auto"/>
        <w:left w:val="none" w:sz="0" w:space="0" w:color="auto"/>
        <w:bottom w:val="none" w:sz="0" w:space="0" w:color="auto"/>
        <w:right w:val="none" w:sz="0" w:space="0" w:color="auto"/>
      </w:divBdr>
    </w:div>
    <w:div w:id="530262750">
      <w:marLeft w:val="0"/>
      <w:marRight w:val="0"/>
      <w:marTop w:val="0"/>
      <w:marBottom w:val="0"/>
      <w:divBdr>
        <w:top w:val="none" w:sz="0" w:space="0" w:color="auto"/>
        <w:left w:val="none" w:sz="0" w:space="0" w:color="auto"/>
        <w:bottom w:val="none" w:sz="0" w:space="0" w:color="auto"/>
        <w:right w:val="none" w:sz="0" w:space="0" w:color="auto"/>
      </w:divBdr>
    </w:div>
    <w:div w:id="530262751">
      <w:marLeft w:val="0"/>
      <w:marRight w:val="0"/>
      <w:marTop w:val="0"/>
      <w:marBottom w:val="0"/>
      <w:divBdr>
        <w:top w:val="none" w:sz="0" w:space="0" w:color="auto"/>
        <w:left w:val="none" w:sz="0" w:space="0" w:color="auto"/>
        <w:bottom w:val="none" w:sz="0" w:space="0" w:color="auto"/>
        <w:right w:val="none" w:sz="0" w:space="0" w:color="auto"/>
      </w:divBdr>
    </w:div>
    <w:div w:id="530262752">
      <w:marLeft w:val="0"/>
      <w:marRight w:val="0"/>
      <w:marTop w:val="0"/>
      <w:marBottom w:val="0"/>
      <w:divBdr>
        <w:top w:val="none" w:sz="0" w:space="0" w:color="auto"/>
        <w:left w:val="none" w:sz="0" w:space="0" w:color="auto"/>
        <w:bottom w:val="none" w:sz="0" w:space="0" w:color="auto"/>
        <w:right w:val="none" w:sz="0" w:space="0" w:color="auto"/>
      </w:divBdr>
    </w:div>
    <w:div w:id="530262753">
      <w:marLeft w:val="0"/>
      <w:marRight w:val="0"/>
      <w:marTop w:val="0"/>
      <w:marBottom w:val="0"/>
      <w:divBdr>
        <w:top w:val="none" w:sz="0" w:space="0" w:color="auto"/>
        <w:left w:val="none" w:sz="0" w:space="0" w:color="auto"/>
        <w:bottom w:val="none" w:sz="0" w:space="0" w:color="auto"/>
        <w:right w:val="none" w:sz="0" w:space="0" w:color="auto"/>
      </w:divBdr>
    </w:div>
    <w:div w:id="530262754">
      <w:marLeft w:val="0"/>
      <w:marRight w:val="0"/>
      <w:marTop w:val="0"/>
      <w:marBottom w:val="0"/>
      <w:divBdr>
        <w:top w:val="none" w:sz="0" w:space="0" w:color="auto"/>
        <w:left w:val="none" w:sz="0" w:space="0" w:color="auto"/>
        <w:bottom w:val="none" w:sz="0" w:space="0" w:color="auto"/>
        <w:right w:val="none" w:sz="0" w:space="0" w:color="auto"/>
      </w:divBdr>
    </w:div>
    <w:div w:id="530262755">
      <w:marLeft w:val="0"/>
      <w:marRight w:val="0"/>
      <w:marTop w:val="0"/>
      <w:marBottom w:val="0"/>
      <w:divBdr>
        <w:top w:val="none" w:sz="0" w:space="0" w:color="auto"/>
        <w:left w:val="none" w:sz="0" w:space="0" w:color="auto"/>
        <w:bottom w:val="none" w:sz="0" w:space="0" w:color="auto"/>
        <w:right w:val="none" w:sz="0" w:space="0" w:color="auto"/>
      </w:divBdr>
    </w:div>
    <w:div w:id="530262756">
      <w:marLeft w:val="0"/>
      <w:marRight w:val="0"/>
      <w:marTop w:val="0"/>
      <w:marBottom w:val="0"/>
      <w:divBdr>
        <w:top w:val="none" w:sz="0" w:space="0" w:color="auto"/>
        <w:left w:val="none" w:sz="0" w:space="0" w:color="auto"/>
        <w:bottom w:val="none" w:sz="0" w:space="0" w:color="auto"/>
        <w:right w:val="none" w:sz="0" w:space="0" w:color="auto"/>
      </w:divBdr>
    </w:div>
    <w:div w:id="530262757">
      <w:marLeft w:val="0"/>
      <w:marRight w:val="0"/>
      <w:marTop w:val="0"/>
      <w:marBottom w:val="0"/>
      <w:divBdr>
        <w:top w:val="none" w:sz="0" w:space="0" w:color="auto"/>
        <w:left w:val="none" w:sz="0" w:space="0" w:color="auto"/>
        <w:bottom w:val="none" w:sz="0" w:space="0" w:color="auto"/>
        <w:right w:val="none" w:sz="0" w:space="0" w:color="auto"/>
      </w:divBdr>
    </w:div>
    <w:div w:id="530262758">
      <w:marLeft w:val="0"/>
      <w:marRight w:val="0"/>
      <w:marTop w:val="0"/>
      <w:marBottom w:val="0"/>
      <w:divBdr>
        <w:top w:val="none" w:sz="0" w:space="0" w:color="auto"/>
        <w:left w:val="none" w:sz="0" w:space="0" w:color="auto"/>
        <w:bottom w:val="none" w:sz="0" w:space="0" w:color="auto"/>
        <w:right w:val="none" w:sz="0" w:space="0" w:color="auto"/>
      </w:divBdr>
    </w:div>
    <w:div w:id="530262759">
      <w:marLeft w:val="0"/>
      <w:marRight w:val="0"/>
      <w:marTop w:val="0"/>
      <w:marBottom w:val="0"/>
      <w:divBdr>
        <w:top w:val="none" w:sz="0" w:space="0" w:color="auto"/>
        <w:left w:val="none" w:sz="0" w:space="0" w:color="auto"/>
        <w:bottom w:val="none" w:sz="0" w:space="0" w:color="auto"/>
        <w:right w:val="none" w:sz="0" w:space="0" w:color="auto"/>
      </w:divBdr>
    </w:div>
    <w:div w:id="530262760">
      <w:marLeft w:val="0"/>
      <w:marRight w:val="0"/>
      <w:marTop w:val="0"/>
      <w:marBottom w:val="0"/>
      <w:divBdr>
        <w:top w:val="none" w:sz="0" w:space="0" w:color="auto"/>
        <w:left w:val="none" w:sz="0" w:space="0" w:color="auto"/>
        <w:bottom w:val="none" w:sz="0" w:space="0" w:color="auto"/>
        <w:right w:val="none" w:sz="0" w:space="0" w:color="auto"/>
      </w:divBdr>
    </w:div>
    <w:div w:id="530262761">
      <w:marLeft w:val="0"/>
      <w:marRight w:val="0"/>
      <w:marTop w:val="0"/>
      <w:marBottom w:val="0"/>
      <w:divBdr>
        <w:top w:val="none" w:sz="0" w:space="0" w:color="auto"/>
        <w:left w:val="none" w:sz="0" w:space="0" w:color="auto"/>
        <w:bottom w:val="none" w:sz="0" w:space="0" w:color="auto"/>
        <w:right w:val="none" w:sz="0" w:space="0" w:color="auto"/>
      </w:divBdr>
    </w:div>
    <w:div w:id="530262762">
      <w:marLeft w:val="0"/>
      <w:marRight w:val="0"/>
      <w:marTop w:val="0"/>
      <w:marBottom w:val="0"/>
      <w:divBdr>
        <w:top w:val="none" w:sz="0" w:space="0" w:color="auto"/>
        <w:left w:val="none" w:sz="0" w:space="0" w:color="auto"/>
        <w:bottom w:val="none" w:sz="0" w:space="0" w:color="auto"/>
        <w:right w:val="none" w:sz="0" w:space="0" w:color="auto"/>
      </w:divBdr>
    </w:div>
    <w:div w:id="530262763">
      <w:marLeft w:val="0"/>
      <w:marRight w:val="0"/>
      <w:marTop w:val="0"/>
      <w:marBottom w:val="0"/>
      <w:divBdr>
        <w:top w:val="none" w:sz="0" w:space="0" w:color="auto"/>
        <w:left w:val="none" w:sz="0" w:space="0" w:color="auto"/>
        <w:bottom w:val="none" w:sz="0" w:space="0" w:color="auto"/>
        <w:right w:val="none" w:sz="0" w:space="0" w:color="auto"/>
      </w:divBdr>
    </w:div>
    <w:div w:id="530262764">
      <w:marLeft w:val="0"/>
      <w:marRight w:val="0"/>
      <w:marTop w:val="0"/>
      <w:marBottom w:val="0"/>
      <w:divBdr>
        <w:top w:val="none" w:sz="0" w:space="0" w:color="auto"/>
        <w:left w:val="none" w:sz="0" w:space="0" w:color="auto"/>
        <w:bottom w:val="none" w:sz="0" w:space="0" w:color="auto"/>
        <w:right w:val="none" w:sz="0" w:space="0" w:color="auto"/>
      </w:divBdr>
    </w:div>
    <w:div w:id="530262765">
      <w:marLeft w:val="0"/>
      <w:marRight w:val="0"/>
      <w:marTop w:val="0"/>
      <w:marBottom w:val="0"/>
      <w:divBdr>
        <w:top w:val="none" w:sz="0" w:space="0" w:color="auto"/>
        <w:left w:val="none" w:sz="0" w:space="0" w:color="auto"/>
        <w:bottom w:val="none" w:sz="0" w:space="0" w:color="auto"/>
        <w:right w:val="none" w:sz="0" w:space="0" w:color="auto"/>
      </w:divBdr>
    </w:div>
    <w:div w:id="530262766">
      <w:marLeft w:val="0"/>
      <w:marRight w:val="0"/>
      <w:marTop w:val="0"/>
      <w:marBottom w:val="0"/>
      <w:divBdr>
        <w:top w:val="none" w:sz="0" w:space="0" w:color="auto"/>
        <w:left w:val="none" w:sz="0" w:space="0" w:color="auto"/>
        <w:bottom w:val="none" w:sz="0" w:space="0" w:color="auto"/>
        <w:right w:val="none" w:sz="0" w:space="0" w:color="auto"/>
      </w:divBdr>
    </w:div>
    <w:div w:id="530262767">
      <w:marLeft w:val="0"/>
      <w:marRight w:val="0"/>
      <w:marTop w:val="0"/>
      <w:marBottom w:val="0"/>
      <w:divBdr>
        <w:top w:val="none" w:sz="0" w:space="0" w:color="auto"/>
        <w:left w:val="none" w:sz="0" w:space="0" w:color="auto"/>
        <w:bottom w:val="none" w:sz="0" w:space="0" w:color="auto"/>
        <w:right w:val="none" w:sz="0" w:space="0" w:color="auto"/>
      </w:divBdr>
    </w:div>
    <w:div w:id="530262768">
      <w:marLeft w:val="0"/>
      <w:marRight w:val="0"/>
      <w:marTop w:val="0"/>
      <w:marBottom w:val="0"/>
      <w:divBdr>
        <w:top w:val="none" w:sz="0" w:space="0" w:color="auto"/>
        <w:left w:val="none" w:sz="0" w:space="0" w:color="auto"/>
        <w:bottom w:val="none" w:sz="0" w:space="0" w:color="auto"/>
        <w:right w:val="none" w:sz="0" w:space="0" w:color="auto"/>
      </w:divBdr>
    </w:div>
    <w:div w:id="530262769">
      <w:marLeft w:val="0"/>
      <w:marRight w:val="0"/>
      <w:marTop w:val="0"/>
      <w:marBottom w:val="0"/>
      <w:divBdr>
        <w:top w:val="none" w:sz="0" w:space="0" w:color="auto"/>
        <w:left w:val="none" w:sz="0" w:space="0" w:color="auto"/>
        <w:bottom w:val="none" w:sz="0" w:space="0" w:color="auto"/>
        <w:right w:val="none" w:sz="0" w:space="0" w:color="auto"/>
      </w:divBdr>
    </w:div>
    <w:div w:id="530262770">
      <w:marLeft w:val="0"/>
      <w:marRight w:val="0"/>
      <w:marTop w:val="0"/>
      <w:marBottom w:val="0"/>
      <w:divBdr>
        <w:top w:val="none" w:sz="0" w:space="0" w:color="auto"/>
        <w:left w:val="none" w:sz="0" w:space="0" w:color="auto"/>
        <w:bottom w:val="none" w:sz="0" w:space="0" w:color="auto"/>
        <w:right w:val="none" w:sz="0" w:space="0" w:color="auto"/>
      </w:divBdr>
    </w:div>
    <w:div w:id="530262771">
      <w:marLeft w:val="0"/>
      <w:marRight w:val="0"/>
      <w:marTop w:val="0"/>
      <w:marBottom w:val="0"/>
      <w:divBdr>
        <w:top w:val="none" w:sz="0" w:space="0" w:color="auto"/>
        <w:left w:val="none" w:sz="0" w:space="0" w:color="auto"/>
        <w:bottom w:val="none" w:sz="0" w:space="0" w:color="auto"/>
        <w:right w:val="none" w:sz="0" w:space="0" w:color="auto"/>
      </w:divBdr>
    </w:div>
    <w:div w:id="530262772">
      <w:marLeft w:val="0"/>
      <w:marRight w:val="0"/>
      <w:marTop w:val="0"/>
      <w:marBottom w:val="0"/>
      <w:divBdr>
        <w:top w:val="none" w:sz="0" w:space="0" w:color="auto"/>
        <w:left w:val="none" w:sz="0" w:space="0" w:color="auto"/>
        <w:bottom w:val="none" w:sz="0" w:space="0" w:color="auto"/>
        <w:right w:val="none" w:sz="0" w:space="0" w:color="auto"/>
      </w:divBdr>
    </w:div>
    <w:div w:id="530262773">
      <w:marLeft w:val="0"/>
      <w:marRight w:val="0"/>
      <w:marTop w:val="0"/>
      <w:marBottom w:val="0"/>
      <w:divBdr>
        <w:top w:val="none" w:sz="0" w:space="0" w:color="auto"/>
        <w:left w:val="none" w:sz="0" w:space="0" w:color="auto"/>
        <w:bottom w:val="none" w:sz="0" w:space="0" w:color="auto"/>
        <w:right w:val="none" w:sz="0" w:space="0" w:color="auto"/>
      </w:divBdr>
    </w:div>
    <w:div w:id="530262774">
      <w:marLeft w:val="0"/>
      <w:marRight w:val="0"/>
      <w:marTop w:val="0"/>
      <w:marBottom w:val="0"/>
      <w:divBdr>
        <w:top w:val="none" w:sz="0" w:space="0" w:color="auto"/>
        <w:left w:val="none" w:sz="0" w:space="0" w:color="auto"/>
        <w:bottom w:val="none" w:sz="0" w:space="0" w:color="auto"/>
        <w:right w:val="none" w:sz="0" w:space="0" w:color="auto"/>
      </w:divBdr>
    </w:div>
    <w:div w:id="530262775">
      <w:marLeft w:val="0"/>
      <w:marRight w:val="0"/>
      <w:marTop w:val="0"/>
      <w:marBottom w:val="0"/>
      <w:divBdr>
        <w:top w:val="none" w:sz="0" w:space="0" w:color="auto"/>
        <w:left w:val="none" w:sz="0" w:space="0" w:color="auto"/>
        <w:bottom w:val="none" w:sz="0" w:space="0" w:color="auto"/>
        <w:right w:val="none" w:sz="0" w:space="0" w:color="auto"/>
      </w:divBdr>
    </w:div>
    <w:div w:id="530262776">
      <w:marLeft w:val="0"/>
      <w:marRight w:val="0"/>
      <w:marTop w:val="0"/>
      <w:marBottom w:val="0"/>
      <w:divBdr>
        <w:top w:val="none" w:sz="0" w:space="0" w:color="auto"/>
        <w:left w:val="none" w:sz="0" w:space="0" w:color="auto"/>
        <w:bottom w:val="none" w:sz="0" w:space="0" w:color="auto"/>
        <w:right w:val="none" w:sz="0" w:space="0" w:color="auto"/>
      </w:divBdr>
    </w:div>
    <w:div w:id="530262777">
      <w:marLeft w:val="0"/>
      <w:marRight w:val="0"/>
      <w:marTop w:val="0"/>
      <w:marBottom w:val="0"/>
      <w:divBdr>
        <w:top w:val="none" w:sz="0" w:space="0" w:color="auto"/>
        <w:left w:val="none" w:sz="0" w:space="0" w:color="auto"/>
        <w:bottom w:val="none" w:sz="0" w:space="0" w:color="auto"/>
        <w:right w:val="none" w:sz="0" w:space="0" w:color="auto"/>
      </w:divBdr>
    </w:div>
    <w:div w:id="586690118">
      <w:bodyDiv w:val="1"/>
      <w:marLeft w:val="0"/>
      <w:marRight w:val="0"/>
      <w:marTop w:val="0"/>
      <w:marBottom w:val="0"/>
      <w:divBdr>
        <w:top w:val="none" w:sz="0" w:space="0" w:color="auto"/>
        <w:left w:val="none" w:sz="0" w:space="0" w:color="auto"/>
        <w:bottom w:val="none" w:sz="0" w:space="0" w:color="auto"/>
        <w:right w:val="none" w:sz="0" w:space="0" w:color="auto"/>
      </w:divBdr>
    </w:div>
    <w:div w:id="600650393">
      <w:bodyDiv w:val="1"/>
      <w:marLeft w:val="0"/>
      <w:marRight w:val="0"/>
      <w:marTop w:val="0"/>
      <w:marBottom w:val="0"/>
      <w:divBdr>
        <w:top w:val="none" w:sz="0" w:space="0" w:color="auto"/>
        <w:left w:val="none" w:sz="0" w:space="0" w:color="auto"/>
        <w:bottom w:val="none" w:sz="0" w:space="0" w:color="auto"/>
        <w:right w:val="none" w:sz="0" w:space="0" w:color="auto"/>
      </w:divBdr>
    </w:div>
    <w:div w:id="613950208">
      <w:bodyDiv w:val="1"/>
      <w:marLeft w:val="0"/>
      <w:marRight w:val="0"/>
      <w:marTop w:val="0"/>
      <w:marBottom w:val="0"/>
      <w:divBdr>
        <w:top w:val="none" w:sz="0" w:space="0" w:color="auto"/>
        <w:left w:val="none" w:sz="0" w:space="0" w:color="auto"/>
        <w:bottom w:val="none" w:sz="0" w:space="0" w:color="auto"/>
        <w:right w:val="none" w:sz="0" w:space="0" w:color="auto"/>
      </w:divBdr>
    </w:div>
    <w:div w:id="617757585">
      <w:bodyDiv w:val="1"/>
      <w:marLeft w:val="0"/>
      <w:marRight w:val="0"/>
      <w:marTop w:val="0"/>
      <w:marBottom w:val="0"/>
      <w:divBdr>
        <w:top w:val="none" w:sz="0" w:space="0" w:color="auto"/>
        <w:left w:val="none" w:sz="0" w:space="0" w:color="auto"/>
        <w:bottom w:val="none" w:sz="0" w:space="0" w:color="auto"/>
        <w:right w:val="none" w:sz="0" w:space="0" w:color="auto"/>
      </w:divBdr>
    </w:div>
    <w:div w:id="623780381">
      <w:bodyDiv w:val="1"/>
      <w:marLeft w:val="0"/>
      <w:marRight w:val="0"/>
      <w:marTop w:val="0"/>
      <w:marBottom w:val="0"/>
      <w:divBdr>
        <w:top w:val="none" w:sz="0" w:space="0" w:color="auto"/>
        <w:left w:val="none" w:sz="0" w:space="0" w:color="auto"/>
        <w:bottom w:val="none" w:sz="0" w:space="0" w:color="auto"/>
        <w:right w:val="none" w:sz="0" w:space="0" w:color="auto"/>
      </w:divBdr>
    </w:div>
    <w:div w:id="648629246">
      <w:bodyDiv w:val="1"/>
      <w:marLeft w:val="0"/>
      <w:marRight w:val="0"/>
      <w:marTop w:val="0"/>
      <w:marBottom w:val="0"/>
      <w:divBdr>
        <w:top w:val="none" w:sz="0" w:space="0" w:color="auto"/>
        <w:left w:val="none" w:sz="0" w:space="0" w:color="auto"/>
        <w:bottom w:val="none" w:sz="0" w:space="0" w:color="auto"/>
        <w:right w:val="none" w:sz="0" w:space="0" w:color="auto"/>
      </w:divBdr>
    </w:div>
    <w:div w:id="662205178">
      <w:bodyDiv w:val="1"/>
      <w:marLeft w:val="0"/>
      <w:marRight w:val="0"/>
      <w:marTop w:val="0"/>
      <w:marBottom w:val="0"/>
      <w:divBdr>
        <w:top w:val="none" w:sz="0" w:space="0" w:color="auto"/>
        <w:left w:val="none" w:sz="0" w:space="0" w:color="auto"/>
        <w:bottom w:val="none" w:sz="0" w:space="0" w:color="auto"/>
        <w:right w:val="none" w:sz="0" w:space="0" w:color="auto"/>
      </w:divBdr>
    </w:div>
    <w:div w:id="701055774">
      <w:bodyDiv w:val="1"/>
      <w:marLeft w:val="0"/>
      <w:marRight w:val="0"/>
      <w:marTop w:val="0"/>
      <w:marBottom w:val="0"/>
      <w:divBdr>
        <w:top w:val="none" w:sz="0" w:space="0" w:color="auto"/>
        <w:left w:val="none" w:sz="0" w:space="0" w:color="auto"/>
        <w:bottom w:val="none" w:sz="0" w:space="0" w:color="auto"/>
        <w:right w:val="none" w:sz="0" w:space="0" w:color="auto"/>
      </w:divBdr>
    </w:div>
    <w:div w:id="721832705">
      <w:bodyDiv w:val="1"/>
      <w:marLeft w:val="0"/>
      <w:marRight w:val="0"/>
      <w:marTop w:val="0"/>
      <w:marBottom w:val="0"/>
      <w:divBdr>
        <w:top w:val="none" w:sz="0" w:space="0" w:color="auto"/>
        <w:left w:val="none" w:sz="0" w:space="0" w:color="auto"/>
        <w:bottom w:val="none" w:sz="0" w:space="0" w:color="auto"/>
        <w:right w:val="none" w:sz="0" w:space="0" w:color="auto"/>
      </w:divBdr>
    </w:div>
    <w:div w:id="759058953">
      <w:bodyDiv w:val="1"/>
      <w:marLeft w:val="0"/>
      <w:marRight w:val="0"/>
      <w:marTop w:val="0"/>
      <w:marBottom w:val="0"/>
      <w:divBdr>
        <w:top w:val="none" w:sz="0" w:space="0" w:color="auto"/>
        <w:left w:val="none" w:sz="0" w:space="0" w:color="auto"/>
        <w:bottom w:val="none" w:sz="0" w:space="0" w:color="auto"/>
        <w:right w:val="none" w:sz="0" w:space="0" w:color="auto"/>
      </w:divBdr>
    </w:div>
    <w:div w:id="776564207">
      <w:bodyDiv w:val="1"/>
      <w:marLeft w:val="0"/>
      <w:marRight w:val="0"/>
      <w:marTop w:val="0"/>
      <w:marBottom w:val="0"/>
      <w:divBdr>
        <w:top w:val="none" w:sz="0" w:space="0" w:color="auto"/>
        <w:left w:val="none" w:sz="0" w:space="0" w:color="auto"/>
        <w:bottom w:val="none" w:sz="0" w:space="0" w:color="auto"/>
        <w:right w:val="none" w:sz="0" w:space="0" w:color="auto"/>
      </w:divBdr>
    </w:div>
    <w:div w:id="781530976">
      <w:bodyDiv w:val="1"/>
      <w:marLeft w:val="0"/>
      <w:marRight w:val="0"/>
      <w:marTop w:val="0"/>
      <w:marBottom w:val="0"/>
      <w:divBdr>
        <w:top w:val="none" w:sz="0" w:space="0" w:color="auto"/>
        <w:left w:val="none" w:sz="0" w:space="0" w:color="auto"/>
        <w:bottom w:val="none" w:sz="0" w:space="0" w:color="auto"/>
        <w:right w:val="none" w:sz="0" w:space="0" w:color="auto"/>
      </w:divBdr>
    </w:div>
    <w:div w:id="782578594">
      <w:bodyDiv w:val="1"/>
      <w:marLeft w:val="0"/>
      <w:marRight w:val="0"/>
      <w:marTop w:val="0"/>
      <w:marBottom w:val="0"/>
      <w:divBdr>
        <w:top w:val="none" w:sz="0" w:space="0" w:color="auto"/>
        <w:left w:val="none" w:sz="0" w:space="0" w:color="auto"/>
        <w:bottom w:val="none" w:sz="0" w:space="0" w:color="auto"/>
        <w:right w:val="none" w:sz="0" w:space="0" w:color="auto"/>
      </w:divBdr>
    </w:div>
    <w:div w:id="858202064">
      <w:bodyDiv w:val="1"/>
      <w:marLeft w:val="0"/>
      <w:marRight w:val="0"/>
      <w:marTop w:val="0"/>
      <w:marBottom w:val="0"/>
      <w:divBdr>
        <w:top w:val="none" w:sz="0" w:space="0" w:color="auto"/>
        <w:left w:val="none" w:sz="0" w:space="0" w:color="auto"/>
        <w:bottom w:val="none" w:sz="0" w:space="0" w:color="auto"/>
        <w:right w:val="none" w:sz="0" w:space="0" w:color="auto"/>
      </w:divBdr>
    </w:div>
    <w:div w:id="858471293">
      <w:bodyDiv w:val="1"/>
      <w:marLeft w:val="0"/>
      <w:marRight w:val="0"/>
      <w:marTop w:val="0"/>
      <w:marBottom w:val="0"/>
      <w:divBdr>
        <w:top w:val="none" w:sz="0" w:space="0" w:color="auto"/>
        <w:left w:val="none" w:sz="0" w:space="0" w:color="auto"/>
        <w:bottom w:val="none" w:sz="0" w:space="0" w:color="auto"/>
        <w:right w:val="none" w:sz="0" w:space="0" w:color="auto"/>
      </w:divBdr>
    </w:div>
    <w:div w:id="867445625">
      <w:bodyDiv w:val="1"/>
      <w:marLeft w:val="0"/>
      <w:marRight w:val="0"/>
      <w:marTop w:val="0"/>
      <w:marBottom w:val="0"/>
      <w:divBdr>
        <w:top w:val="none" w:sz="0" w:space="0" w:color="auto"/>
        <w:left w:val="none" w:sz="0" w:space="0" w:color="auto"/>
        <w:bottom w:val="none" w:sz="0" w:space="0" w:color="auto"/>
        <w:right w:val="none" w:sz="0" w:space="0" w:color="auto"/>
      </w:divBdr>
    </w:div>
    <w:div w:id="891884404">
      <w:bodyDiv w:val="1"/>
      <w:marLeft w:val="0"/>
      <w:marRight w:val="0"/>
      <w:marTop w:val="0"/>
      <w:marBottom w:val="0"/>
      <w:divBdr>
        <w:top w:val="none" w:sz="0" w:space="0" w:color="auto"/>
        <w:left w:val="none" w:sz="0" w:space="0" w:color="auto"/>
        <w:bottom w:val="none" w:sz="0" w:space="0" w:color="auto"/>
        <w:right w:val="none" w:sz="0" w:space="0" w:color="auto"/>
      </w:divBdr>
    </w:div>
    <w:div w:id="949045594">
      <w:bodyDiv w:val="1"/>
      <w:marLeft w:val="0"/>
      <w:marRight w:val="0"/>
      <w:marTop w:val="0"/>
      <w:marBottom w:val="0"/>
      <w:divBdr>
        <w:top w:val="none" w:sz="0" w:space="0" w:color="auto"/>
        <w:left w:val="none" w:sz="0" w:space="0" w:color="auto"/>
        <w:bottom w:val="none" w:sz="0" w:space="0" w:color="auto"/>
        <w:right w:val="none" w:sz="0" w:space="0" w:color="auto"/>
      </w:divBdr>
    </w:div>
    <w:div w:id="969702669">
      <w:bodyDiv w:val="1"/>
      <w:marLeft w:val="0"/>
      <w:marRight w:val="0"/>
      <w:marTop w:val="0"/>
      <w:marBottom w:val="0"/>
      <w:divBdr>
        <w:top w:val="none" w:sz="0" w:space="0" w:color="auto"/>
        <w:left w:val="none" w:sz="0" w:space="0" w:color="auto"/>
        <w:bottom w:val="none" w:sz="0" w:space="0" w:color="auto"/>
        <w:right w:val="none" w:sz="0" w:space="0" w:color="auto"/>
      </w:divBdr>
    </w:div>
    <w:div w:id="970206608">
      <w:bodyDiv w:val="1"/>
      <w:marLeft w:val="0"/>
      <w:marRight w:val="0"/>
      <w:marTop w:val="0"/>
      <w:marBottom w:val="0"/>
      <w:divBdr>
        <w:top w:val="none" w:sz="0" w:space="0" w:color="auto"/>
        <w:left w:val="none" w:sz="0" w:space="0" w:color="auto"/>
        <w:bottom w:val="none" w:sz="0" w:space="0" w:color="auto"/>
        <w:right w:val="none" w:sz="0" w:space="0" w:color="auto"/>
      </w:divBdr>
    </w:div>
    <w:div w:id="974914209">
      <w:bodyDiv w:val="1"/>
      <w:marLeft w:val="0"/>
      <w:marRight w:val="0"/>
      <w:marTop w:val="0"/>
      <w:marBottom w:val="0"/>
      <w:divBdr>
        <w:top w:val="none" w:sz="0" w:space="0" w:color="auto"/>
        <w:left w:val="none" w:sz="0" w:space="0" w:color="auto"/>
        <w:bottom w:val="none" w:sz="0" w:space="0" w:color="auto"/>
        <w:right w:val="none" w:sz="0" w:space="0" w:color="auto"/>
      </w:divBdr>
    </w:div>
    <w:div w:id="978531508">
      <w:bodyDiv w:val="1"/>
      <w:marLeft w:val="0"/>
      <w:marRight w:val="0"/>
      <w:marTop w:val="0"/>
      <w:marBottom w:val="0"/>
      <w:divBdr>
        <w:top w:val="none" w:sz="0" w:space="0" w:color="auto"/>
        <w:left w:val="none" w:sz="0" w:space="0" w:color="auto"/>
        <w:bottom w:val="none" w:sz="0" w:space="0" w:color="auto"/>
        <w:right w:val="none" w:sz="0" w:space="0" w:color="auto"/>
      </w:divBdr>
    </w:div>
    <w:div w:id="1013150189">
      <w:bodyDiv w:val="1"/>
      <w:marLeft w:val="0"/>
      <w:marRight w:val="0"/>
      <w:marTop w:val="0"/>
      <w:marBottom w:val="0"/>
      <w:divBdr>
        <w:top w:val="none" w:sz="0" w:space="0" w:color="auto"/>
        <w:left w:val="none" w:sz="0" w:space="0" w:color="auto"/>
        <w:bottom w:val="none" w:sz="0" w:space="0" w:color="auto"/>
        <w:right w:val="none" w:sz="0" w:space="0" w:color="auto"/>
      </w:divBdr>
    </w:div>
    <w:div w:id="1015419470">
      <w:bodyDiv w:val="1"/>
      <w:marLeft w:val="0"/>
      <w:marRight w:val="0"/>
      <w:marTop w:val="0"/>
      <w:marBottom w:val="0"/>
      <w:divBdr>
        <w:top w:val="none" w:sz="0" w:space="0" w:color="auto"/>
        <w:left w:val="none" w:sz="0" w:space="0" w:color="auto"/>
        <w:bottom w:val="none" w:sz="0" w:space="0" w:color="auto"/>
        <w:right w:val="none" w:sz="0" w:space="0" w:color="auto"/>
      </w:divBdr>
    </w:div>
    <w:div w:id="1016813211">
      <w:bodyDiv w:val="1"/>
      <w:marLeft w:val="0"/>
      <w:marRight w:val="0"/>
      <w:marTop w:val="0"/>
      <w:marBottom w:val="0"/>
      <w:divBdr>
        <w:top w:val="none" w:sz="0" w:space="0" w:color="auto"/>
        <w:left w:val="none" w:sz="0" w:space="0" w:color="auto"/>
        <w:bottom w:val="none" w:sz="0" w:space="0" w:color="auto"/>
        <w:right w:val="none" w:sz="0" w:space="0" w:color="auto"/>
      </w:divBdr>
    </w:div>
    <w:div w:id="1042902209">
      <w:bodyDiv w:val="1"/>
      <w:marLeft w:val="0"/>
      <w:marRight w:val="0"/>
      <w:marTop w:val="0"/>
      <w:marBottom w:val="0"/>
      <w:divBdr>
        <w:top w:val="none" w:sz="0" w:space="0" w:color="auto"/>
        <w:left w:val="none" w:sz="0" w:space="0" w:color="auto"/>
        <w:bottom w:val="none" w:sz="0" w:space="0" w:color="auto"/>
        <w:right w:val="none" w:sz="0" w:space="0" w:color="auto"/>
      </w:divBdr>
    </w:div>
    <w:div w:id="1086878568">
      <w:bodyDiv w:val="1"/>
      <w:marLeft w:val="0"/>
      <w:marRight w:val="0"/>
      <w:marTop w:val="0"/>
      <w:marBottom w:val="0"/>
      <w:divBdr>
        <w:top w:val="none" w:sz="0" w:space="0" w:color="auto"/>
        <w:left w:val="none" w:sz="0" w:space="0" w:color="auto"/>
        <w:bottom w:val="none" w:sz="0" w:space="0" w:color="auto"/>
        <w:right w:val="none" w:sz="0" w:space="0" w:color="auto"/>
      </w:divBdr>
    </w:div>
    <w:div w:id="1110855401">
      <w:bodyDiv w:val="1"/>
      <w:marLeft w:val="0"/>
      <w:marRight w:val="0"/>
      <w:marTop w:val="0"/>
      <w:marBottom w:val="0"/>
      <w:divBdr>
        <w:top w:val="none" w:sz="0" w:space="0" w:color="auto"/>
        <w:left w:val="none" w:sz="0" w:space="0" w:color="auto"/>
        <w:bottom w:val="none" w:sz="0" w:space="0" w:color="auto"/>
        <w:right w:val="none" w:sz="0" w:space="0" w:color="auto"/>
      </w:divBdr>
    </w:div>
    <w:div w:id="1112171907">
      <w:bodyDiv w:val="1"/>
      <w:marLeft w:val="0"/>
      <w:marRight w:val="0"/>
      <w:marTop w:val="0"/>
      <w:marBottom w:val="0"/>
      <w:divBdr>
        <w:top w:val="none" w:sz="0" w:space="0" w:color="auto"/>
        <w:left w:val="none" w:sz="0" w:space="0" w:color="auto"/>
        <w:bottom w:val="none" w:sz="0" w:space="0" w:color="auto"/>
        <w:right w:val="none" w:sz="0" w:space="0" w:color="auto"/>
      </w:divBdr>
    </w:div>
    <w:div w:id="1124887537">
      <w:bodyDiv w:val="1"/>
      <w:marLeft w:val="0"/>
      <w:marRight w:val="0"/>
      <w:marTop w:val="0"/>
      <w:marBottom w:val="0"/>
      <w:divBdr>
        <w:top w:val="none" w:sz="0" w:space="0" w:color="auto"/>
        <w:left w:val="none" w:sz="0" w:space="0" w:color="auto"/>
        <w:bottom w:val="none" w:sz="0" w:space="0" w:color="auto"/>
        <w:right w:val="none" w:sz="0" w:space="0" w:color="auto"/>
      </w:divBdr>
    </w:div>
    <w:div w:id="1137067153">
      <w:bodyDiv w:val="1"/>
      <w:marLeft w:val="0"/>
      <w:marRight w:val="0"/>
      <w:marTop w:val="0"/>
      <w:marBottom w:val="0"/>
      <w:divBdr>
        <w:top w:val="none" w:sz="0" w:space="0" w:color="auto"/>
        <w:left w:val="none" w:sz="0" w:space="0" w:color="auto"/>
        <w:bottom w:val="none" w:sz="0" w:space="0" w:color="auto"/>
        <w:right w:val="none" w:sz="0" w:space="0" w:color="auto"/>
      </w:divBdr>
    </w:div>
    <w:div w:id="1137797900">
      <w:bodyDiv w:val="1"/>
      <w:marLeft w:val="0"/>
      <w:marRight w:val="0"/>
      <w:marTop w:val="0"/>
      <w:marBottom w:val="0"/>
      <w:divBdr>
        <w:top w:val="none" w:sz="0" w:space="0" w:color="auto"/>
        <w:left w:val="none" w:sz="0" w:space="0" w:color="auto"/>
        <w:bottom w:val="none" w:sz="0" w:space="0" w:color="auto"/>
        <w:right w:val="none" w:sz="0" w:space="0" w:color="auto"/>
      </w:divBdr>
    </w:div>
    <w:div w:id="1142425449">
      <w:bodyDiv w:val="1"/>
      <w:marLeft w:val="0"/>
      <w:marRight w:val="0"/>
      <w:marTop w:val="0"/>
      <w:marBottom w:val="0"/>
      <w:divBdr>
        <w:top w:val="none" w:sz="0" w:space="0" w:color="auto"/>
        <w:left w:val="none" w:sz="0" w:space="0" w:color="auto"/>
        <w:bottom w:val="none" w:sz="0" w:space="0" w:color="auto"/>
        <w:right w:val="none" w:sz="0" w:space="0" w:color="auto"/>
      </w:divBdr>
    </w:div>
    <w:div w:id="1148791770">
      <w:bodyDiv w:val="1"/>
      <w:marLeft w:val="0"/>
      <w:marRight w:val="0"/>
      <w:marTop w:val="0"/>
      <w:marBottom w:val="0"/>
      <w:divBdr>
        <w:top w:val="none" w:sz="0" w:space="0" w:color="auto"/>
        <w:left w:val="none" w:sz="0" w:space="0" w:color="auto"/>
        <w:bottom w:val="none" w:sz="0" w:space="0" w:color="auto"/>
        <w:right w:val="none" w:sz="0" w:space="0" w:color="auto"/>
      </w:divBdr>
    </w:div>
    <w:div w:id="1175071227">
      <w:bodyDiv w:val="1"/>
      <w:marLeft w:val="0"/>
      <w:marRight w:val="0"/>
      <w:marTop w:val="0"/>
      <w:marBottom w:val="0"/>
      <w:divBdr>
        <w:top w:val="none" w:sz="0" w:space="0" w:color="auto"/>
        <w:left w:val="none" w:sz="0" w:space="0" w:color="auto"/>
        <w:bottom w:val="none" w:sz="0" w:space="0" w:color="auto"/>
        <w:right w:val="none" w:sz="0" w:space="0" w:color="auto"/>
      </w:divBdr>
    </w:div>
    <w:div w:id="1209336589">
      <w:bodyDiv w:val="1"/>
      <w:marLeft w:val="0"/>
      <w:marRight w:val="0"/>
      <w:marTop w:val="0"/>
      <w:marBottom w:val="0"/>
      <w:divBdr>
        <w:top w:val="none" w:sz="0" w:space="0" w:color="auto"/>
        <w:left w:val="none" w:sz="0" w:space="0" w:color="auto"/>
        <w:bottom w:val="none" w:sz="0" w:space="0" w:color="auto"/>
        <w:right w:val="none" w:sz="0" w:space="0" w:color="auto"/>
      </w:divBdr>
    </w:div>
    <w:div w:id="1211846127">
      <w:bodyDiv w:val="1"/>
      <w:marLeft w:val="0"/>
      <w:marRight w:val="0"/>
      <w:marTop w:val="0"/>
      <w:marBottom w:val="0"/>
      <w:divBdr>
        <w:top w:val="none" w:sz="0" w:space="0" w:color="auto"/>
        <w:left w:val="none" w:sz="0" w:space="0" w:color="auto"/>
        <w:bottom w:val="none" w:sz="0" w:space="0" w:color="auto"/>
        <w:right w:val="none" w:sz="0" w:space="0" w:color="auto"/>
      </w:divBdr>
    </w:div>
    <w:div w:id="1249272494">
      <w:bodyDiv w:val="1"/>
      <w:marLeft w:val="0"/>
      <w:marRight w:val="0"/>
      <w:marTop w:val="0"/>
      <w:marBottom w:val="0"/>
      <w:divBdr>
        <w:top w:val="none" w:sz="0" w:space="0" w:color="auto"/>
        <w:left w:val="none" w:sz="0" w:space="0" w:color="auto"/>
        <w:bottom w:val="none" w:sz="0" w:space="0" w:color="auto"/>
        <w:right w:val="none" w:sz="0" w:space="0" w:color="auto"/>
      </w:divBdr>
    </w:div>
    <w:div w:id="1268462094">
      <w:bodyDiv w:val="1"/>
      <w:marLeft w:val="0"/>
      <w:marRight w:val="0"/>
      <w:marTop w:val="0"/>
      <w:marBottom w:val="0"/>
      <w:divBdr>
        <w:top w:val="none" w:sz="0" w:space="0" w:color="auto"/>
        <w:left w:val="none" w:sz="0" w:space="0" w:color="auto"/>
        <w:bottom w:val="none" w:sz="0" w:space="0" w:color="auto"/>
        <w:right w:val="none" w:sz="0" w:space="0" w:color="auto"/>
      </w:divBdr>
    </w:div>
    <w:div w:id="1300764370">
      <w:bodyDiv w:val="1"/>
      <w:marLeft w:val="0"/>
      <w:marRight w:val="0"/>
      <w:marTop w:val="0"/>
      <w:marBottom w:val="0"/>
      <w:divBdr>
        <w:top w:val="none" w:sz="0" w:space="0" w:color="auto"/>
        <w:left w:val="none" w:sz="0" w:space="0" w:color="auto"/>
        <w:bottom w:val="none" w:sz="0" w:space="0" w:color="auto"/>
        <w:right w:val="none" w:sz="0" w:space="0" w:color="auto"/>
      </w:divBdr>
    </w:div>
    <w:div w:id="1327828921">
      <w:bodyDiv w:val="1"/>
      <w:marLeft w:val="0"/>
      <w:marRight w:val="0"/>
      <w:marTop w:val="0"/>
      <w:marBottom w:val="0"/>
      <w:divBdr>
        <w:top w:val="none" w:sz="0" w:space="0" w:color="auto"/>
        <w:left w:val="none" w:sz="0" w:space="0" w:color="auto"/>
        <w:bottom w:val="none" w:sz="0" w:space="0" w:color="auto"/>
        <w:right w:val="none" w:sz="0" w:space="0" w:color="auto"/>
      </w:divBdr>
    </w:div>
    <w:div w:id="1330329428">
      <w:bodyDiv w:val="1"/>
      <w:marLeft w:val="0"/>
      <w:marRight w:val="0"/>
      <w:marTop w:val="0"/>
      <w:marBottom w:val="0"/>
      <w:divBdr>
        <w:top w:val="none" w:sz="0" w:space="0" w:color="auto"/>
        <w:left w:val="none" w:sz="0" w:space="0" w:color="auto"/>
        <w:bottom w:val="none" w:sz="0" w:space="0" w:color="auto"/>
        <w:right w:val="none" w:sz="0" w:space="0" w:color="auto"/>
      </w:divBdr>
    </w:div>
    <w:div w:id="1337996377">
      <w:bodyDiv w:val="1"/>
      <w:marLeft w:val="0"/>
      <w:marRight w:val="0"/>
      <w:marTop w:val="0"/>
      <w:marBottom w:val="0"/>
      <w:divBdr>
        <w:top w:val="none" w:sz="0" w:space="0" w:color="auto"/>
        <w:left w:val="none" w:sz="0" w:space="0" w:color="auto"/>
        <w:bottom w:val="none" w:sz="0" w:space="0" w:color="auto"/>
        <w:right w:val="none" w:sz="0" w:space="0" w:color="auto"/>
      </w:divBdr>
    </w:div>
    <w:div w:id="1345590608">
      <w:bodyDiv w:val="1"/>
      <w:marLeft w:val="0"/>
      <w:marRight w:val="0"/>
      <w:marTop w:val="0"/>
      <w:marBottom w:val="0"/>
      <w:divBdr>
        <w:top w:val="none" w:sz="0" w:space="0" w:color="auto"/>
        <w:left w:val="none" w:sz="0" w:space="0" w:color="auto"/>
        <w:bottom w:val="none" w:sz="0" w:space="0" w:color="auto"/>
        <w:right w:val="none" w:sz="0" w:space="0" w:color="auto"/>
      </w:divBdr>
    </w:div>
    <w:div w:id="1368410694">
      <w:bodyDiv w:val="1"/>
      <w:marLeft w:val="0"/>
      <w:marRight w:val="0"/>
      <w:marTop w:val="0"/>
      <w:marBottom w:val="0"/>
      <w:divBdr>
        <w:top w:val="none" w:sz="0" w:space="0" w:color="auto"/>
        <w:left w:val="none" w:sz="0" w:space="0" w:color="auto"/>
        <w:bottom w:val="none" w:sz="0" w:space="0" w:color="auto"/>
        <w:right w:val="none" w:sz="0" w:space="0" w:color="auto"/>
      </w:divBdr>
    </w:div>
    <w:div w:id="1371345672">
      <w:bodyDiv w:val="1"/>
      <w:marLeft w:val="0"/>
      <w:marRight w:val="0"/>
      <w:marTop w:val="0"/>
      <w:marBottom w:val="0"/>
      <w:divBdr>
        <w:top w:val="none" w:sz="0" w:space="0" w:color="auto"/>
        <w:left w:val="none" w:sz="0" w:space="0" w:color="auto"/>
        <w:bottom w:val="none" w:sz="0" w:space="0" w:color="auto"/>
        <w:right w:val="none" w:sz="0" w:space="0" w:color="auto"/>
      </w:divBdr>
    </w:div>
    <w:div w:id="1392998543">
      <w:bodyDiv w:val="1"/>
      <w:marLeft w:val="0"/>
      <w:marRight w:val="0"/>
      <w:marTop w:val="0"/>
      <w:marBottom w:val="0"/>
      <w:divBdr>
        <w:top w:val="none" w:sz="0" w:space="0" w:color="auto"/>
        <w:left w:val="none" w:sz="0" w:space="0" w:color="auto"/>
        <w:bottom w:val="none" w:sz="0" w:space="0" w:color="auto"/>
        <w:right w:val="none" w:sz="0" w:space="0" w:color="auto"/>
      </w:divBdr>
    </w:div>
    <w:div w:id="1397122566">
      <w:bodyDiv w:val="1"/>
      <w:marLeft w:val="0"/>
      <w:marRight w:val="0"/>
      <w:marTop w:val="0"/>
      <w:marBottom w:val="0"/>
      <w:divBdr>
        <w:top w:val="none" w:sz="0" w:space="0" w:color="auto"/>
        <w:left w:val="none" w:sz="0" w:space="0" w:color="auto"/>
        <w:bottom w:val="none" w:sz="0" w:space="0" w:color="auto"/>
        <w:right w:val="none" w:sz="0" w:space="0" w:color="auto"/>
      </w:divBdr>
    </w:div>
    <w:div w:id="1408720964">
      <w:bodyDiv w:val="1"/>
      <w:marLeft w:val="0"/>
      <w:marRight w:val="0"/>
      <w:marTop w:val="0"/>
      <w:marBottom w:val="0"/>
      <w:divBdr>
        <w:top w:val="none" w:sz="0" w:space="0" w:color="auto"/>
        <w:left w:val="none" w:sz="0" w:space="0" w:color="auto"/>
        <w:bottom w:val="none" w:sz="0" w:space="0" w:color="auto"/>
        <w:right w:val="none" w:sz="0" w:space="0" w:color="auto"/>
      </w:divBdr>
    </w:div>
    <w:div w:id="1415396915">
      <w:bodyDiv w:val="1"/>
      <w:marLeft w:val="0"/>
      <w:marRight w:val="0"/>
      <w:marTop w:val="0"/>
      <w:marBottom w:val="0"/>
      <w:divBdr>
        <w:top w:val="none" w:sz="0" w:space="0" w:color="auto"/>
        <w:left w:val="none" w:sz="0" w:space="0" w:color="auto"/>
        <w:bottom w:val="none" w:sz="0" w:space="0" w:color="auto"/>
        <w:right w:val="none" w:sz="0" w:space="0" w:color="auto"/>
      </w:divBdr>
    </w:div>
    <w:div w:id="1485243338">
      <w:bodyDiv w:val="1"/>
      <w:marLeft w:val="0"/>
      <w:marRight w:val="0"/>
      <w:marTop w:val="0"/>
      <w:marBottom w:val="0"/>
      <w:divBdr>
        <w:top w:val="none" w:sz="0" w:space="0" w:color="auto"/>
        <w:left w:val="none" w:sz="0" w:space="0" w:color="auto"/>
        <w:bottom w:val="none" w:sz="0" w:space="0" w:color="auto"/>
        <w:right w:val="none" w:sz="0" w:space="0" w:color="auto"/>
      </w:divBdr>
    </w:div>
    <w:div w:id="1537426768">
      <w:bodyDiv w:val="1"/>
      <w:marLeft w:val="0"/>
      <w:marRight w:val="0"/>
      <w:marTop w:val="0"/>
      <w:marBottom w:val="0"/>
      <w:divBdr>
        <w:top w:val="none" w:sz="0" w:space="0" w:color="auto"/>
        <w:left w:val="none" w:sz="0" w:space="0" w:color="auto"/>
        <w:bottom w:val="none" w:sz="0" w:space="0" w:color="auto"/>
        <w:right w:val="none" w:sz="0" w:space="0" w:color="auto"/>
      </w:divBdr>
    </w:div>
    <w:div w:id="1553931219">
      <w:bodyDiv w:val="1"/>
      <w:marLeft w:val="0"/>
      <w:marRight w:val="0"/>
      <w:marTop w:val="0"/>
      <w:marBottom w:val="0"/>
      <w:divBdr>
        <w:top w:val="none" w:sz="0" w:space="0" w:color="auto"/>
        <w:left w:val="none" w:sz="0" w:space="0" w:color="auto"/>
        <w:bottom w:val="none" w:sz="0" w:space="0" w:color="auto"/>
        <w:right w:val="none" w:sz="0" w:space="0" w:color="auto"/>
      </w:divBdr>
    </w:div>
    <w:div w:id="1581253643">
      <w:bodyDiv w:val="1"/>
      <w:marLeft w:val="0"/>
      <w:marRight w:val="0"/>
      <w:marTop w:val="0"/>
      <w:marBottom w:val="0"/>
      <w:divBdr>
        <w:top w:val="none" w:sz="0" w:space="0" w:color="auto"/>
        <w:left w:val="none" w:sz="0" w:space="0" w:color="auto"/>
        <w:bottom w:val="none" w:sz="0" w:space="0" w:color="auto"/>
        <w:right w:val="none" w:sz="0" w:space="0" w:color="auto"/>
      </w:divBdr>
    </w:div>
    <w:div w:id="1623225486">
      <w:bodyDiv w:val="1"/>
      <w:marLeft w:val="0"/>
      <w:marRight w:val="0"/>
      <w:marTop w:val="0"/>
      <w:marBottom w:val="0"/>
      <w:divBdr>
        <w:top w:val="none" w:sz="0" w:space="0" w:color="auto"/>
        <w:left w:val="none" w:sz="0" w:space="0" w:color="auto"/>
        <w:bottom w:val="none" w:sz="0" w:space="0" w:color="auto"/>
        <w:right w:val="none" w:sz="0" w:space="0" w:color="auto"/>
      </w:divBdr>
    </w:div>
    <w:div w:id="1668092193">
      <w:bodyDiv w:val="1"/>
      <w:marLeft w:val="0"/>
      <w:marRight w:val="0"/>
      <w:marTop w:val="0"/>
      <w:marBottom w:val="0"/>
      <w:divBdr>
        <w:top w:val="none" w:sz="0" w:space="0" w:color="auto"/>
        <w:left w:val="none" w:sz="0" w:space="0" w:color="auto"/>
        <w:bottom w:val="none" w:sz="0" w:space="0" w:color="auto"/>
        <w:right w:val="none" w:sz="0" w:space="0" w:color="auto"/>
      </w:divBdr>
    </w:div>
    <w:div w:id="1748575656">
      <w:bodyDiv w:val="1"/>
      <w:marLeft w:val="0"/>
      <w:marRight w:val="0"/>
      <w:marTop w:val="0"/>
      <w:marBottom w:val="0"/>
      <w:divBdr>
        <w:top w:val="none" w:sz="0" w:space="0" w:color="auto"/>
        <w:left w:val="none" w:sz="0" w:space="0" w:color="auto"/>
        <w:bottom w:val="none" w:sz="0" w:space="0" w:color="auto"/>
        <w:right w:val="none" w:sz="0" w:space="0" w:color="auto"/>
      </w:divBdr>
    </w:div>
    <w:div w:id="1768623358">
      <w:bodyDiv w:val="1"/>
      <w:marLeft w:val="0"/>
      <w:marRight w:val="0"/>
      <w:marTop w:val="0"/>
      <w:marBottom w:val="0"/>
      <w:divBdr>
        <w:top w:val="none" w:sz="0" w:space="0" w:color="auto"/>
        <w:left w:val="none" w:sz="0" w:space="0" w:color="auto"/>
        <w:bottom w:val="none" w:sz="0" w:space="0" w:color="auto"/>
        <w:right w:val="none" w:sz="0" w:space="0" w:color="auto"/>
      </w:divBdr>
    </w:div>
    <w:div w:id="1769618159">
      <w:bodyDiv w:val="1"/>
      <w:marLeft w:val="0"/>
      <w:marRight w:val="0"/>
      <w:marTop w:val="0"/>
      <w:marBottom w:val="0"/>
      <w:divBdr>
        <w:top w:val="none" w:sz="0" w:space="0" w:color="auto"/>
        <w:left w:val="none" w:sz="0" w:space="0" w:color="auto"/>
        <w:bottom w:val="none" w:sz="0" w:space="0" w:color="auto"/>
        <w:right w:val="none" w:sz="0" w:space="0" w:color="auto"/>
      </w:divBdr>
    </w:div>
    <w:div w:id="1777938849">
      <w:bodyDiv w:val="1"/>
      <w:marLeft w:val="0"/>
      <w:marRight w:val="0"/>
      <w:marTop w:val="0"/>
      <w:marBottom w:val="0"/>
      <w:divBdr>
        <w:top w:val="none" w:sz="0" w:space="0" w:color="auto"/>
        <w:left w:val="none" w:sz="0" w:space="0" w:color="auto"/>
        <w:bottom w:val="none" w:sz="0" w:space="0" w:color="auto"/>
        <w:right w:val="none" w:sz="0" w:space="0" w:color="auto"/>
      </w:divBdr>
    </w:div>
    <w:div w:id="1806657553">
      <w:bodyDiv w:val="1"/>
      <w:marLeft w:val="0"/>
      <w:marRight w:val="0"/>
      <w:marTop w:val="0"/>
      <w:marBottom w:val="0"/>
      <w:divBdr>
        <w:top w:val="none" w:sz="0" w:space="0" w:color="auto"/>
        <w:left w:val="none" w:sz="0" w:space="0" w:color="auto"/>
        <w:bottom w:val="none" w:sz="0" w:space="0" w:color="auto"/>
        <w:right w:val="none" w:sz="0" w:space="0" w:color="auto"/>
      </w:divBdr>
    </w:div>
    <w:div w:id="1818761386">
      <w:bodyDiv w:val="1"/>
      <w:marLeft w:val="0"/>
      <w:marRight w:val="0"/>
      <w:marTop w:val="0"/>
      <w:marBottom w:val="0"/>
      <w:divBdr>
        <w:top w:val="none" w:sz="0" w:space="0" w:color="auto"/>
        <w:left w:val="none" w:sz="0" w:space="0" w:color="auto"/>
        <w:bottom w:val="none" w:sz="0" w:space="0" w:color="auto"/>
        <w:right w:val="none" w:sz="0" w:space="0" w:color="auto"/>
      </w:divBdr>
    </w:div>
    <w:div w:id="1860050071">
      <w:bodyDiv w:val="1"/>
      <w:marLeft w:val="0"/>
      <w:marRight w:val="0"/>
      <w:marTop w:val="0"/>
      <w:marBottom w:val="0"/>
      <w:divBdr>
        <w:top w:val="none" w:sz="0" w:space="0" w:color="auto"/>
        <w:left w:val="none" w:sz="0" w:space="0" w:color="auto"/>
        <w:bottom w:val="none" w:sz="0" w:space="0" w:color="auto"/>
        <w:right w:val="none" w:sz="0" w:space="0" w:color="auto"/>
      </w:divBdr>
    </w:div>
    <w:div w:id="1906792627">
      <w:bodyDiv w:val="1"/>
      <w:marLeft w:val="0"/>
      <w:marRight w:val="0"/>
      <w:marTop w:val="0"/>
      <w:marBottom w:val="0"/>
      <w:divBdr>
        <w:top w:val="none" w:sz="0" w:space="0" w:color="auto"/>
        <w:left w:val="none" w:sz="0" w:space="0" w:color="auto"/>
        <w:bottom w:val="none" w:sz="0" w:space="0" w:color="auto"/>
        <w:right w:val="none" w:sz="0" w:space="0" w:color="auto"/>
      </w:divBdr>
    </w:div>
    <w:div w:id="1944725566">
      <w:bodyDiv w:val="1"/>
      <w:marLeft w:val="0"/>
      <w:marRight w:val="0"/>
      <w:marTop w:val="0"/>
      <w:marBottom w:val="0"/>
      <w:divBdr>
        <w:top w:val="none" w:sz="0" w:space="0" w:color="auto"/>
        <w:left w:val="none" w:sz="0" w:space="0" w:color="auto"/>
        <w:bottom w:val="none" w:sz="0" w:space="0" w:color="auto"/>
        <w:right w:val="none" w:sz="0" w:space="0" w:color="auto"/>
      </w:divBdr>
    </w:div>
    <w:div w:id="1983922721">
      <w:bodyDiv w:val="1"/>
      <w:marLeft w:val="0"/>
      <w:marRight w:val="0"/>
      <w:marTop w:val="0"/>
      <w:marBottom w:val="0"/>
      <w:divBdr>
        <w:top w:val="none" w:sz="0" w:space="0" w:color="auto"/>
        <w:left w:val="none" w:sz="0" w:space="0" w:color="auto"/>
        <w:bottom w:val="none" w:sz="0" w:space="0" w:color="auto"/>
        <w:right w:val="none" w:sz="0" w:space="0" w:color="auto"/>
      </w:divBdr>
    </w:div>
    <w:div w:id="1987975764">
      <w:bodyDiv w:val="1"/>
      <w:marLeft w:val="0"/>
      <w:marRight w:val="0"/>
      <w:marTop w:val="0"/>
      <w:marBottom w:val="0"/>
      <w:divBdr>
        <w:top w:val="none" w:sz="0" w:space="0" w:color="auto"/>
        <w:left w:val="none" w:sz="0" w:space="0" w:color="auto"/>
        <w:bottom w:val="none" w:sz="0" w:space="0" w:color="auto"/>
        <w:right w:val="none" w:sz="0" w:space="0" w:color="auto"/>
      </w:divBdr>
    </w:div>
    <w:div w:id="2005232433">
      <w:bodyDiv w:val="1"/>
      <w:marLeft w:val="0"/>
      <w:marRight w:val="0"/>
      <w:marTop w:val="0"/>
      <w:marBottom w:val="0"/>
      <w:divBdr>
        <w:top w:val="none" w:sz="0" w:space="0" w:color="auto"/>
        <w:left w:val="none" w:sz="0" w:space="0" w:color="auto"/>
        <w:bottom w:val="none" w:sz="0" w:space="0" w:color="auto"/>
        <w:right w:val="none" w:sz="0" w:space="0" w:color="auto"/>
      </w:divBdr>
    </w:div>
    <w:div w:id="2044820664">
      <w:bodyDiv w:val="1"/>
      <w:marLeft w:val="0"/>
      <w:marRight w:val="0"/>
      <w:marTop w:val="0"/>
      <w:marBottom w:val="0"/>
      <w:divBdr>
        <w:top w:val="none" w:sz="0" w:space="0" w:color="auto"/>
        <w:left w:val="none" w:sz="0" w:space="0" w:color="auto"/>
        <w:bottom w:val="none" w:sz="0" w:space="0" w:color="auto"/>
        <w:right w:val="none" w:sz="0" w:space="0" w:color="auto"/>
      </w:divBdr>
    </w:div>
    <w:div w:id="2060087046">
      <w:bodyDiv w:val="1"/>
      <w:marLeft w:val="0"/>
      <w:marRight w:val="0"/>
      <w:marTop w:val="0"/>
      <w:marBottom w:val="0"/>
      <w:divBdr>
        <w:top w:val="none" w:sz="0" w:space="0" w:color="auto"/>
        <w:left w:val="none" w:sz="0" w:space="0" w:color="auto"/>
        <w:bottom w:val="none" w:sz="0" w:space="0" w:color="auto"/>
        <w:right w:val="none" w:sz="0" w:space="0" w:color="auto"/>
      </w:divBdr>
    </w:div>
    <w:div w:id="2077318347">
      <w:bodyDiv w:val="1"/>
      <w:marLeft w:val="0"/>
      <w:marRight w:val="0"/>
      <w:marTop w:val="0"/>
      <w:marBottom w:val="0"/>
      <w:divBdr>
        <w:top w:val="none" w:sz="0" w:space="0" w:color="auto"/>
        <w:left w:val="none" w:sz="0" w:space="0" w:color="auto"/>
        <w:bottom w:val="none" w:sz="0" w:space="0" w:color="auto"/>
        <w:right w:val="none" w:sz="0" w:space="0" w:color="auto"/>
      </w:divBdr>
    </w:div>
    <w:div w:id="2077437605">
      <w:bodyDiv w:val="1"/>
      <w:marLeft w:val="0"/>
      <w:marRight w:val="0"/>
      <w:marTop w:val="0"/>
      <w:marBottom w:val="0"/>
      <w:divBdr>
        <w:top w:val="none" w:sz="0" w:space="0" w:color="auto"/>
        <w:left w:val="none" w:sz="0" w:space="0" w:color="auto"/>
        <w:bottom w:val="none" w:sz="0" w:space="0" w:color="auto"/>
        <w:right w:val="none" w:sz="0" w:space="0" w:color="auto"/>
      </w:divBdr>
    </w:div>
    <w:div w:id="2077628679">
      <w:bodyDiv w:val="1"/>
      <w:marLeft w:val="0"/>
      <w:marRight w:val="0"/>
      <w:marTop w:val="0"/>
      <w:marBottom w:val="0"/>
      <w:divBdr>
        <w:top w:val="none" w:sz="0" w:space="0" w:color="auto"/>
        <w:left w:val="none" w:sz="0" w:space="0" w:color="auto"/>
        <w:bottom w:val="none" w:sz="0" w:space="0" w:color="auto"/>
        <w:right w:val="none" w:sz="0" w:space="0" w:color="auto"/>
      </w:divBdr>
    </w:div>
    <w:div w:id="2078279583">
      <w:bodyDiv w:val="1"/>
      <w:marLeft w:val="0"/>
      <w:marRight w:val="0"/>
      <w:marTop w:val="0"/>
      <w:marBottom w:val="0"/>
      <w:divBdr>
        <w:top w:val="none" w:sz="0" w:space="0" w:color="auto"/>
        <w:left w:val="none" w:sz="0" w:space="0" w:color="auto"/>
        <w:bottom w:val="none" w:sz="0" w:space="0" w:color="auto"/>
        <w:right w:val="none" w:sz="0" w:space="0" w:color="auto"/>
      </w:divBdr>
    </w:div>
    <w:div w:id="2079402643">
      <w:bodyDiv w:val="1"/>
      <w:marLeft w:val="0"/>
      <w:marRight w:val="0"/>
      <w:marTop w:val="0"/>
      <w:marBottom w:val="0"/>
      <w:divBdr>
        <w:top w:val="none" w:sz="0" w:space="0" w:color="auto"/>
        <w:left w:val="none" w:sz="0" w:space="0" w:color="auto"/>
        <w:bottom w:val="none" w:sz="0" w:space="0" w:color="auto"/>
        <w:right w:val="none" w:sz="0" w:space="0" w:color="auto"/>
      </w:divBdr>
    </w:div>
    <w:div w:id="2089184825">
      <w:bodyDiv w:val="1"/>
      <w:marLeft w:val="0"/>
      <w:marRight w:val="0"/>
      <w:marTop w:val="0"/>
      <w:marBottom w:val="0"/>
      <w:divBdr>
        <w:top w:val="none" w:sz="0" w:space="0" w:color="auto"/>
        <w:left w:val="none" w:sz="0" w:space="0" w:color="auto"/>
        <w:bottom w:val="none" w:sz="0" w:space="0" w:color="auto"/>
        <w:right w:val="none" w:sz="0" w:space="0" w:color="auto"/>
      </w:divBdr>
    </w:div>
    <w:div w:id="2101827006">
      <w:bodyDiv w:val="1"/>
      <w:marLeft w:val="0"/>
      <w:marRight w:val="0"/>
      <w:marTop w:val="0"/>
      <w:marBottom w:val="0"/>
      <w:divBdr>
        <w:top w:val="none" w:sz="0" w:space="0" w:color="auto"/>
        <w:left w:val="none" w:sz="0" w:space="0" w:color="auto"/>
        <w:bottom w:val="none" w:sz="0" w:space="0" w:color="auto"/>
        <w:right w:val="none" w:sz="0" w:space="0" w:color="auto"/>
      </w:divBdr>
    </w:div>
    <w:div w:id="2117140776">
      <w:bodyDiv w:val="1"/>
      <w:marLeft w:val="0"/>
      <w:marRight w:val="0"/>
      <w:marTop w:val="0"/>
      <w:marBottom w:val="0"/>
      <w:divBdr>
        <w:top w:val="none" w:sz="0" w:space="0" w:color="auto"/>
        <w:left w:val="none" w:sz="0" w:space="0" w:color="auto"/>
        <w:bottom w:val="none" w:sz="0" w:space="0" w:color="auto"/>
        <w:right w:val="none" w:sz="0" w:space="0" w:color="auto"/>
      </w:divBdr>
    </w:div>
    <w:div w:id="213655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po.sk" TargetMode="External"/><Relationship Id="rId18" Type="http://schemas.openxmlformats.org/officeDocument/2006/relationships/hyperlink" Target="http://www.scio.cz/"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nipo.sk/fm" TargetMode="External"/><Relationship Id="rId7" Type="http://schemas.openxmlformats.org/officeDocument/2006/relationships/endnotes" Target="endnotes.xml"/><Relationship Id="rId12" Type="http://schemas.openxmlformats.org/officeDocument/2006/relationships/hyperlink" Target="http://www.unipo.sk/fm" TargetMode="External"/><Relationship Id="rId17" Type="http://schemas.openxmlformats.org/officeDocument/2006/relationships/hyperlink" Target="http://www.scio.cz" TargetMode="External"/><Relationship Id="rId25" Type="http://schemas.openxmlformats.org/officeDocument/2006/relationships/hyperlink" Target="http://www.unipo.sk/public/media/files/docs/u/svk/vyhlaska_396_2008.pdf"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www.scio.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unipo.sk/FM"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www.unipo.sk/fakulta-manazmentu/vzdelavanie/uchadzaci/podmienky2011"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www.scio.c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 Id="rId22" Type="http://schemas.openxmlformats.org/officeDocument/2006/relationships/hyperlink" Target="http://www.unipo.sk/fm" TargetMode="External"/><Relationship Id="rId27" Type="http://schemas.openxmlformats.org/officeDocument/2006/relationships/footer" Target="footer2.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M%20PU\Desktop\ZALOHA\Desktop\VZDELAVANIE\spr&#225;va%20o%20vzdel&#225;van&#237;%20a%20hodnoten&#237;%20kvality\grafy%20do%20spr&#225;vy.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M%20PU\Desktop\ZALOHA\Desktop\VZDELAVANIE\spr&#225;va%20o%20vzdel&#225;van&#237;%20a%20hodnoten&#237;%20kvality\grafy%20do%20spr&#225;vy.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M%20PU\Desktop\ZALOHA\Desktop\VZDELAVANIE\spr&#225;va%20o%20vzdel&#225;van&#237;%20a%20hodnoten&#237;%20kvality\grafy%20do%20spr&#225;vy.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FM%20PU\Desktop\ZALOHA\Desktop\VZDELAVANIE\spr&#225;va%20o%20vzdel&#225;van&#237;%20a%20hodnoten&#237;%20kvality\grafy%20do%20spr&#225;vy.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FM%20PU\Desktop\ZALOHA\Desktop\VZDELAVANIE\spr&#225;va%20o%20vzdel&#225;van&#237;%20a%20hodnoten&#237;%20kvality\grafy%20do%20spr&#225;v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k-SK"/>
  <c:style val="6"/>
  <c:chart>
    <c:view3D>
      <c:rotX val="30"/>
      <c:perspective val="30"/>
    </c:view3D>
    <c:plotArea>
      <c:layout/>
      <c:pie3DChart>
        <c:varyColors val="1"/>
        <c:ser>
          <c:idx val="0"/>
          <c:order val="0"/>
          <c:dLbls>
            <c:dLbl>
              <c:idx val="0"/>
              <c:layout>
                <c:manualLayout>
                  <c:x val="-0.11540715223097117"/>
                  <c:y val="-0.13133858267716544"/>
                </c:manualLayout>
              </c:layout>
              <c:showVal val="1"/>
            </c:dLbl>
            <c:showVal val="1"/>
            <c:showLeaderLines val="1"/>
          </c:dLbls>
          <c:cat>
            <c:strRef>
              <c:f>Hárok1!$A$2:$A$3</c:f>
              <c:strCache>
                <c:ptCount val="2"/>
                <c:pt idx="0">
                  <c:v>Denná forma </c:v>
                </c:pt>
                <c:pt idx="1">
                  <c:v>Externá forma </c:v>
                </c:pt>
              </c:strCache>
            </c:strRef>
          </c:cat>
          <c:val>
            <c:numRef>
              <c:f>Hárok1!$B$2:$B$3</c:f>
              <c:numCache>
                <c:formatCode>General</c:formatCode>
                <c:ptCount val="2"/>
                <c:pt idx="0">
                  <c:v>1339</c:v>
                </c:pt>
                <c:pt idx="1">
                  <c:v>631</c:v>
                </c:pt>
              </c:numCache>
            </c:numRef>
          </c:val>
        </c:ser>
      </c:pie3DChart>
      <c:spPr>
        <a:noFill/>
        <a:ln w="25400">
          <a:noFill/>
        </a:ln>
      </c:spPr>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k-SK"/>
  <c:style val="18"/>
  <c:chart>
    <c:view3D>
      <c:depthPercent val="100"/>
      <c:rAngAx val="1"/>
    </c:view3D>
    <c:plotArea>
      <c:layout/>
      <c:bar3DChart>
        <c:barDir val="col"/>
        <c:grouping val="clustered"/>
        <c:ser>
          <c:idx val="0"/>
          <c:order val="0"/>
          <c:tx>
            <c:strRef>
              <c:f>Hárok2!$B$11</c:f>
              <c:strCache>
                <c:ptCount val="1"/>
                <c:pt idx="0">
                  <c:v>denná froma </c:v>
                </c:pt>
              </c:strCache>
            </c:strRef>
          </c:tx>
          <c:cat>
            <c:strRef>
              <c:f>Hárok2!$A$12:$A$14</c:f>
              <c:strCache>
                <c:ptCount val="3"/>
                <c:pt idx="0">
                  <c:v>1. Bc.</c:v>
                </c:pt>
                <c:pt idx="1">
                  <c:v>2. Mgr.</c:v>
                </c:pt>
                <c:pt idx="2">
                  <c:v>3. PhD. </c:v>
                </c:pt>
              </c:strCache>
            </c:strRef>
          </c:cat>
          <c:val>
            <c:numRef>
              <c:f>Hárok2!$B$12:$B$14</c:f>
              <c:numCache>
                <c:formatCode>General</c:formatCode>
                <c:ptCount val="3"/>
                <c:pt idx="0">
                  <c:v>1102</c:v>
                </c:pt>
                <c:pt idx="1">
                  <c:v>219</c:v>
                </c:pt>
                <c:pt idx="2">
                  <c:v>18</c:v>
                </c:pt>
              </c:numCache>
            </c:numRef>
          </c:val>
        </c:ser>
        <c:ser>
          <c:idx val="1"/>
          <c:order val="1"/>
          <c:tx>
            <c:strRef>
              <c:f>Hárok2!$C$11</c:f>
              <c:strCache>
                <c:ptCount val="1"/>
                <c:pt idx="0">
                  <c:v>externá forma </c:v>
                </c:pt>
              </c:strCache>
            </c:strRef>
          </c:tx>
          <c:cat>
            <c:strRef>
              <c:f>Hárok2!$A$12:$A$14</c:f>
              <c:strCache>
                <c:ptCount val="3"/>
                <c:pt idx="0">
                  <c:v>1. Bc.</c:v>
                </c:pt>
                <c:pt idx="1">
                  <c:v>2. Mgr.</c:v>
                </c:pt>
                <c:pt idx="2">
                  <c:v>3. PhD. </c:v>
                </c:pt>
              </c:strCache>
            </c:strRef>
          </c:cat>
          <c:val>
            <c:numRef>
              <c:f>Hárok2!$C$12:$C$14</c:f>
              <c:numCache>
                <c:formatCode>General</c:formatCode>
                <c:ptCount val="3"/>
                <c:pt idx="0">
                  <c:v>403</c:v>
                </c:pt>
                <c:pt idx="1">
                  <c:v>186</c:v>
                </c:pt>
                <c:pt idx="2">
                  <c:v>45</c:v>
                </c:pt>
              </c:numCache>
            </c:numRef>
          </c:val>
        </c:ser>
        <c:shape val="cylinder"/>
        <c:axId val="102170624"/>
        <c:axId val="102172160"/>
        <c:axId val="0"/>
      </c:bar3DChart>
      <c:catAx>
        <c:axId val="102170624"/>
        <c:scaling>
          <c:orientation val="minMax"/>
        </c:scaling>
        <c:axPos val="b"/>
        <c:numFmt formatCode="General" sourceLinked="1"/>
        <c:tickLblPos val="nextTo"/>
        <c:crossAx val="102172160"/>
        <c:crosses val="autoZero"/>
        <c:auto val="1"/>
        <c:lblAlgn val="ctr"/>
        <c:lblOffset val="100"/>
      </c:catAx>
      <c:valAx>
        <c:axId val="102172160"/>
        <c:scaling>
          <c:orientation val="minMax"/>
        </c:scaling>
        <c:axPos val="l"/>
        <c:majorGridlines/>
        <c:numFmt formatCode="General" sourceLinked="1"/>
        <c:tickLblPos val="nextTo"/>
        <c:crossAx val="102170624"/>
        <c:crosses val="autoZero"/>
        <c:crossBetween val="between"/>
      </c:valAx>
      <c:spPr>
        <a:noFill/>
        <a:ln w="25400">
          <a:noFill/>
        </a:ln>
      </c:spPr>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k-SK"/>
  <c:chart>
    <c:view3D>
      <c:depthPercent val="100"/>
      <c:rAngAx val="1"/>
    </c:view3D>
    <c:plotArea>
      <c:layout/>
      <c:bar3DChart>
        <c:barDir val="col"/>
        <c:grouping val="clustered"/>
        <c:ser>
          <c:idx val="0"/>
          <c:order val="0"/>
          <c:tx>
            <c:strRef>
              <c:f>Hárok2!$B$23</c:f>
              <c:strCache>
                <c:ptCount val="1"/>
                <c:pt idx="0">
                  <c:v>počet prihlásených uchádzačov </c:v>
                </c:pt>
              </c:strCache>
            </c:strRef>
          </c:tx>
          <c:spPr>
            <a:solidFill>
              <a:srgbClr val="7030A0"/>
            </a:solidFill>
          </c:spPr>
          <c:cat>
            <c:strRef>
              <c:f>Hárok2!$A$24:$A$29</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Hárok2!$B$24:$B$29</c:f>
              <c:numCache>
                <c:formatCode>General</c:formatCode>
                <c:ptCount val="6"/>
                <c:pt idx="0">
                  <c:v>1232</c:v>
                </c:pt>
                <c:pt idx="1">
                  <c:v>164</c:v>
                </c:pt>
                <c:pt idx="2">
                  <c:v>221</c:v>
                </c:pt>
                <c:pt idx="3">
                  <c:v>106</c:v>
                </c:pt>
                <c:pt idx="4">
                  <c:v>14</c:v>
                </c:pt>
                <c:pt idx="5">
                  <c:v>6</c:v>
                </c:pt>
              </c:numCache>
            </c:numRef>
          </c:val>
        </c:ser>
        <c:ser>
          <c:idx val="1"/>
          <c:order val="1"/>
          <c:tx>
            <c:strRef>
              <c:f>Hárok2!$C$23</c:f>
              <c:strCache>
                <c:ptCount val="1"/>
                <c:pt idx="0">
                  <c:v>počet prijatých uchádzačov </c:v>
                </c:pt>
              </c:strCache>
            </c:strRef>
          </c:tx>
          <c:spPr>
            <a:solidFill>
              <a:srgbClr val="FFFF00"/>
            </a:solidFill>
            <a:ln>
              <a:solidFill>
                <a:srgbClr val="7030A0"/>
              </a:solidFill>
            </a:ln>
          </c:spPr>
          <c:cat>
            <c:strRef>
              <c:f>Hárok2!$A$24:$A$29</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Hárok2!$C$24:$C$29</c:f>
              <c:numCache>
                <c:formatCode>General</c:formatCode>
                <c:ptCount val="6"/>
                <c:pt idx="0">
                  <c:v>652</c:v>
                </c:pt>
                <c:pt idx="1">
                  <c:v>157</c:v>
                </c:pt>
                <c:pt idx="2">
                  <c:v>157</c:v>
                </c:pt>
                <c:pt idx="3">
                  <c:v>106</c:v>
                </c:pt>
                <c:pt idx="4">
                  <c:v>2</c:v>
                </c:pt>
                <c:pt idx="5">
                  <c:v>6</c:v>
                </c:pt>
              </c:numCache>
            </c:numRef>
          </c:val>
        </c:ser>
        <c:shape val="cylinder"/>
        <c:axId val="102204544"/>
        <c:axId val="102206080"/>
        <c:axId val="0"/>
      </c:bar3DChart>
      <c:catAx>
        <c:axId val="102204544"/>
        <c:scaling>
          <c:orientation val="minMax"/>
        </c:scaling>
        <c:axPos val="b"/>
        <c:numFmt formatCode="General" sourceLinked="1"/>
        <c:tickLblPos val="nextTo"/>
        <c:crossAx val="102206080"/>
        <c:crosses val="autoZero"/>
        <c:auto val="1"/>
        <c:lblAlgn val="ctr"/>
        <c:lblOffset val="100"/>
      </c:catAx>
      <c:valAx>
        <c:axId val="102206080"/>
        <c:scaling>
          <c:orientation val="minMax"/>
        </c:scaling>
        <c:axPos val="l"/>
        <c:majorGridlines/>
        <c:numFmt formatCode="General" sourceLinked="1"/>
        <c:tickLblPos val="nextTo"/>
        <c:crossAx val="102204544"/>
        <c:crosses val="autoZero"/>
        <c:crossBetween val="between"/>
      </c:valAx>
      <c:spPr>
        <a:noFill/>
        <a:ln w="25400">
          <a:noFill/>
        </a:ln>
      </c:spPr>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sk-SK"/>
  <c:chart>
    <c:view3D>
      <c:depthPercent val="100"/>
      <c:rAngAx val="1"/>
    </c:view3D>
    <c:plotArea>
      <c:layout/>
      <c:bar3DChart>
        <c:barDir val="col"/>
        <c:grouping val="clustered"/>
        <c:ser>
          <c:idx val="0"/>
          <c:order val="0"/>
          <c:tx>
            <c:strRef>
              <c:f>Hárok2!$B$33</c:f>
              <c:strCache>
                <c:ptCount val="1"/>
                <c:pt idx="0">
                  <c:v>počet prijatých uchádzačov </c:v>
                </c:pt>
              </c:strCache>
            </c:strRef>
          </c:tx>
          <c:spPr>
            <a:solidFill>
              <a:srgbClr val="FFFF00"/>
            </a:solidFill>
          </c:spPr>
          <c:cat>
            <c:strRef>
              <c:f>Hárok2!$A$34:$A$39</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Hárok2!$B$34:$B$39</c:f>
              <c:numCache>
                <c:formatCode>General</c:formatCode>
                <c:ptCount val="6"/>
                <c:pt idx="0">
                  <c:v>652</c:v>
                </c:pt>
                <c:pt idx="1">
                  <c:v>157</c:v>
                </c:pt>
                <c:pt idx="2">
                  <c:v>157</c:v>
                </c:pt>
                <c:pt idx="3">
                  <c:v>106</c:v>
                </c:pt>
                <c:pt idx="4">
                  <c:v>2</c:v>
                </c:pt>
                <c:pt idx="5">
                  <c:v>6</c:v>
                </c:pt>
              </c:numCache>
            </c:numRef>
          </c:val>
        </c:ser>
        <c:ser>
          <c:idx val="1"/>
          <c:order val="1"/>
          <c:tx>
            <c:strRef>
              <c:f>Hárok2!$C$33</c:f>
              <c:strCache>
                <c:ptCount val="1"/>
                <c:pt idx="0">
                  <c:v>počet zapísaných študentov </c:v>
                </c:pt>
              </c:strCache>
            </c:strRef>
          </c:tx>
          <c:spPr>
            <a:solidFill>
              <a:schemeClr val="accent3">
                <a:lumMod val="75000"/>
              </a:schemeClr>
            </a:solidFill>
          </c:spPr>
          <c:cat>
            <c:strRef>
              <c:f>Hárok2!$A$34:$A$39</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Hárok2!$C$34:$C$39</c:f>
              <c:numCache>
                <c:formatCode>General</c:formatCode>
                <c:ptCount val="6"/>
                <c:pt idx="0">
                  <c:v>304</c:v>
                </c:pt>
                <c:pt idx="1">
                  <c:v>105</c:v>
                </c:pt>
                <c:pt idx="2">
                  <c:v>129</c:v>
                </c:pt>
                <c:pt idx="3">
                  <c:v>85</c:v>
                </c:pt>
                <c:pt idx="4">
                  <c:v>2</c:v>
                </c:pt>
                <c:pt idx="5">
                  <c:v>6</c:v>
                </c:pt>
              </c:numCache>
            </c:numRef>
          </c:val>
        </c:ser>
        <c:shape val="cylinder"/>
        <c:axId val="102218752"/>
        <c:axId val="102220544"/>
        <c:axId val="0"/>
      </c:bar3DChart>
      <c:catAx>
        <c:axId val="102218752"/>
        <c:scaling>
          <c:orientation val="minMax"/>
        </c:scaling>
        <c:axPos val="b"/>
        <c:numFmt formatCode="General" sourceLinked="1"/>
        <c:tickLblPos val="nextTo"/>
        <c:crossAx val="102220544"/>
        <c:crosses val="autoZero"/>
        <c:auto val="1"/>
        <c:lblAlgn val="ctr"/>
        <c:lblOffset val="100"/>
      </c:catAx>
      <c:valAx>
        <c:axId val="102220544"/>
        <c:scaling>
          <c:orientation val="minMax"/>
        </c:scaling>
        <c:axPos val="l"/>
        <c:majorGridlines/>
        <c:numFmt formatCode="General" sourceLinked="1"/>
        <c:tickLblPos val="nextTo"/>
        <c:crossAx val="102218752"/>
        <c:crosses val="autoZero"/>
        <c:crossBetween val="between"/>
      </c:valAx>
      <c:spPr>
        <a:noFill/>
        <a:ln w="25400">
          <a:noFill/>
        </a:ln>
      </c:spPr>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sk-SK"/>
  <c:chart>
    <c:view3D>
      <c:depthPercent val="100"/>
      <c:rAngAx val="1"/>
    </c:view3D>
    <c:plotArea>
      <c:layout/>
      <c:bar3DChart>
        <c:barDir val="col"/>
        <c:grouping val="clustered"/>
        <c:ser>
          <c:idx val="0"/>
          <c:order val="0"/>
          <c:tx>
            <c:strRef>
              <c:f>Hárok2!$B$42</c:f>
              <c:strCache>
                <c:ptCount val="1"/>
                <c:pt idx="0">
                  <c:v>zverejnený počet miest </c:v>
                </c:pt>
              </c:strCache>
            </c:strRef>
          </c:tx>
          <c:spPr>
            <a:solidFill>
              <a:srgbClr val="990000"/>
            </a:solidFill>
          </c:spPr>
          <c:cat>
            <c:strRef>
              <c:f>Hárok2!$A$43:$A$48</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Hárok2!$B$43:$B$48</c:f>
              <c:numCache>
                <c:formatCode>General</c:formatCode>
                <c:ptCount val="6"/>
                <c:pt idx="0">
                  <c:v>190</c:v>
                </c:pt>
                <c:pt idx="1">
                  <c:v>155</c:v>
                </c:pt>
                <c:pt idx="2">
                  <c:v>100</c:v>
                </c:pt>
                <c:pt idx="3">
                  <c:v>100</c:v>
                </c:pt>
                <c:pt idx="4">
                  <c:v>2</c:v>
                </c:pt>
                <c:pt idx="5">
                  <c:v>5</c:v>
                </c:pt>
              </c:numCache>
            </c:numRef>
          </c:val>
        </c:ser>
        <c:ser>
          <c:idx val="1"/>
          <c:order val="1"/>
          <c:tx>
            <c:strRef>
              <c:f>Hárok2!$C$42</c:f>
              <c:strCache>
                <c:ptCount val="1"/>
                <c:pt idx="0">
                  <c:v>počet zapísaných študentov </c:v>
                </c:pt>
              </c:strCache>
            </c:strRef>
          </c:tx>
          <c:spPr>
            <a:solidFill>
              <a:schemeClr val="accent3">
                <a:lumMod val="75000"/>
              </a:schemeClr>
            </a:solidFill>
          </c:spPr>
          <c:cat>
            <c:strRef>
              <c:f>Hárok2!$A$43:$A$48</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Hárok2!$C$43:$C$48</c:f>
              <c:numCache>
                <c:formatCode>General</c:formatCode>
                <c:ptCount val="6"/>
                <c:pt idx="0">
                  <c:v>304</c:v>
                </c:pt>
                <c:pt idx="1">
                  <c:v>105</c:v>
                </c:pt>
                <c:pt idx="2">
                  <c:v>129</c:v>
                </c:pt>
                <c:pt idx="3">
                  <c:v>85</c:v>
                </c:pt>
                <c:pt idx="4">
                  <c:v>2</c:v>
                </c:pt>
                <c:pt idx="5">
                  <c:v>6</c:v>
                </c:pt>
              </c:numCache>
            </c:numRef>
          </c:val>
        </c:ser>
        <c:shape val="cylinder"/>
        <c:axId val="102232832"/>
        <c:axId val="102234368"/>
        <c:axId val="0"/>
      </c:bar3DChart>
      <c:catAx>
        <c:axId val="102232832"/>
        <c:scaling>
          <c:orientation val="minMax"/>
        </c:scaling>
        <c:axPos val="b"/>
        <c:numFmt formatCode="General" sourceLinked="1"/>
        <c:tickLblPos val="nextTo"/>
        <c:crossAx val="102234368"/>
        <c:crosses val="autoZero"/>
        <c:auto val="1"/>
        <c:lblAlgn val="ctr"/>
        <c:lblOffset val="100"/>
      </c:catAx>
      <c:valAx>
        <c:axId val="102234368"/>
        <c:scaling>
          <c:orientation val="minMax"/>
        </c:scaling>
        <c:axPos val="l"/>
        <c:majorGridlines/>
        <c:numFmt formatCode="General" sourceLinked="1"/>
        <c:tickLblPos val="nextTo"/>
        <c:crossAx val="102232832"/>
        <c:crosses val="autoZero"/>
        <c:crossBetween val="between"/>
      </c:valAx>
      <c:spPr>
        <a:noFill/>
        <a:ln w="25400">
          <a:noFill/>
        </a:ln>
      </c:spPr>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A5C0F-48DD-4EBD-BD19-A5DB877F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10348</Words>
  <Characters>58988</Characters>
  <Application>Microsoft Office Word</Application>
  <DocSecurity>0</DocSecurity>
  <Lines>491</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Rakos</cp:lastModifiedBy>
  <cp:revision>2</cp:revision>
  <cp:lastPrinted>2015-06-23T06:27:00Z</cp:lastPrinted>
  <dcterms:created xsi:type="dcterms:W3CDTF">2015-06-29T08:14:00Z</dcterms:created>
  <dcterms:modified xsi:type="dcterms:W3CDTF">2015-06-29T08:14:00Z</dcterms:modified>
</cp:coreProperties>
</file>