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0D" w:rsidRPr="00E97B6C" w:rsidRDefault="0022440D" w:rsidP="00BD3F2F">
      <w:pPr>
        <w:pStyle w:val="Pta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Štátna skúška magisterská</w:t>
      </w:r>
      <w:r w:rsidRPr="00493515">
        <w:rPr>
          <w:b/>
          <w:sz w:val="36"/>
          <w:szCs w:val="36"/>
        </w:rPr>
        <w:t xml:space="preserve"> v</w:t>
      </w:r>
      <w:r>
        <w:rPr>
          <w:b/>
          <w:sz w:val="36"/>
          <w:szCs w:val="36"/>
        </w:rPr>
        <w:t> akad. roku 201</w:t>
      </w:r>
      <w:r w:rsidR="002E03A9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/</w:t>
      </w:r>
      <w:r w:rsidRPr="00493515">
        <w:rPr>
          <w:b/>
          <w:sz w:val="36"/>
          <w:szCs w:val="36"/>
        </w:rPr>
        <w:t>20</w:t>
      </w:r>
      <w:r w:rsidR="005100DF">
        <w:rPr>
          <w:b/>
          <w:sz w:val="36"/>
          <w:szCs w:val="36"/>
        </w:rPr>
        <w:t>1</w:t>
      </w:r>
      <w:r w:rsidR="002E03A9">
        <w:rPr>
          <w:b/>
          <w:sz w:val="36"/>
          <w:szCs w:val="36"/>
        </w:rPr>
        <w:t>9</w:t>
      </w:r>
    </w:p>
    <w:p w:rsidR="00117C3D" w:rsidRPr="00493515" w:rsidRDefault="00117C3D" w:rsidP="00117C3D">
      <w:pPr>
        <w:pStyle w:val="Pta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493515">
        <w:rPr>
          <w:b/>
          <w:sz w:val="36"/>
          <w:szCs w:val="36"/>
        </w:rPr>
        <w:t xml:space="preserve">a okruhy otázok </w:t>
      </w:r>
      <w:r>
        <w:rPr>
          <w:b/>
          <w:sz w:val="36"/>
          <w:szCs w:val="36"/>
        </w:rPr>
        <w:t xml:space="preserve">pre </w:t>
      </w:r>
      <w:r w:rsidR="00E84AFC" w:rsidRPr="00E84AFC">
        <w:rPr>
          <w:b/>
          <w:sz w:val="36"/>
          <w:szCs w:val="36"/>
        </w:rPr>
        <w:t>št. program Manažment</w:t>
      </w:r>
      <w:r w:rsidR="00992ECC">
        <w:rPr>
          <w:b/>
          <w:sz w:val="36"/>
          <w:szCs w:val="36"/>
        </w:rPr>
        <w:t xml:space="preserve"> (3.3.15)</w:t>
      </w:r>
      <w:r w:rsidR="00EB0751">
        <w:rPr>
          <w:b/>
          <w:sz w:val="36"/>
          <w:szCs w:val="36"/>
        </w:rPr>
        <w:t>*</w:t>
      </w:r>
    </w:p>
    <w:p w:rsidR="0022440D" w:rsidRPr="00493515" w:rsidRDefault="0022440D" w:rsidP="00BD3F2F">
      <w:pPr>
        <w:pStyle w:val="Pta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493515">
        <w:rPr>
          <w:b/>
          <w:sz w:val="36"/>
          <w:szCs w:val="36"/>
        </w:rPr>
        <w:t xml:space="preserve">na PU v Prešove </w:t>
      </w:r>
      <w:r w:rsidR="00117C3D" w:rsidRPr="00493515">
        <w:rPr>
          <w:b/>
          <w:sz w:val="36"/>
          <w:szCs w:val="36"/>
        </w:rPr>
        <w:t>Fakulte manažmentu</w:t>
      </w:r>
    </w:p>
    <w:p w:rsidR="0022440D" w:rsidRDefault="0022440D" w:rsidP="00BD3F2F">
      <w:pPr>
        <w:pStyle w:val="Pta"/>
        <w:tabs>
          <w:tab w:val="clear" w:pos="4536"/>
          <w:tab w:val="clear" w:pos="9072"/>
        </w:tabs>
        <w:jc w:val="both"/>
        <w:rPr>
          <w:sz w:val="20"/>
        </w:rPr>
      </w:pPr>
    </w:p>
    <w:p w:rsidR="0022440D" w:rsidRDefault="0022440D" w:rsidP="00D04BCA">
      <w:pPr>
        <w:pStyle w:val="Pta"/>
        <w:tabs>
          <w:tab w:val="clear" w:pos="4536"/>
          <w:tab w:val="clear" w:pos="9072"/>
        </w:tabs>
        <w:jc w:val="both"/>
        <w:rPr>
          <w:sz w:val="20"/>
        </w:rPr>
      </w:pPr>
      <w:r>
        <w:rPr>
          <w:sz w:val="20"/>
        </w:rPr>
        <w:t xml:space="preserve">Štátna skúška sa vykonáva pred skúšobnou komisiou na vykonanie štátnej skúšky. Komisia pre štátne skúšky je minimálne štvorčlenná a menuje ju dekan fakulty. Prácu komisie riadi jej predseda, ktorého menuje dekan fakulty. Priebeh štátnej skúšky a vyhlásenie jej výsledkov sú verejné. Rozhodovanie skúšobnej komisie o výsledkoch štátnej skúšky a obhajoby záverečnej práce sa koná na neverejnom zasadnutí skúšobnej komisie. </w:t>
      </w:r>
    </w:p>
    <w:p w:rsidR="0022440D" w:rsidRPr="004D2888" w:rsidRDefault="0022440D" w:rsidP="00D04BCA">
      <w:pPr>
        <w:pStyle w:val="Pta"/>
        <w:tabs>
          <w:tab w:val="clear" w:pos="4536"/>
          <w:tab w:val="clear" w:pos="9072"/>
        </w:tabs>
        <w:jc w:val="both"/>
        <w:rPr>
          <w:sz w:val="20"/>
        </w:rPr>
      </w:pPr>
    </w:p>
    <w:p w:rsidR="0022440D" w:rsidRPr="00E67809" w:rsidRDefault="0022440D" w:rsidP="00D04BCA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3C063F">
        <w:rPr>
          <w:b/>
          <w:sz w:val="20"/>
          <w:szCs w:val="20"/>
          <w:lang w:eastAsia="cs-CZ"/>
        </w:rPr>
        <w:t>Každá časť štátnej skúšky sa hodnotí samostatne</w:t>
      </w:r>
      <w:r w:rsidRPr="00E67809">
        <w:rPr>
          <w:sz w:val="20"/>
          <w:szCs w:val="20"/>
          <w:lang w:eastAsia="cs-CZ"/>
        </w:rPr>
        <w:t xml:space="preserve">. Jednotlivé časti štátnej skúšky sa hodnotia klasifikačnými stupňami A až FX. </w:t>
      </w:r>
    </w:p>
    <w:p w:rsidR="0022440D" w:rsidRPr="00E67809" w:rsidRDefault="0022440D" w:rsidP="00D04BCA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A - výborne – vynikajúce výsledky (numerická hodnota 1),</w:t>
      </w:r>
    </w:p>
    <w:p w:rsidR="0022440D" w:rsidRPr="00E67809" w:rsidRDefault="0022440D" w:rsidP="00D04BCA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B - veľmi dobre – nadpriemerné výsledky (1,5),</w:t>
      </w:r>
    </w:p>
    <w:p w:rsidR="0022440D" w:rsidRPr="00E67809" w:rsidRDefault="0022440D" w:rsidP="00D04BCA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C - dobre – priemerné výsledky (2),</w:t>
      </w:r>
    </w:p>
    <w:p w:rsidR="0022440D" w:rsidRPr="00E67809" w:rsidRDefault="0022440D" w:rsidP="00D04BCA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D - uspokojivo – prijateľné výsledky (2,5),</w:t>
      </w:r>
    </w:p>
    <w:p w:rsidR="0022440D" w:rsidRPr="00E67809" w:rsidRDefault="0022440D" w:rsidP="00D04BCA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E - dostatočne – výsledky spĺňajú minimálne kritériá (3),</w:t>
      </w:r>
    </w:p>
    <w:p w:rsidR="0022440D" w:rsidRDefault="0022440D" w:rsidP="00D04BCA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FX - nedostatočne –  (4).</w:t>
      </w:r>
    </w:p>
    <w:p w:rsidR="0022440D" w:rsidRPr="00E67809" w:rsidRDefault="0022440D" w:rsidP="00D04BCA">
      <w:pPr>
        <w:autoSpaceDE w:val="0"/>
        <w:autoSpaceDN w:val="0"/>
        <w:adjustRightInd w:val="0"/>
        <w:rPr>
          <w:sz w:val="20"/>
          <w:szCs w:val="20"/>
          <w:lang w:eastAsia="cs-CZ"/>
        </w:rPr>
      </w:pPr>
    </w:p>
    <w:p w:rsidR="0022440D" w:rsidRPr="00E67809" w:rsidRDefault="0022440D" w:rsidP="00D04BCA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3C063F">
        <w:rPr>
          <w:b/>
          <w:sz w:val="20"/>
          <w:szCs w:val="20"/>
          <w:lang w:eastAsia="cs-CZ"/>
        </w:rPr>
        <w:t>Celkové hodnotenie štátnej skúšky</w:t>
      </w:r>
      <w:r w:rsidRPr="00E67809">
        <w:rPr>
          <w:sz w:val="20"/>
          <w:szCs w:val="20"/>
          <w:lang w:eastAsia="cs-CZ"/>
        </w:rPr>
        <w:t xml:space="preserve"> sa vypočíta z priemeru známok jednotlivých predmetov štátnej skúšky. Hodnotenie:</w:t>
      </w:r>
    </w:p>
    <w:p w:rsidR="0022440D" w:rsidRPr="00E67809" w:rsidRDefault="0022440D" w:rsidP="00D04BCA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A – 1,00 – 1,2</w:t>
      </w:r>
      <w:r w:rsidR="00F312EF">
        <w:rPr>
          <w:sz w:val="20"/>
          <w:szCs w:val="20"/>
          <w:lang w:eastAsia="cs-CZ"/>
        </w:rPr>
        <w:t>5</w:t>
      </w:r>
    </w:p>
    <w:p w:rsidR="0022440D" w:rsidRPr="00E67809" w:rsidRDefault="0022440D" w:rsidP="00D04BCA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B – 1,2</w:t>
      </w:r>
      <w:r w:rsidR="00F312EF">
        <w:rPr>
          <w:sz w:val="20"/>
          <w:szCs w:val="20"/>
          <w:lang w:eastAsia="cs-CZ"/>
        </w:rPr>
        <w:t>6</w:t>
      </w:r>
      <w:r w:rsidRPr="00E67809">
        <w:rPr>
          <w:sz w:val="20"/>
          <w:szCs w:val="20"/>
          <w:lang w:eastAsia="cs-CZ"/>
        </w:rPr>
        <w:t xml:space="preserve"> – 1,7</w:t>
      </w:r>
      <w:r w:rsidR="00F312EF">
        <w:rPr>
          <w:sz w:val="20"/>
          <w:szCs w:val="20"/>
          <w:lang w:eastAsia="cs-CZ"/>
        </w:rPr>
        <w:t>5</w:t>
      </w:r>
    </w:p>
    <w:p w:rsidR="0022440D" w:rsidRPr="00E67809" w:rsidRDefault="0022440D" w:rsidP="00D04BCA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C – 1,7</w:t>
      </w:r>
      <w:r w:rsidR="00F312EF">
        <w:rPr>
          <w:sz w:val="20"/>
          <w:szCs w:val="20"/>
          <w:lang w:eastAsia="cs-CZ"/>
        </w:rPr>
        <w:t>6</w:t>
      </w:r>
      <w:r w:rsidRPr="00E67809">
        <w:rPr>
          <w:sz w:val="20"/>
          <w:szCs w:val="20"/>
          <w:lang w:eastAsia="cs-CZ"/>
        </w:rPr>
        <w:t xml:space="preserve"> – 2,2</w:t>
      </w:r>
      <w:r w:rsidR="00F312EF">
        <w:rPr>
          <w:sz w:val="20"/>
          <w:szCs w:val="20"/>
          <w:lang w:eastAsia="cs-CZ"/>
        </w:rPr>
        <w:t>5</w:t>
      </w:r>
    </w:p>
    <w:p w:rsidR="0022440D" w:rsidRPr="00E67809" w:rsidRDefault="0022440D" w:rsidP="00D04BCA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D – 2,2</w:t>
      </w:r>
      <w:r w:rsidR="00F312EF">
        <w:rPr>
          <w:sz w:val="20"/>
          <w:szCs w:val="20"/>
          <w:lang w:eastAsia="cs-CZ"/>
        </w:rPr>
        <w:t>6</w:t>
      </w:r>
      <w:r w:rsidRPr="00E67809">
        <w:rPr>
          <w:sz w:val="20"/>
          <w:szCs w:val="20"/>
          <w:lang w:eastAsia="cs-CZ"/>
        </w:rPr>
        <w:t xml:space="preserve"> – 2,7</w:t>
      </w:r>
      <w:r w:rsidR="00F312EF">
        <w:rPr>
          <w:sz w:val="20"/>
          <w:szCs w:val="20"/>
          <w:lang w:eastAsia="cs-CZ"/>
        </w:rPr>
        <w:t>5</w:t>
      </w:r>
    </w:p>
    <w:p w:rsidR="0022440D" w:rsidRPr="00E67809" w:rsidRDefault="0022440D" w:rsidP="00D04BCA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E – 2,7</w:t>
      </w:r>
      <w:r w:rsidR="00F312EF">
        <w:rPr>
          <w:sz w:val="20"/>
          <w:szCs w:val="20"/>
          <w:lang w:eastAsia="cs-CZ"/>
        </w:rPr>
        <w:t>6</w:t>
      </w:r>
      <w:r w:rsidRPr="00E67809">
        <w:rPr>
          <w:sz w:val="20"/>
          <w:szCs w:val="20"/>
          <w:lang w:eastAsia="cs-CZ"/>
        </w:rPr>
        <w:t xml:space="preserve"> – 3,00</w:t>
      </w:r>
    </w:p>
    <w:p w:rsidR="0022440D" w:rsidRPr="00E67809" w:rsidRDefault="0022440D" w:rsidP="00D04BCA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FX – 3,01 – a vyššie</w:t>
      </w:r>
    </w:p>
    <w:p w:rsidR="004F12EF" w:rsidRDefault="004F12EF" w:rsidP="004F12EF">
      <w:pPr>
        <w:autoSpaceDE w:val="0"/>
        <w:autoSpaceDN w:val="0"/>
        <w:adjustRightInd w:val="0"/>
        <w:jc w:val="both"/>
        <w:rPr>
          <w:sz w:val="20"/>
          <w:szCs w:val="20"/>
          <w:lang w:eastAsia="cs-CZ"/>
        </w:rPr>
      </w:pPr>
    </w:p>
    <w:p w:rsidR="0022440D" w:rsidRPr="00E67809" w:rsidRDefault="0022440D" w:rsidP="004F12EF">
      <w:pPr>
        <w:autoSpaceDE w:val="0"/>
        <w:autoSpaceDN w:val="0"/>
        <w:adjustRightInd w:val="0"/>
        <w:jc w:val="both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Ak niektor</w:t>
      </w:r>
      <w:r w:rsidR="004F12EF">
        <w:rPr>
          <w:sz w:val="20"/>
          <w:szCs w:val="20"/>
          <w:lang w:eastAsia="cs-CZ"/>
        </w:rPr>
        <w:t>ý predmet štátnej skúšky bol</w:t>
      </w:r>
      <w:r w:rsidRPr="00E67809">
        <w:rPr>
          <w:sz w:val="20"/>
          <w:szCs w:val="20"/>
          <w:lang w:eastAsia="cs-CZ"/>
        </w:rPr>
        <w:t xml:space="preserve"> hodnoten</w:t>
      </w:r>
      <w:r w:rsidR="004F12EF">
        <w:rPr>
          <w:sz w:val="20"/>
          <w:szCs w:val="20"/>
          <w:lang w:eastAsia="cs-CZ"/>
        </w:rPr>
        <w:t>ý</w:t>
      </w:r>
      <w:r w:rsidRPr="00E67809">
        <w:rPr>
          <w:sz w:val="20"/>
          <w:szCs w:val="20"/>
          <w:lang w:eastAsia="cs-CZ"/>
        </w:rPr>
        <w:t xml:space="preserve"> stupňom nedostatočne (FX), celkové hodnotenie štátnej skúšky je „neprospel“.</w:t>
      </w:r>
    </w:p>
    <w:p w:rsidR="0022440D" w:rsidRDefault="0022440D" w:rsidP="004F12EF">
      <w:pPr>
        <w:pStyle w:val="Pta"/>
        <w:tabs>
          <w:tab w:val="clear" w:pos="4536"/>
          <w:tab w:val="clear" w:pos="9072"/>
        </w:tabs>
        <w:jc w:val="both"/>
        <w:rPr>
          <w:i/>
          <w:sz w:val="20"/>
        </w:rPr>
      </w:pPr>
    </w:p>
    <w:p w:rsidR="0022440D" w:rsidRPr="00210C87" w:rsidRDefault="0022440D" w:rsidP="00B966E3">
      <w:pPr>
        <w:pStyle w:val="Pta"/>
        <w:tabs>
          <w:tab w:val="clear" w:pos="4536"/>
          <w:tab w:val="clear" w:pos="9072"/>
        </w:tabs>
        <w:jc w:val="both"/>
        <w:rPr>
          <w:sz w:val="20"/>
        </w:rPr>
      </w:pPr>
      <w:r w:rsidRPr="00267F5B">
        <w:rPr>
          <w:b/>
          <w:i/>
          <w:sz w:val="20"/>
          <w:u w:val="single"/>
        </w:rPr>
        <w:t>Štátna skúška magisterského štúdia študijného programu man</w:t>
      </w:r>
      <w:r>
        <w:rPr>
          <w:b/>
          <w:i/>
          <w:sz w:val="20"/>
          <w:u w:val="single"/>
        </w:rPr>
        <w:t>ažment v študijnom odbore 3.3.15</w:t>
      </w:r>
      <w:r w:rsidRPr="00267F5B">
        <w:rPr>
          <w:b/>
          <w:i/>
          <w:sz w:val="20"/>
          <w:u w:val="single"/>
        </w:rPr>
        <w:t xml:space="preserve"> manažment</w:t>
      </w:r>
      <w:r w:rsidRPr="00267F5B">
        <w:rPr>
          <w:b/>
          <w:i/>
          <w:sz w:val="20"/>
        </w:rPr>
        <w:t xml:space="preserve"> </w:t>
      </w:r>
      <w:r w:rsidRPr="00267F5B">
        <w:rPr>
          <w:i/>
          <w:sz w:val="20"/>
        </w:rPr>
        <w:t>na</w:t>
      </w:r>
      <w:r w:rsidRPr="005053EF">
        <w:rPr>
          <w:i/>
          <w:sz w:val="20"/>
        </w:rPr>
        <w:t xml:space="preserve"> Fakulte manažmentu PU v Prešove pozostáva</w:t>
      </w:r>
      <w:r w:rsidRPr="00210C87">
        <w:rPr>
          <w:sz w:val="20"/>
        </w:rPr>
        <w:t>:</w:t>
      </w:r>
    </w:p>
    <w:p w:rsidR="0022440D" w:rsidRDefault="0022440D" w:rsidP="00723589">
      <w:pPr>
        <w:pStyle w:val="Pta"/>
        <w:numPr>
          <w:ilvl w:val="1"/>
          <w:numId w:val="6"/>
        </w:numPr>
        <w:tabs>
          <w:tab w:val="clear" w:pos="1425"/>
          <w:tab w:val="clear" w:pos="4536"/>
          <w:tab w:val="clear" w:pos="9072"/>
          <w:tab w:val="num" w:pos="360"/>
        </w:tabs>
        <w:spacing w:before="120"/>
        <w:ind w:hanging="1425"/>
        <w:jc w:val="both"/>
        <w:rPr>
          <w:b/>
          <w:sz w:val="20"/>
        </w:rPr>
      </w:pPr>
      <w:r w:rsidRPr="00210C87">
        <w:rPr>
          <w:b/>
          <w:sz w:val="20"/>
        </w:rPr>
        <w:t xml:space="preserve">z obhajoby záverečnej práce,  </w:t>
      </w:r>
    </w:p>
    <w:p w:rsidR="0022440D" w:rsidRDefault="0022440D" w:rsidP="00723589">
      <w:pPr>
        <w:pStyle w:val="Pta"/>
        <w:numPr>
          <w:ilvl w:val="1"/>
          <w:numId w:val="6"/>
        </w:numPr>
        <w:tabs>
          <w:tab w:val="clear" w:pos="1425"/>
          <w:tab w:val="clear" w:pos="4536"/>
          <w:tab w:val="clear" w:pos="9072"/>
          <w:tab w:val="num" w:pos="360"/>
        </w:tabs>
        <w:spacing w:before="120"/>
        <w:ind w:left="360"/>
        <w:jc w:val="both"/>
        <w:rPr>
          <w:b/>
          <w:sz w:val="20"/>
        </w:rPr>
      </w:pPr>
      <w:r>
        <w:rPr>
          <w:b/>
          <w:sz w:val="20"/>
        </w:rPr>
        <w:t>zo  skúšky pozostávajúcej z dvoch</w:t>
      </w:r>
      <w:r w:rsidRPr="00BD3F2F">
        <w:rPr>
          <w:b/>
          <w:sz w:val="20"/>
        </w:rPr>
        <w:t xml:space="preserve"> </w:t>
      </w:r>
      <w:r>
        <w:rPr>
          <w:b/>
          <w:sz w:val="20"/>
        </w:rPr>
        <w:t>predmetov štátnej skúšky:</w:t>
      </w:r>
    </w:p>
    <w:p w:rsidR="0022440D" w:rsidRDefault="0022440D" w:rsidP="00723589">
      <w:pPr>
        <w:pStyle w:val="Pta"/>
        <w:numPr>
          <w:ilvl w:val="1"/>
          <w:numId w:val="5"/>
        </w:numPr>
        <w:tabs>
          <w:tab w:val="clear" w:pos="1425"/>
          <w:tab w:val="clear" w:pos="4536"/>
          <w:tab w:val="clear" w:pos="9072"/>
          <w:tab w:val="num" w:pos="720"/>
        </w:tabs>
        <w:spacing w:before="120"/>
        <w:ind w:left="720"/>
        <w:jc w:val="both"/>
        <w:rPr>
          <w:b/>
          <w:sz w:val="20"/>
        </w:rPr>
      </w:pPr>
      <w:r>
        <w:rPr>
          <w:b/>
          <w:sz w:val="20"/>
        </w:rPr>
        <w:t xml:space="preserve">Predmet  č. 1 štátnej skúšky - </w:t>
      </w:r>
      <w:r w:rsidRPr="00224BF2">
        <w:rPr>
          <w:b/>
          <w:sz w:val="20"/>
        </w:rPr>
        <w:t xml:space="preserve">Manažment – teória, aplikácie, vybrané </w:t>
      </w:r>
      <w:r>
        <w:rPr>
          <w:b/>
          <w:sz w:val="20"/>
        </w:rPr>
        <w:t>metódy, oblasti a segmenty</w:t>
      </w:r>
      <w:r w:rsidRPr="00224BF2">
        <w:rPr>
          <w:b/>
          <w:sz w:val="20"/>
        </w:rPr>
        <w:t>.</w:t>
      </w:r>
    </w:p>
    <w:p w:rsidR="0022440D" w:rsidRDefault="0022440D" w:rsidP="00CE2865">
      <w:pPr>
        <w:pStyle w:val="Pta"/>
        <w:numPr>
          <w:ilvl w:val="1"/>
          <w:numId w:val="5"/>
        </w:numPr>
        <w:tabs>
          <w:tab w:val="clear" w:pos="1425"/>
          <w:tab w:val="clear" w:pos="4536"/>
          <w:tab w:val="clear" w:pos="9072"/>
          <w:tab w:val="num" w:pos="720"/>
        </w:tabs>
        <w:spacing w:before="120"/>
        <w:ind w:left="720"/>
        <w:jc w:val="both"/>
        <w:rPr>
          <w:b/>
          <w:sz w:val="20"/>
        </w:rPr>
      </w:pPr>
      <w:r>
        <w:rPr>
          <w:b/>
          <w:sz w:val="20"/>
        </w:rPr>
        <w:t xml:space="preserve">Predmet č. 2 štátnej skúšky – (okruh otázok z jedného z 3 blokov </w:t>
      </w:r>
      <w:r w:rsidRPr="00BD3F2F">
        <w:rPr>
          <w:b/>
          <w:sz w:val="20"/>
        </w:rPr>
        <w:t xml:space="preserve">povinne voliteľných </w:t>
      </w:r>
      <w:r>
        <w:rPr>
          <w:b/>
          <w:sz w:val="20"/>
        </w:rPr>
        <w:t xml:space="preserve">predmetov, ktorý študent absolvoval </w:t>
      </w:r>
      <w:r w:rsidRPr="00BD3F2F">
        <w:rPr>
          <w:b/>
          <w:sz w:val="20"/>
        </w:rPr>
        <w:t>(uveden</w:t>
      </w:r>
      <w:r>
        <w:rPr>
          <w:b/>
          <w:sz w:val="20"/>
        </w:rPr>
        <w:t xml:space="preserve">ých v tabuľke študijného plánu)): </w:t>
      </w:r>
    </w:p>
    <w:p w:rsidR="0022440D" w:rsidRDefault="0022440D" w:rsidP="00D04BCA">
      <w:pPr>
        <w:pStyle w:val="Pta"/>
        <w:tabs>
          <w:tab w:val="clear" w:pos="4536"/>
          <w:tab w:val="clear" w:pos="9072"/>
        </w:tabs>
        <w:spacing w:before="120"/>
        <w:ind w:firstLine="720"/>
        <w:jc w:val="both"/>
        <w:rPr>
          <w:b/>
          <w:sz w:val="20"/>
        </w:rPr>
      </w:pPr>
      <w:r>
        <w:rPr>
          <w:b/>
          <w:sz w:val="20"/>
        </w:rPr>
        <w:t xml:space="preserve">b-1)  </w:t>
      </w:r>
      <w:r w:rsidRPr="00224BF2">
        <w:rPr>
          <w:b/>
          <w:sz w:val="20"/>
        </w:rPr>
        <w:t>Manažment ľudských zdrojov</w:t>
      </w:r>
      <w:r>
        <w:rPr>
          <w:b/>
          <w:sz w:val="20"/>
        </w:rPr>
        <w:t xml:space="preserve"> II. </w:t>
      </w:r>
    </w:p>
    <w:p w:rsidR="0022440D" w:rsidRDefault="0022440D" w:rsidP="00D04BCA">
      <w:pPr>
        <w:pStyle w:val="Pta"/>
        <w:tabs>
          <w:tab w:val="clear" w:pos="4536"/>
          <w:tab w:val="clear" w:pos="9072"/>
        </w:tabs>
        <w:spacing w:before="120"/>
        <w:ind w:left="360" w:firstLine="360"/>
        <w:jc w:val="both"/>
        <w:rPr>
          <w:b/>
          <w:sz w:val="20"/>
        </w:rPr>
      </w:pPr>
      <w:r>
        <w:rPr>
          <w:b/>
          <w:sz w:val="20"/>
        </w:rPr>
        <w:t xml:space="preserve">b-2) </w:t>
      </w:r>
      <w:r w:rsidRPr="003F719C">
        <w:rPr>
          <w:b/>
          <w:sz w:val="20"/>
        </w:rPr>
        <w:t>Manažment turizmu a</w:t>
      </w:r>
      <w:r>
        <w:rPr>
          <w:b/>
          <w:sz w:val="20"/>
        </w:rPr>
        <w:t> </w:t>
      </w:r>
      <w:r w:rsidRPr="003F719C">
        <w:rPr>
          <w:b/>
          <w:sz w:val="20"/>
        </w:rPr>
        <w:t>hotelierstva</w:t>
      </w:r>
      <w:r>
        <w:rPr>
          <w:b/>
          <w:sz w:val="20"/>
        </w:rPr>
        <w:t xml:space="preserve"> II. </w:t>
      </w:r>
    </w:p>
    <w:p w:rsidR="0022440D" w:rsidRDefault="0022440D" w:rsidP="00D04BCA">
      <w:pPr>
        <w:pStyle w:val="Pta"/>
        <w:tabs>
          <w:tab w:val="clear" w:pos="4536"/>
          <w:tab w:val="clear" w:pos="9072"/>
        </w:tabs>
        <w:spacing w:before="120"/>
        <w:ind w:firstLine="720"/>
        <w:jc w:val="both"/>
        <w:rPr>
          <w:b/>
          <w:sz w:val="20"/>
        </w:rPr>
      </w:pPr>
      <w:r>
        <w:rPr>
          <w:b/>
          <w:sz w:val="20"/>
        </w:rPr>
        <w:t>b-3)</w:t>
      </w:r>
      <w:r w:rsidRPr="003F719C">
        <w:rPr>
          <w:b/>
          <w:sz w:val="20"/>
        </w:rPr>
        <w:t xml:space="preserve"> </w:t>
      </w:r>
      <w:r w:rsidR="00117C3D">
        <w:rPr>
          <w:b/>
          <w:sz w:val="20"/>
        </w:rPr>
        <w:t>Obchod, marketing a psychológia obchodu</w:t>
      </w:r>
      <w:r>
        <w:rPr>
          <w:b/>
          <w:sz w:val="20"/>
        </w:rPr>
        <w:t xml:space="preserve"> II.  </w:t>
      </w:r>
    </w:p>
    <w:p w:rsidR="0022440D" w:rsidRPr="00E9197C" w:rsidRDefault="0022440D" w:rsidP="00B966E3">
      <w:pPr>
        <w:pStyle w:val="Pta"/>
        <w:tabs>
          <w:tab w:val="clear" w:pos="4536"/>
          <w:tab w:val="clear" w:pos="9072"/>
        </w:tabs>
        <w:jc w:val="both"/>
        <w:rPr>
          <w:b/>
          <w:color w:val="FF0000"/>
          <w:sz w:val="20"/>
        </w:rPr>
      </w:pPr>
    </w:p>
    <w:p w:rsidR="0022440D" w:rsidRDefault="0022440D" w:rsidP="00D04BCA">
      <w:pPr>
        <w:pStyle w:val="Pta"/>
        <w:numPr>
          <w:ilvl w:val="12"/>
          <w:numId w:val="0"/>
        </w:numPr>
        <w:tabs>
          <w:tab w:val="clear" w:pos="4536"/>
          <w:tab w:val="clear" w:pos="9072"/>
        </w:tabs>
        <w:jc w:val="both"/>
        <w:rPr>
          <w:iCs/>
          <w:sz w:val="20"/>
        </w:rPr>
      </w:pPr>
      <w:r>
        <w:rPr>
          <w:iCs/>
          <w:sz w:val="20"/>
        </w:rPr>
        <w:t>Štruktúra štátnej skúšky:</w:t>
      </w:r>
    </w:p>
    <w:p w:rsidR="0022440D" w:rsidRDefault="0022440D" w:rsidP="00D04BCA">
      <w:pPr>
        <w:pStyle w:val="Pta"/>
        <w:numPr>
          <w:ilvl w:val="12"/>
          <w:numId w:val="0"/>
        </w:numPr>
        <w:tabs>
          <w:tab w:val="clear" w:pos="4536"/>
          <w:tab w:val="clear" w:pos="9072"/>
        </w:tabs>
        <w:jc w:val="both"/>
        <w:rPr>
          <w:iCs/>
          <w:sz w:val="20"/>
        </w:rPr>
      </w:pPr>
      <w:r>
        <w:rPr>
          <w:iCs/>
          <w:sz w:val="20"/>
        </w:rPr>
        <w:t>1.  Obhajoba záverečnej práce sa uskutočňuje pred komisiou pre štátne skúšky a jej súčasťou sú:</w:t>
      </w:r>
    </w:p>
    <w:p w:rsidR="0022440D" w:rsidRPr="00F813CA" w:rsidRDefault="0022440D" w:rsidP="00277CA1">
      <w:pPr>
        <w:pStyle w:val="Pta"/>
        <w:numPr>
          <w:ilvl w:val="0"/>
          <w:numId w:val="2"/>
        </w:numPr>
        <w:tabs>
          <w:tab w:val="clear" w:pos="1080"/>
          <w:tab w:val="clear" w:pos="4536"/>
          <w:tab w:val="clear" w:pos="9072"/>
        </w:tabs>
        <w:spacing w:after="100" w:afterAutospacing="1"/>
        <w:ind w:left="426" w:hanging="313"/>
        <w:jc w:val="both"/>
        <w:rPr>
          <w:sz w:val="20"/>
        </w:rPr>
      </w:pPr>
      <w:r w:rsidRPr="00F813CA">
        <w:rPr>
          <w:iCs/>
          <w:sz w:val="20"/>
        </w:rPr>
        <w:t>úvodné slovo študenta</w:t>
      </w:r>
      <w:r w:rsidRPr="00F813CA">
        <w:rPr>
          <w:sz w:val="20"/>
        </w:rPr>
        <w:t xml:space="preserve"> (oboznámenie s prácou),</w:t>
      </w:r>
    </w:p>
    <w:p w:rsidR="0022440D" w:rsidRPr="00F813CA" w:rsidRDefault="0022440D" w:rsidP="00277CA1">
      <w:pPr>
        <w:pStyle w:val="Pta"/>
        <w:numPr>
          <w:ilvl w:val="0"/>
          <w:numId w:val="2"/>
        </w:numPr>
        <w:tabs>
          <w:tab w:val="clear" w:pos="1080"/>
          <w:tab w:val="clear" w:pos="4536"/>
          <w:tab w:val="clear" w:pos="9072"/>
        </w:tabs>
        <w:spacing w:before="100" w:beforeAutospacing="1"/>
        <w:ind w:left="426" w:hanging="313"/>
        <w:jc w:val="both"/>
        <w:rPr>
          <w:color w:val="0000FF"/>
          <w:sz w:val="20"/>
        </w:rPr>
      </w:pPr>
      <w:r w:rsidRPr="00F813CA">
        <w:rPr>
          <w:sz w:val="20"/>
        </w:rPr>
        <w:t>2 posudky (školiteľ, oponent; ak je práca bez školiteľa - 2 oponenti), Protokol o kontrole originality</w:t>
      </w:r>
      <w:r>
        <w:rPr>
          <w:sz w:val="20"/>
        </w:rPr>
        <w:t>,</w:t>
      </w:r>
    </w:p>
    <w:p w:rsidR="0022440D" w:rsidRDefault="0022440D" w:rsidP="00277CA1">
      <w:pPr>
        <w:pStyle w:val="Pta"/>
        <w:numPr>
          <w:ilvl w:val="0"/>
          <w:numId w:val="2"/>
        </w:numPr>
        <w:tabs>
          <w:tab w:val="clear" w:pos="1080"/>
          <w:tab w:val="clear" w:pos="4536"/>
          <w:tab w:val="clear" w:pos="9072"/>
        </w:tabs>
        <w:spacing w:before="100" w:beforeAutospacing="1"/>
        <w:ind w:left="426" w:hanging="313"/>
        <w:jc w:val="both"/>
        <w:rPr>
          <w:sz w:val="20"/>
        </w:rPr>
      </w:pPr>
      <w:r>
        <w:rPr>
          <w:sz w:val="20"/>
        </w:rPr>
        <w:t>reakcia študenta na posudky,</w:t>
      </w:r>
    </w:p>
    <w:p w:rsidR="0022440D" w:rsidRPr="00F813CA" w:rsidRDefault="0022440D" w:rsidP="00277CA1">
      <w:pPr>
        <w:pStyle w:val="Pta"/>
        <w:numPr>
          <w:ilvl w:val="0"/>
          <w:numId w:val="2"/>
        </w:numPr>
        <w:tabs>
          <w:tab w:val="clear" w:pos="1080"/>
          <w:tab w:val="clear" w:pos="4536"/>
          <w:tab w:val="clear" w:pos="9072"/>
        </w:tabs>
        <w:spacing w:before="100" w:beforeAutospacing="1"/>
        <w:ind w:left="426" w:hanging="313"/>
        <w:jc w:val="both"/>
        <w:rPr>
          <w:sz w:val="20"/>
        </w:rPr>
      </w:pPr>
      <w:r>
        <w:rPr>
          <w:sz w:val="20"/>
        </w:rPr>
        <w:t>rozprava, diskusia.</w:t>
      </w:r>
    </w:p>
    <w:p w:rsidR="0022440D" w:rsidRDefault="0022440D" w:rsidP="00D04BCA">
      <w:pPr>
        <w:pStyle w:val="Pta"/>
        <w:tabs>
          <w:tab w:val="clear" w:pos="4536"/>
          <w:tab w:val="clear" w:pos="9072"/>
        </w:tabs>
        <w:spacing w:before="120"/>
        <w:ind w:left="360" w:hanging="360"/>
        <w:jc w:val="both"/>
        <w:rPr>
          <w:sz w:val="20"/>
        </w:rPr>
      </w:pPr>
      <w:r>
        <w:rPr>
          <w:sz w:val="20"/>
        </w:rPr>
        <w:t xml:space="preserve">2.  Zodpovedanie otázok z predmetov štátnej skúšky – po jednej otázke z 2 okruhov (predmet </w:t>
      </w:r>
      <w:r w:rsidRPr="00E5210F">
        <w:rPr>
          <w:sz w:val="20"/>
        </w:rPr>
        <w:t>č. 1 a</w:t>
      </w:r>
      <w:r>
        <w:rPr>
          <w:sz w:val="20"/>
        </w:rPr>
        <w:t xml:space="preserve"> č. </w:t>
      </w:r>
      <w:r w:rsidRPr="00E5210F">
        <w:rPr>
          <w:sz w:val="20"/>
        </w:rPr>
        <w:t>2</w:t>
      </w:r>
      <w:r>
        <w:rPr>
          <w:sz w:val="20"/>
        </w:rPr>
        <w:t xml:space="preserve"> štátnej </w:t>
      </w:r>
      <w:r w:rsidRPr="00E5210F">
        <w:rPr>
          <w:sz w:val="20"/>
        </w:rPr>
        <w:t>skúšky</w:t>
      </w:r>
      <w:r>
        <w:rPr>
          <w:sz w:val="20"/>
        </w:rPr>
        <w:t xml:space="preserve">). Okruhy otázok sú uvedené v ďalšom texte nižšie. </w:t>
      </w:r>
    </w:p>
    <w:p w:rsidR="0022440D" w:rsidRPr="00210C87" w:rsidRDefault="0022440D" w:rsidP="00B966E3">
      <w:r w:rsidRPr="00210C87">
        <w:rPr>
          <w:sz w:val="20"/>
        </w:rPr>
        <w:t xml:space="preserve">   </w:t>
      </w:r>
    </w:p>
    <w:p w:rsidR="0022440D" w:rsidRPr="00B72467" w:rsidRDefault="0022440D" w:rsidP="00B966E3">
      <w:pPr>
        <w:spacing w:before="20" w:after="20"/>
        <w:jc w:val="both"/>
        <w:rPr>
          <w:b/>
          <w:sz w:val="20"/>
          <w:szCs w:val="20"/>
        </w:rPr>
      </w:pPr>
      <w:r w:rsidRPr="00B72467">
        <w:rPr>
          <w:sz w:val="20"/>
          <w:szCs w:val="20"/>
        </w:rPr>
        <w:t>Na Fakulte manažmentu PU v Prešove v akad. roku 201</w:t>
      </w:r>
      <w:r w:rsidR="00992ECC" w:rsidRPr="00B72467">
        <w:rPr>
          <w:sz w:val="20"/>
          <w:szCs w:val="20"/>
        </w:rPr>
        <w:t>7</w:t>
      </w:r>
      <w:r w:rsidR="005100DF" w:rsidRPr="00B72467">
        <w:rPr>
          <w:sz w:val="20"/>
          <w:szCs w:val="20"/>
        </w:rPr>
        <w:t>/201</w:t>
      </w:r>
      <w:r w:rsidR="00992ECC" w:rsidRPr="00B72467">
        <w:rPr>
          <w:sz w:val="20"/>
          <w:szCs w:val="20"/>
        </w:rPr>
        <w:t>8</w:t>
      </w:r>
      <w:r w:rsidRPr="00B72467">
        <w:rPr>
          <w:sz w:val="20"/>
          <w:szCs w:val="20"/>
        </w:rPr>
        <w:t xml:space="preserve"> sa </w:t>
      </w:r>
      <w:r w:rsidRPr="00B72467">
        <w:rPr>
          <w:b/>
          <w:sz w:val="20"/>
          <w:szCs w:val="20"/>
        </w:rPr>
        <w:t>štátne skúšky magisterské, ktorých súčasťou sú obhajoby diplomových prác</w:t>
      </w:r>
      <w:r w:rsidRPr="00B72467">
        <w:rPr>
          <w:sz w:val="20"/>
          <w:szCs w:val="20"/>
        </w:rPr>
        <w:t xml:space="preserve"> (vždy spolu) budú konať </w:t>
      </w:r>
      <w:r w:rsidR="00277CA1" w:rsidRPr="00B72467">
        <w:rPr>
          <w:sz w:val="20"/>
          <w:szCs w:val="20"/>
        </w:rPr>
        <w:t>podľa Harmonogramu ak. roka</w:t>
      </w:r>
      <w:r w:rsidR="00AA16B8" w:rsidRPr="00B72467">
        <w:rPr>
          <w:b/>
          <w:sz w:val="20"/>
          <w:szCs w:val="20"/>
        </w:rPr>
        <w:t xml:space="preserve"> od 2</w:t>
      </w:r>
      <w:r w:rsidR="00B72467" w:rsidRPr="00B72467">
        <w:rPr>
          <w:b/>
          <w:sz w:val="20"/>
          <w:szCs w:val="20"/>
        </w:rPr>
        <w:t>0</w:t>
      </w:r>
      <w:r w:rsidR="00AA16B8" w:rsidRPr="00B72467">
        <w:rPr>
          <w:b/>
          <w:sz w:val="20"/>
          <w:szCs w:val="20"/>
        </w:rPr>
        <w:t>.5.201</w:t>
      </w:r>
      <w:r w:rsidR="00B72467" w:rsidRPr="00B72467">
        <w:rPr>
          <w:b/>
          <w:sz w:val="20"/>
          <w:szCs w:val="20"/>
        </w:rPr>
        <w:t>9</w:t>
      </w:r>
      <w:r w:rsidR="00AA16B8" w:rsidRPr="00B72467">
        <w:rPr>
          <w:b/>
          <w:sz w:val="20"/>
          <w:szCs w:val="20"/>
        </w:rPr>
        <w:t xml:space="preserve"> do </w:t>
      </w:r>
      <w:r w:rsidR="00992ECC" w:rsidRPr="00B72467">
        <w:rPr>
          <w:b/>
          <w:sz w:val="20"/>
          <w:szCs w:val="20"/>
        </w:rPr>
        <w:t>2</w:t>
      </w:r>
      <w:r w:rsidR="00B72467" w:rsidRPr="00B72467">
        <w:rPr>
          <w:b/>
          <w:sz w:val="20"/>
          <w:szCs w:val="20"/>
        </w:rPr>
        <w:t>8</w:t>
      </w:r>
      <w:r w:rsidR="00AA16B8" w:rsidRPr="00B72467">
        <w:rPr>
          <w:b/>
          <w:sz w:val="20"/>
          <w:szCs w:val="20"/>
        </w:rPr>
        <w:t>.</w:t>
      </w:r>
      <w:r w:rsidR="00BF0A69" w:rsidRPr="00B72467">
        <w:rPr>
          <w:b/>
          <w:sz w:val="20"/>
          <w:szCs w:val="20"/>
        </w:rPr>
        <w:t>6</w:t>
      </w:r>
      <w:r w:rsidR="00AA16B8" w:rsidRPr="00B72467">
        <w:rPr>
          <w:b/>
          <w:sz w:val="20"/>
          <w:szCs w:val="20"/>
        </w:rPr>
        <w:t>.201</w:t>
      </w:r>
      <w:r w:rsidR="00B72467" w:rsidRPr="00B72467">
        <w:rPr>
          <w:b/>
          <w:sz w:val="20"/>
          <w:szCs w:val="20"/>
        </w:rPr>
        <w:t>9</w:t>
      </w:r>
      <w:r w:rsidRPr="00B72467">
        <w:rPr>
          <w:b/>
          <w:sz w:val="20"/>
          <w:szCs w:val="20"/>
        </w:rPr>
        <w:t xml:space="preserve">. </w:t>
      </w:r>
    </w:p>
    <w:p w:rsidR="0022440D" w:rsidRPr="00B72467" w:rsidRDefault="0022440D" w:rsidP="00F94619">
      <w:pPr>
        <w:spacing w:before="20" w:after="20"/>
        <w:jc w:val="both"/>
        <w:rPr>
          <w:sz w:val="20"/>
          <w:szCs w:val="20"/>
        </w:rPr>
      </w:pPr>
      <w:r w:rsidRPr="00B72467">
        <w:rPr>
          <w:sz w:val="20"/>
          <w:szCs w:val="20"/>
        </w:rPr>
        <w:t xml:space="preserve">Výučba pre študentov 2. roka magisterského štúdia v letnom semestri končí </w:t>
      </w:r>
      <w:r w:rsidR="00AA16B8" w:rsidRPr="00B72467">
        <w:rPr>
          <w:b/>
          <w:sz w:val="20"/>
          <w:szCs w:val="20"/>
        </w:rPr>
        <w:t>1</w:t>
      </w:r>
      <w:r w:rsidR="00B72467" w:rsidRPr="00B72467">
        <w:rPr>
          <w:b/>
          <w:sz w:val="20"/>
          <w:szCs w:val="20"/>
        </w:rPr>
        <w:t>2</w:t>
      </w:r>
      <w:r w:rsidRPr="00B72467">
        <w:rPr>
          <w:b/>
          <w:sz w:val="20"/>
          <w:szCs w:val="20"/>
        </w:rPr>
        <w:t>.4.201</w:t>
      </w:r>
      <w:r w:rsidR="00B72467" w:rsidRPr="00B72467">
        <w:rPr>
          <w:b/>
          <w:sz w:val="20"/>
          <w:szCs w:val="20"/>
        </w:rPr>
        <w:t>9</w:t>
      </w:r>
      <w:r w:rsidRPr="00B72467">
        <w:rPr>
          <w:sz w:val="20"/>
          <w:szCs w:val="20"/>
        </w:rPr>
        <w:t>, skúškové obdobie</w:t>
      </w:r>
      <w:r w:rsidR="008B3343" w:rsidRPr="00B72467">
        <w:rPr>
          <w:sz w:val="20"/>
          <w:szCs w:val="20"/>
        </w:rPr>
        <w:t xml:space="preserve"> je od</w:t>
      </w:r>
      <w:r w:rsidRPr="00B72467">
        <w:rPr>
          <w:b/>
          <w:sz w:val="20"/>
          <w:szCs w:val="20"/>
        </w:rPr>
        <w:t xml:space="preserve"> 1</w:t>
      </w:r>
      <w:r w:rsidR="00B72467" w:rsidRPr="00B72467">
        <w:rPr>
          <w:b/>
          <w:sz w:val="20"/>
          <w:szCs w:val="20"/>
        </w:rPr>
        <w:t>5</w:t>
      </w:r>
      <w:r w:rsidR="008B3343" w:rsidRPr="00B72467">
        <w:rPr>
          <w:b/>
          <w:sz w:val="20"/>
          <w:szCs w:val="20"/>
        </w:rPr>
        <w:t>.4</w:t>
      </w:r>
      <w:r w:rsidRPr="00B72467">
        <w:rPr>
          <w:b/>
          <w:sz w:val="20"/>
          <w:szCs w:val="20"/>
        </w:rPr>
        <w:t>.201</w:t>
      </w:r>
      <w:r w:rsidR="00B72467" w:rsidRPr="00B72467">
        <w:rPr>
          <w:b/>
          <w:sz w:val="20"/>
          <w:szCs w:val="20"/>
        </w:rPr>
        <w:t>9</w:t>
      </w:r>
      <w:r w:rsidR="008B3343" w:rsidRPr="00B72467">
        <w:rPr>
          <w:sz w:val="20"/>
          <w:szCs w:val="20"/>
        </w:rPr>
        <w:t xml:space="preserve"> do </w:t>
      </w:r>
      <w:r w:rsidR="008B3343" w:rsidRPr="00B72467">
        <w:rPr>
          <w:b/>
          <w:sz w:val="20"/>
          <w:szCs w:val="20"/>
        </w:rPr>
        <w:t>1</w:t>
      </w:r>
      <w:r w:rsidR="00B72467" w:rsidRPr="00B72467">
        <w:rPr>
          <w:b/>
          <w:sz w:val="20"/>
          <w:szCs w:val="20"/>
        </w:rPr>
        <w:t>7</w:t>
      </w:r>
      <w:r w:rsidR="008B3343" w:rsidRPr="00B72467">
        <w:rPr>
          <w:b/>
          <w:sz w:val="20"/>
          <w:szCs w:val="20"/>
        </w:rPr>
        <w:t>.5.201</w:t>
      </w:r>
      <w:r w:rsidR="00B72467" w:rsidRPr="00B72467">
        <w:rPr>
          <w:b/>
          <w:sz w:val="20"/>
          <w:szCs w:val="20"/>
        </w:rPr>
        <w:t>9</w:t>
      </w:r>
      <w:r w:rsidR="008B3343" w:rsidRPr="00B72467">
        <w:rPr>
          <w:sz w:val="20"/>
          <w:szCs w:val="20"/>
        </w:rPr>
        <w:t xml:space="preserve">, </w:t>
      </w:r>
      <w:r w:rsidRPr="00B72467">
        <w:rPr>
          <w:sz w:val="20"/>
          <w:szCs w:val="20"/>
        </w:rPr>
        <w:t xml:space="preserve">termín odovzdania záverečnej diplomovej práce je najneskôr do </w:t>
      </w:r>
      <w:r w:rsidR="00992ECC" w:rsidRPr="00B72467">
        <w:rPr>
          <w:b/>
          <w:sz w:val="20"/>
          <w:szCs w:val="20"/>
        </w:rPr>
        <w:t>30</w:t>
      </w:r>
      <w:r w:rsidRPr="00B72467">
        <w:rPr>
          <w:b/>
          <w:sz w:val="20"/>
          <w:szCs w:val="20"/>
        </w:rPr>
        <w:t>.4.20</w:t>
      </w:r>
      <w:r w:rsidR="00E85316" w:rsidRPr="00B72467">
        <w:rPr>
          <w:b/>
          <w:sz w:val="20"/>
          <w:szCs w:val="20"/>
        </w:rPr>
        <w:t>1</w:t>
      </w:r>
      <w:r w:rsidR="00B72467" w:rsidRPr="00B72467">
        <w:rPr>
          <w:b/>
          <w:sz w:val="20"/>
          <w:szCs w:val="20"/>
        </w:rPr>
        <w:t>9 (do 12:00 hod.)</w:t>
      </w:r>
      <w:r w:rsidRPr="00B72467">
        <w:rPr>
          <w:b/>
          <w:sz w:val="20"/>
          <w:szCs w:val="20"/>
        </w:rPr>
        <w:t xml:space="preserve">. </w:t>
      </w:r>
      <w:r w:rsidRPr="00B72467">
        <w:rPr>
          <w:sz w:val="20"/>
          <w:szCs w:val="20"/>
        </w:rPr>
        <w:t xml:space="preserve">Spôsob registrácie určuje  </w:t>
      </w:r>
      <w:hyperlink r:id="rId8" w:history="1">
        <w:r w:rsidRPr="00B72467">
          <w:rPr>
            <w:rStyle w:val="Hypertextovprepojenie"/>
            <w:b/>
            <w:bCs/>
            <w:color w:val="auto"/>
            <w:sz w:val="20"/>
            <w:szCs w:val="20"/>
          </w:rPr>
          <w:t>Smernica o náležitostiach záverečných prác, ich bibliografickej registrácii, kontrole originality, uchovávaní a sprístupňovaní</w:t>
        </w:r>
      </w:hyperlink>
      <w:r w:rsidRPr="00B72467">
        <w:rPr>
          <w:sz w:val="20"/>
          <w:szCs w:val="20"/>
        </w:rPr>
        <w:t>.</w:t>
      </w:r>
    </w:p>
    <w:p w:rsidR="0022440D" w:rsidRPr="00B72467" w:rsidRDefault="0022440D" w:rsidP="00655EF7">
      <w:pPr>
        <w:spacing w:before="20" w:after="20"/>
        <w:jc w:val="both"/>
        <w:rPr>
          <w:sz w:val="20"/>
          <w:szCs w:val="20"/>
        </w:rPr>
      </w:pPr>
    </w:p>
    <w:p w:rsidR="0022440D" w:rsidRDefault="0022440D" w:rsidP="00B966E3">
      <w:pPr>
        <w:pStyle w:val="Pta"/>
        <w:tabs>
          <w:tab w:val="clear" w:pos="4536"/>
          <w:tab w:val="clear" w:pos="9072"/>
        </w:tabs>
        <w:spacing w:before="120"/>
        <w:jc w:val="both"/>
        <w:rPr>
          <w:b/>
          <w:sz w:val="20"/>
        </w:rPr>
      </w:pPr>
      <w:r>
        <w:rPr>
          <w:sz w:val="20"/>
        </w:rPr>
        <w:t>Absolventovi</w:t>
      </w:r>
      <w:r w:rsidR="0028523D">
        <w:rPr>
          <w:sz w:val="20"/>
        </w:rPr>
        <w:t xml:space="preserve"> </w:t>
      </w:r>
      <w:r>
        <w:rPr>
          <w:sz w:val="20"/>
        </w:rPr>
        <w:t xml:space="preserve">magisterského štúdia (t.j. štúdia 2. stupňa) po zvládnutí všetkých študijných povinností, úspešnom absolvovaní obhajoby </w:t>
      </w:r>
      <w:r w:rsidR="0028523D">
        <w:rPr>
          <w:sz w:val="20"/>
        </w:rPr>
        <w:t xml:space="preserve">diplomovej </w:t>
      </w:r>
      <w:r>
        <w:rPr>
          <w:sz w:val="20"/>
        </w:rPr>
        <w:t xml:space="preserve">záverečnej práce a úspešnom absolvovaní </w:t>
      </w:r>
      <w:r w:rsidR="0028523D">
        <w:rPr>
          <w:sz w:val="20"/>
        </w:rPr>
        <w:t xml:space="preserve">magisterskej </w:t>
      </w:r>
      <w:r>
        <w:rPr>
          <w:sz w:val="20"/>
        </w:rPr>
        <w:t xml:space="preserve">štátnej skúšky sa udeľuje akademický titul </w:t>
      </w:r>
      <w:r>
        <w:rPr>
          <w:b/>
          <w:sz w:val="20"/>
        </w:rPr>
        <w:t>magister,</w:t>
      </w:r>
      <w:r>
        <w:rPr>
          <w:sz w:val="20"/>
        </w:rPr>
        <w:t xml:space="preserve"> v skratke </w:t>
      </w:r>
      <w:r>
        <w:rPr>
          <w:b/>
          <w:sz w:val="20"/>
        </w:rPr>
        <w:t>„Mgr.“.</w:t>
      </w:r>
    </w:p>
    <w:p w:rsidR="0022440D" w:rsidRDefault="0022440D" w:rsidP="00D04BCA">
      <w:pPr>
        <w:pStyle w:val="Pta"/>
        <w:tabs>
          <w:tab w:val="clear" w:pos="4536"/>
          <w:tab w:val="clear" w:pos="9072"/>
        </w:tabs>
        <w:spacing w:before="120"/>
        <w:ind w:left="360"/>
        <w:jc w:val="center"/>
        <w:rPr>
          <w:b/>
          <w:sz w:val="32"/>
          <w:szCs w:val="32"/>
        </w:rPr>
      </w:pPr>
    </w:p>
    <w:p w:rsidR="0022440D" w:rsidRPr="00E97B6C" w:rsidRDefault="0022440D" w:rsidP="003D25D1">
      <w:pPr>
        <w:pStyle w:val="Pta"/>
        <w:tabs>
          <w:tab w:val="clear" w:pos="4536"/>
          <w:tab w:val="clear" w:pos="9072"/>
        </w:tabs>
        <w:ind w:left="360"/>
        <w:jc w:val="center"/>
        <w:rPr>
          <w:b/>
          <w:sz w:val="32"/>
          <w:szCs w:val="32"/>
        </w:rPr>
      </w:pPr>
      <w:r w:rsidRPr="00057C15">
        <w:rPr>
          <w:b/>
          <w:sz w:val="32"/>
          <w:szCs w:val="32"/>
        </w:rPr>
        <w:t>Okruhy otázok štátnej skúšky magisterskej v akad. roku 201</w:t>
      </w:r>
      <w:r w:rsidR="002C6E7E">
        <w:rPr>
          <w:b/>
          <w:sz w:val="32"/>
          <w:szCs w:val="32"/>
        </w:rPr>
        <w:t>8</w:t>
      </w:r>
      <w:r w:rsidRPr="00057C15">
        <w:rPr>
          <w:b/>
          <w:sz w:val="32"/>
          <w:szCs w:val="32"/>
        </w:rPr>
        <w:t>/201</w:t>
      </w:r>
      <w:r w:rsidR="002C6E7E">
        <w:rPr>
          <w:b/>
          <w:sz w:val="32"/>
          <w:szCs w:val="32"/>
        </w:rPr>
        <w:t>9</w:t>
      </w:r>
    </w:p>
    <w:p w:rsidR="0022440D" w:rsidRDefault="0022440D" w:rsidP="003D25D1">
      <w:pPr>
        <w:pStyle w:val="Zkladntext"/>
        <w:spacing w:after="0"/>
        <w:rPr>
          <w:b/>
          <w:sz w:val="22"/>
          <w:szCs w:val="22"/>
        </w:rPr>
      </w:pPr>
    </w:p>
    <w:p w:rsidR="0022440D" w:rsidRDefault="0022440D" w:rsidP="00A7069B">
      <w:pPr>
        <w:pStyle w:val="Zkladntext"/>
        <w:spacing w:after="0"/>
        <w:ind w:left="284" w:hanging="284"/>
        <w:rPr>
          <w:b/>
          <w:sz w:val="22"/>
          <w:szCs w:val="22"/>
        </w:rPr>
      </w:pPr>
      <w:r w:rsidRPr="007041AC">
        <w:rPr>
          <w:b/>
          <w:sz w:val="22"/>
          <w:szCs w:val="22"/>
        </w:rPr>
        <w:t xml:space="preserve">a)  </w:t>
      </w:r>
      <w:r w:rsidRPr="00E5210F">
        <w:rPr>
          <w:b/>
          <w:sz w:val="22"/>
          <w:szCs w:val="22"/>
          <w:u w:val="single"/>
        </w:rPr>
        <w:t>Predmet č</w:t>
      </w:r>
      <w:r w:rsidRPr="00267F5B">
        <w:rPr>
          <w:b/>
          <w:sz w:val="22"/>
          <w:szCs w:val="22"/>
          <w:u w:val="single"/>
        </w:rPr>
        <w:t>. 1 štátnej skúšky</w:t>
      </w:r>
      <w:r w:rsidRPr="00267F5B">
        <w:rPr>
          <w:b/>
          <w:sz w:val="22"/>
          <w:szCs w:val="22"/>
        </w:rPr>
        <w:t xml:space="preserve"> (</w:t>
      </w:r>
      <w:r w:rsidRPr="007041AC">
        <w:rPr>
          <w:b/>
          <w:sz w:val="22"/>
          <w:szCs w:val="22"/>
        </w:rPr>
        <w:t xml:space="preserve">súčasť spoločného základu):  </w:t>
      </w:r>
      <w:r>
        <w:rPr>
          <w:b/>
          <w:sz w:val="22"/>
          <w:szCs w:val="22"/>
        </w:rPr>
        <w:t xml:space="preserve">„Manažment – teória, aplikácie, vybrané metódy, oblasti a segmenty“:  </w:t>
      </w:r>
    </w:p>
    <w:p w:rsidR="0022440D" w:rsidRPr="007041AC" w:rsidRDefault="0022440D" w:rsidP="00B966E3">
      <w:pPr>
        <w:pStyle w:val="Zkladntext"/>
        <w:spacing w:after="0"/>
        <w:rPr>
          <w:b/>
          <w:sz w:val="22"/>
          <w:szCs w:val="22"/>
        </w:rPr>
      </w:pPr>
    </w:p>
    <w:p w:rsidR="0022440D" w:rsidRPr="00C8391C" w:rsidRDefault="0022440D" w:rsidP="004A5AAD">
      <w:pPr>
        <w:numPr>
          <w:ilvl w:val="0"/>
          <w:numId w:val="19"/>
        </w:numPr>
        <w:tabs>
          <w:tab w:val="clear" w:pos="928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Komunikácia</w:t>
      </w:r>
      <w:r w:rsidRPr="00C8391C">
        <w:rPr>
          <w:sz w:val="20"/>
          <w:szCs w:val="20"/>
        </w:rPr>
        <w:t xml:space="preserve"> v organizácii a jej úlohy. Komunikačný proces v podnikoch. Prvky komunikačnej schémy v konkrétnej organizácii. </w:t>
      </w:r>
    </w:p>
    <w:p w:rsidR="0022440D" w:rsidRDefault="0022440D" w:rsidP="004A5AAD">
      <w:pPr>
        <w:numPr>
          <w:ilvl w:val="0"/>
          <w:numId w:val="19"/>
        </w:numPr>
        <w:tabs>
          <w:tab w:val="clear" w:pos="928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Charakteristika základných spôsobov</w:t>
      </w:r>
      <w:r w:rsidRPr="00C8391C">
        <w:rPr>
          <w:sz w:val="20"/>
          <w:szCs w:val="20"/>
        </w:rPr>
        <w:t xml:space="preserve"> komunikácie v organizácii. Využitie jednotlivých spôsobov komunikácie v podniku (kritériá využívania ústnej a písomnej komunikácie).</w:t>
      </w:r>
    </w:p>
    <w:p w:rsidR="0022440D" w:rsidRPr="00920148" w:rsidRDefault="0022440D" w:rsidP="004A5AAD">
      <w:pPr>
        <w:numPr>
          <w:ilvl w:val="0"/>
          <w:numId w:val="19"/>
        </w:numPr>
        <w:tabs>
          <w:tab w:val="clear" w:pos="928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Komunikácia</w:t>
      </w:r>
      <w:r w:rsidRPr="001F5D4F">
        <w:rPr>
          <w:sz w:val="20"/>
          <w:szCs w:val="20"/>
        </w:rPr>
        <w:t xml:space="preserve"> v organizácii z hľadiska formálnej štruktúry pracoviska  (priama vertikálna komunikácia, spätnoväzbová vertikálna komunikácia,  horizontálna komunikácia, diagonálna komunikácia).</w:t>
      </w:r>
    </w:p>
    <w:p w:rsidR="0022440D" w:rsidRPr="006C5880" w:rsidRDefault="0022440D" w:rsidP="004A5AAD">
      <w:pPr>
        <w:numPr>
          <w:ilvl w:val="0"/>
          <w:numId w:val="19"/>
        </w:numPr>
        <w:tabs>
          <w:tab w:val="clear" w:pos="928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6C5880">
        <w:rPr>
          <w:sz w:val="20"/>
          <w:szCs w:val="20"/>
        </w:rPr>
        <w:t>Marketing ako filozofia a systém funkcií. Marketingový manažment (definícia, úlohy). Koncepcie marketingového manažmentu (filozofie). Holistická marketingová koncepcia.</w:t>
      </w:r>
    </w:p>
    <w:p w:rsidR="0022440D" w:rsidRPr="006C5880" w:rsidRDefault="0022440D" w:rsidP="004A5AAD">
      <w:pPr>
        <w:numPr>
          <w:ilvl w:val="0"/>
          <w:numId w:val="19"/>
        </w:numPr>
        <w:tabs>
          <w:tab w:val="clear" w:pos="928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6C5880">
        <w:rPr>
          <w:sz w:val="20"/>
          <w:szCs w:val="20"/>
        </w:rPr>
        <w:t>Marketingové prostredie (makroprostredie a mikroprostredie). Metódy diagnostiky marketingového prostredia. PEST analýza, SPACE analýza, SWOT analýza.</w:t>
      </w:r>
    </w:p>
    <w:p w:rsidR="0022440D" w:rsidRPr="006C5880" w:rsidRDefault="0022440D" w:rsidP="004A5AAD">
      <w:pPr>
        <w:numPr>
          <w:ilvl w:val="0"/>
          <w:numId w:val="19"/>
        </w:numPr>
        <w:tabs>
          <w:tab w:val="clear" w:pos="928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6C5880">
        <w:rPr>
          <w:sz w:val="20"/>
          <w:szCs w:val="20"/>
        </w:rPr>
        <w:t>Marketingový informačný systém. Požiadavky na informácie. Typy informácií. Zdroje informácií. Marketingový výskum a jeho proces. Výskum  nákupného správania spotrebiteľov. Faktory ovplyvňujúce spotrebiteľské správanie. Proces spotrebiteľského správania.</w:t>
      </w:r>
    </w:p>
    <w:p w:rsidR="0022440D" w:rsidRPr="006C5880" w:rsidRDefault="0022440D" w:rsidP="004A5AAD">
      <w:pPr>
        <w:numPr>
          <w:ilvl w:val="0"/>
          <w:numId w:val="19"/>
        </w:numPr>
        <w:tabs>
          <w:tab w:val="clear" w:pos="928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6C5880">
        <w:rPr>
          <w:sz w:val="20"/>
          <w:szCs w:val="20"/>
        </w:rPr>
        <w:t>Strategické marketingové riadenie. Korporačné strategické plánovanie. BCG matica. Rastové stratégie. Strategická medzera. Anshoffova matica. Konkurenčné stratégie.</w:t>
      </w:r>
    </w:p>
    <w:p w:rsidR="0022440D" w:rsidRPr="006C5880" w:rsidRDefault="0022440D" w:rsidP="004A5AAD">
      <w:pPr>
        <w:numPr>
          <w:ilvl w:val="0"/>
          <w:numId w:val="19"/>
        </w:numPr>
        <w:tabs>
          <w:tab w:val="clear" w:pos="928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6C5880">
        <w:rPr>
          <w:sz w:val="20"/>
          <w:szCs w:val="20"/>
        </w:rPr>
        <w:t xml:space="preserve">Hromadný a cieľový marketing. Postup segmentácie trhu. Úrovne a typy segmentácie. Trhové cielenie. Trhové umiestnenie. Nástroje marketingového mixu. Model 4P a 5P. Produkt, cena, distribúcia a marketingová komunikácia. Model </w:t>
      </w:r>
      <w:smartTag w:uri="urn:schemas-microsoft-com:office:smarttags" w:element="metricconverter">
        <w:smartTagPr>
          <w:attr w:name="ProductID" w:val="4C"/>
        </w:smartTagPr>
        <w:r w:rsidRPr="006C5880">
          <w:rPr>
            <w:sz w:val="20"/>
            <w:szCs w:val="20"/>
          </w:rPr>
          <w:t>4C</w:t>
        </w:r>
      </w:smartTag>
      <w:r w:rsidRPr="006C5880">
        <w:rPr>
          <w:sz w:val="20"/>
          <w:szCs w:val="20"/>
        </w:rPr>
        <w:t xml:space="preserve">. </w:t>
      </w:r>
    </w:p>
    <w:p w:rsidR="0022440D" w:rsidRPr="00400841" w:rsidRDefault="0022440D" w:rsidP="004A5AAD">
      <w:pPr>
        <w:numPr>
          <w:ilvl w:val="0"/>
          <w:numId w:val="19"/>
        </w:numPr>
        <w:tabs>
          <w:tab w:val="clear" w:pos="928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400841">
        <w:rPr>
          <w:sz w:val="20"/>
          <w:szCs w:val="20"/>
        </w:rPr>
        <w:t xml:space="preserve"> Manažment projektov</w:t>
      </w:r>
      <w:r w:rsidRPr="00400841">
        <w:rPr>
          <w:bCs/>
          <w:sz w:val="20"/>
          <w:szCs w:val="20"/>
        </w:rPr>
        <w:t xml:space="preserve"> a jeho postavenie v regionálnom rozvoji. Projektové riadenie, projektový cyklus a identifikácia základného 5-fázového modelu vrátane popisu jednotlivých fáz. Základné pojmy projektového manažmentu – projekt, projektové riadenie, logická matica, personálna matica, multiplikačný efekt projektu, 3 typy udržateľnosti projektu.</w:t>
      </w:r>
    </w:p>
    <w:p w:rsidR="0022440D" w:rsidRDefault="0022440D" w:rsidP="004A5AAD">
      <w:pPr>
        <w:numPr>
          <w:ilvl w:val="0"/>
          <w:numId w:val="19"/>
        </w:numPr>
        <w:tabs>
          <w:tab w:val="clear" w:pos="928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0457FF">
        <w:rPr>
          <w:sz w:val="20"/>
          <w:szCs w:val="20"/>
        </w:rPr>
        <w:t>Motivácia pracovného výkonu - základné teórie motivácie (Maslow, Vroom, McClelland). Dizajn pracovnej pozície. Adamsova teória spravodlivosti.</w:t>
      </w:r>
      <w:r w:rsidRPr="00A81284">
        <w:rPr>
          <w:sz w:val="20"/>
          <w:szCs w:val="20"/>
        </w:rPr>
        <w:t xml:space="preserve"> </w:t>
      </w:r>
    </w:p>
    <w:p w:rsidR="0022440D" w:rsidRPr="00A81284" w:rsidRDefault="0022440D" w:rsidP="004A5AAD">
      <w:pPr>
        <w:numPr>
          <w:ilvl w:val="0"/>
          <w:numId w:val="19"/>
        </w:numPr>
        <w:tabs>
          <w:tab w:val="clear" w:pos="928"/>
          <w:tab w:val="num" w:pos="576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A81284">
        <w:rPr>
          <w:sz w:val="20"/>
          <w:szCs w:val="20"/>
        </w:rPr>
        <w:t>Tvorivosť v práci manažéra. Popis jednotlivých tvorivých prístupov v práci manažéra a oblasti aplikácie. Pojem tvorivosti (fázy, faktory, úrovne, bariéry) a možnosti rozvoja tvorivej osobnosti</w:t>
      </w:r>
      <w:r w:rsidR="00391247">
        <w:rPr>
          <w:sz w:val="20"/>
          <w:szCs w:val="20"/>
        </w:rPr>
        <w:t>.</w:t>
      </w:r>
      <w:r w:rsidRPr="00A81284">
        <w:rPr>
          <w:sz w:val="20"/>
          <w:szCs w:val="20"/>
        </w:rPr>
        <w:t xml:space="preserve"> </w:t>
      </w:r>
    </w:p>
    <w:p w:rsidR="0022440D" w:rsidRPr="000457FF" w:rsidRDefault="0022440D" w:rsidP="004A5AAD">
      <w:pPr>
        <w:numPr>
          <w:ilvl w:val="0"/>
          <w:numId w:val="19"/>
        </w:numPr>
        <w:tabs>
          <w:tab w:val="clear" w:pos="928"/>
          <w:tab w:val="num" w:pos="576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A81284">
        <w:rPr>
          <w:sz w:val="20"/>
          <w:szCs w:val="20"/>
        </w:rPr>
        <w:t>Rozhodovanie na pracovisku – Racionálny model rozhodovania, Simonov normatívny model, Dynamika rozhodovania, Rozhodovacie štýly, Skupinové rozhodovanie, groupthink.</w:t>
      </w:r>
    </w:p>
    <w:p w:rsidR="0022440D" w:rsidRPr="000457FF" w:rsidRDefault="0022440D" w:rsidP="004A5AAD">
      <w:pPr>
        <w:numPr>
          <w:ilvl w:val="0"/>
          <w:numId w:val="19"/>
        </w:numPr>
        <w:tabs>
          <w:tab w:val="clear" w:pos="928"/>
          <w:tab w:val="num" w:pos="576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0457FF">
        <w:rPr>
          <w:sz w:val="20"/>
          <w:szCs w:val="20"/>
        </w:rPr>
        <w:t>Vedenie ľudí, vodcovstvo. Sociálny vplyv. Teória čŕt. Behaviorálne teórie. Situačné teórie. Fiedlerov kontingenčný model. Teória cesta cieľ. Charizmatické vodcovstvo.</w:t>
      </w:r>
    </w:p>
    <w:p w:rsidR="0022440D" w:rsidRPr="000457FF" w:rsidRDefault="0022440D" w:rsidP="004A5AAD">
      <w:pPr>
        <w:numPr>
          <w:ilvl w:val="0"/>
          <w:numId w:val="19"/>
        </w:numPr>
        <w:tabs>
          <w:tab w:val="clear" w:pos="928"/>
          <w:tab w:val="num" w:pos="576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0457FF">
        <w:rPr>
          <w:sz w:val="20"/>
          <w:szCs w:val="20"/>
        </w:rPr>
        <w:t xml:space="preserve">Pracovné tímy. Základné rozdiely medzi pracovným tímom a skupinou, tímy na riešenie problémov, seba riadiace tímy, virtuálne tímy, cyber-loafing. </w:t>
      </w:r>
    </w:p>
    <w:p w:rsidR="0022440D" w:rsidRPr="000457FF" w:rsidRDefault="0022440D" w:rsidP="004A5AAD">
      <w:pPr>
        <w:numPr>
          <w:ilvl w:val="0"/>
          <w:numId w:val="19"/>
        </w:numPr>
        <w:tabs>
          <w:tab w:val="clear" w:pos="928"/>
          <w:tab w:val="num" w:pos="576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0457FF">
        <w:rPr>
          <w:sz w:val="20"/>
          <w:szCs w:val="20"/>
        </w:rPr>
        <w:t>Manažment konfliktov. Predpoklady konfliktov na pracovisku, funkčný a dysfunkčný konflikt, formy konfliktov, alternatívne štýly riešenia konfliktov.</w:t>
      </w:r>
    </w:p>
    <w:p w:rsidR="0022440D" w:rsidRPr="000457FF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76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0457FF">
        <w:rPr>
          <w:sz w:val="20"/>
          <w:szCs w:val="20"/>
        </w:rPr>
        <w:t>Obsah</w:t>
      </w:r>
      <w:r>
        <w:rPr>
          <w:sz w:val="20"/>
          <w:szCs w:val="20"/>
        </w:rPr>
        <w:t xml:space="preserve"> </w:t>
      </w:r>
      <w:r w:rsidRPr="000457FF">
        <w:rPr>
          <w:sz w:val="20"/>
          <w:szCs w:val="20"/>
        </w:rPr>
        <w:t>strategického manažmentu. Vých</w:t>
      </w:r>
      <w:r>
        <w:rPr>
          <w:sz w:val="20"/>
          <w:szCs w:val="20"/>
        </w:rPr>
        <w:t xml:space="preserve">odiská pre tvorbu strategických </w:t>
      </w:r>
      <w:r w:rsidRPr="000457FF">
        <w:rPr>
          <w:sz w:val="20"/>
          <w:szCs w:val="20"/>
        </w:rPr>
        <w:t>sc</w:t>
      </w:r>
      <w:r>
        <w:rPr>
          <w:sz w:val="20"/>
          <w:szCs w:val="20"/>
        </w:rPr>
        <w:t>e</w:t>
      </w:r>
      <w:r w:rsidRPr="000457FF">
        <w:rPr>
          <w:sz w:val="20"/>
          <w:szCs w:val="20"/>
        </w:rPr>
        <w:t>n</w:t>
      </w:r>
      <w:r>
        <w:rPr>
          <w:sz w:val="20"/>
          <w:szCs w:val="20"/>
        </w:rPr>
        <w:t>ár</w:t>
      </w:r>
      <w:r w:rsidRPr="000457FF">
        <w:rPr>
          <w:sz w:val="20"/>
          <w:szCs w:val="20"/>
        </w:rPr>
        <w:t>ov organizácie. Strategická vízia, misia a strategické ciele organizácie.</w:t>
      </w:r>
    </w:p>
    <w:p w:rsidR="0022440D" w:rsidRPr="000457FF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76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0457FF">
        <w:rPr>
          <w:sz w:val="20"/>
          <w:szCs w:val="20"/>
        </w:rPr>
        <w:t>Aplikácia analytických metód v strategickom manažmente - SWOT analýza,</w:t>
      </w:r>
      <w:r>
        <w:rPr>
          <w:sz w:val="20"/>
          <w:szCs w:val="20"/>
        </w:rPr>
        <w:t xml:space="preserve"> </w:t>
      </w:r>
      <w:r w:rsidRPr="000457FF">
        <w:rPr>
          <w:sz w:val="20"/>
          <w:szCs w:val="20"/>
        </w:rPr>
        <w:t>SLEPT analýza, SPACE graf. Metóda BSC a jej aplikácia v strategickom manažmente. Ukazovatele efektívnosti v strategickom manažmente.</w:t>
      </w:r>
    </w:p>
    <w:p w:rsidR="0022440D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76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0E6CB5">
        <w:rPr>
          <w:sz w:val="20"/>
          <w:szCs w:val="20"/>
        </w:rPr>
        <w:t>Tvorba strategických scenárov organizácie. Stratégie podniku, stratégie podnikateľskej  jednotky, funkčné stratégie. Zdokonaľovanie procesov súvisiacich s tvorbou a implementáciou stratégie v organizácii.</w:t>
      </w:r>
      <w:r w:rsidRPr="0033426C">
        <w:rPr>
          <w:sz w:val="20"/>
          <w:szCs w:val="20"/>
        </w:rPr>
        <w:t xml:space="preserve"> </w:t>
      </w:r>
    </w:p>
    <w:p w:rsidR="0022440D" w:rsidRPr="000457FF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76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0457FF">
        <w:rPr>
          <w:sz w:val="20"/>
          <w:szCs w:val="20"/>
        </w:rPr>
        <w:t>Vymedzenie pojmov: organizovanie, organizačné štruktúry, organizácia práce, organizačná  dokumentácia a ďalších s nimi súvisiacich pojmov. Funkcia  „organizovanie“  v  systéme  riadenia podniku a jej súvzťažnosti s ďalšími funkciami riadenia.</w:t>
      </w:r>
    </w:p>
    <w:p w:rsidR="0022440D" w:rsidRPr="000E6CB5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76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Pojem </w:t>
      </w:r>
      <w:r w:rsidRPr="000E6CB5">
        <w:rPr>
          <w:sz w:val="20"/>
          <w:szCs w:val="20"/>
        </w:rPr>
        <w:t>rozhodovan</w:t>
      </w:r>
      <w:r>
        <w:rPr>
          <w:sz w:val="20"/>
          <w:szCs w:val="20"/>
        </w:rPr>
        <w:t xml:space="preserve">ie </w:t>
      </w:r>
      <w:r w:rsidRPr="000E6CB5">
        <w:rPr>
          <w:sz w:val="20"/>
          <w:szCs w:val="20"/>
        </w:rPr>
        <w:t>a poj</w:t>
      </w:r>
      <w:r>
        <w:rPr>
          <w:sz w:val="20"/>
          <w:szCs w:val="20"/>
        </w:rPr>
        <w:t>e</w:t>
      </w:r>
      <w:r w:rsidRPr="000E6CB5">
        <w:rPr>
          <w:sz w:val="20"/>
          <w:szCs w:val="20"/>
        </w:rPr>
        <w:t>m rozhodovať</w:t>
      </w:r>
      <w:r>
        <w:rPr>
          <w:sz w:val="20"/>
          <w:szCs w:val="20"/>
        </w:rPr>
        <w:t xml:space="preserve"> - rozdiely</w:t>
      </w:r>
      <w:r w:rsidRPr="000E6CB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E6CB5">
        <w:rPr>
          <w:sz w:val="20"/>
          <w:szCs w:val="20"/>
        </w:rPr>
        <w:t>Základné typy manažérskych rozhodnutí. Teória rozhodovania, rozhodovací proces a problémy pri rozhodovaní. Postupy, nástroje rozhodovania a štruktúra rozhodovacích procesov. Definujte a popíšte prvky rozhodovacieho procesu a rozhodovacie pasce.</w:t>
      </w:r>
    </w:p>
    <w:p w:rsidR="0022440D" w:rsidRPr="000E6CB5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76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0E6CB5">
        <w:rPr>
          <w:sz w:val="20"/>
          <w:szCs w:val="20"/>
        </w:rPr>
        <w:t>Členenie, typológia a princípy tvorby organizačných štruktúr. Centralizácia a decentralizácia právomoci a zodpovednosti v podniku. Charakteristiky a  hierarchia organizačnej dokumentácie: organizačný poriadok, organizačná štruktúra, organizačné akty, funkčná schéma, systemizácia pracovných miest, listy pracovných miest, karty kvalifikácie.</w:t>
      </w:r>
      <w:r w:rsidRPr="000E6CB5">
        <w:t xml:space="preserve"> </w:t>
      </w:r>
    </w:p>
    <w:p w:rsidR="0028523D" w:rsidRDefault="0028523D" w:rsidP="004A5AAD">
      <w:pPr>
        <w:numPr>
          <w:ilvl w:val="0"/>
          <w:numId w:val="19"/>
        </w:numPr>
        <w:tabs>
          <w:tab w:val="clear" w:pos="928"/>
          <w:tab w:val="num" w:pos="540"/>
          <w:tab w:val="num" w:pos="576"/>
          <w:tab w:val="num" w:pos="709"/>
          <w:tab w:val="left" w:pos="6840"/>
        </w:tabs>
        <w:spacing w:after="120"/>
        <w:ind w:left="709" w:hanging="425"/>
        <w:jc w:val="both"/>
        <w:rPr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</w:t>
      </w:r>
      <w:r w:rsidRPr="0028523D">
        <w:rPr>
          <w:bCs/>
          <w:sz w:val="20"/>
          <w:szCs w:val="20"/>
        </w:rPr>
        <w:t>Typológia národných kultúr a kultúrne dimenzie (podľa rôznych autorov). Psychologické a sociálne procesy pri stretávaní kultúr</w:t>
      </w:r>
      <w:r>
        <w:rPr>
          <w:bCs/>
          <w:sz w:val="20"/>
          <w:szCs w:val="20"/>
        </w:rPr>
        <w:t xml:space="preserve"> (</w:t>
      </w:r>
      <w:r w:rsidRPr="0028523D">
        <w:rPr>
          <w:bCs/>
          <w:sz w:val="20"/>
          <w:szCs w:val="20"/>
        </w:rPr>
        <w:t>stereotypy, akulturácia, etnocentrizmus, etnorelativizmus, interkultúrna kompetencia</w:t>
      </w:r>
      <w:r>
        <w:rPr>
          <w:bCs/>
          <w:sz w:val="20"/>
          <w:szCs w:val="20"/>
        </w:rPr>
        <w:t>)</w:t>
      </w:r>
      <w:r w:rsidRPr="0028523D">
        <w:rPr>
          <w:bCs/>
          <w:sz w:val="20"/>
          <w:szCs w:val="20"/>
        </w:rPr>
        <w:t>. Interkulturálny manažment. Podniková kultúra: prvky, prejavy, úrovne a determinanty. Typy podnikovej kultúry z hľadiska rôznych pohľadov a prístupov. Podniková kultúra a ľudské zdroje.</w:t>
      </w:r>
      <w:r w:rsidRPr="0028523D">
        <w:rPr>
          <w:sz w:val="20"/>
          <w:szCs w:val="20"/>
        </w:rPr>
        <w:t xml:space="preserve"> </w:t>
      </w:r>
      <w:r w:rsidR="0022440D">
        <w:rPr>
          <w:sz w:val="20"/>
          <w:szCs w:val="20"/>
        </w:rPr>
        <w:t xml:space="preserve">   </w:t>
      </w:r>
    </w:p>
    <w:p w:rsidR="0022440D" w:rsidRDefault="0028523D" w:rsidP="004A5AAD">
      <w:pPr>
        <w:numPr>
          <w:ilvl w:val="0"/>
          <w:numId w:val="19"/>
        </w:numPr>
        <w:tabs>
          <w:tab w:val="clear" w:pos="928"/>
          <w:tab w:val="num" w:pos="540"/>
          <w:tab w:val="num" w:pos="576"/>
          <w:tab w:val="num" w:pos="709"/>
          <w:tab w:val="left" w:pos="6840"/>
        </w:tabs>
        <w:spacing w:after="120"/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2440D" w:rsidRPr="000E6CB5">
        <w:rPr>
          <w:sz w:val="20"/>
          <w:szCs w:val="20"/>
        </w:rPr>
        <w:t>Medzinárodný manažment a proces internacionalizácie a globalizácie v rámci medzinárodného manažmentu. Popíšte fázy procesu internacionalizácie podľa stupňa zapojenia do medzinárodného podnikania a adaptačné procesy.</w:t>
      </w:r>
    </w:p>
    <w:p w:rsidR="0022440D" w:rsidRPr="000E6CB5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67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0E6CB5">
        <w:rPr>
          <w:sz w:val="20"/>
          <w:szCs w:val="20"/>
        </w:rPr>
        <w:t>Definície a pop</w:t>
      </w:r>
      <w:r>
        <w:rPr>
          <w:sz w:val="20"/>
          <w:szCs w:val="20"/>
        </w:rPr>
        <w:t>i</w:t>
      </w:r>
      <w:r w:rsidRPr="000E6CB5">
        <w:rPr>
          <w:sz w:val="20"/>
          <w:szCs w:val="20"/>
        </w:rPr>
        <w:t>s kooperačných stratégií, licencií, franchisingu, leasingu a joint venture. Zahraničné investície, zmluvná ochrana a podnikové aspekty zahraničných investícii. Multinacionálne podniky, organizačná štruktúra multinacionálneho podniku . Dôvody vzniku a význam.</w:t>
      </w:r>
    </w:p>
    <w:p w:rsidR="0022440D" w:rsidRPr="000457FF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76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0457FF">
        <w:rPr>
          <w:sz w:val="20"/>
          <w:szCs w:val="20"/>
        </w:rPr>
        <w:t>Riziko, pojmy a definície. Vzťah rizika a neistoty. Členenie rizík podľa jednotlivých hľadísk. Manažment rizika</w:t>
      </w:r>
      <w:r w:rsidR="00690258">
        <w:rPr>
          <w:sz w:val="20"/>
          <w:szCs w:val="20"/>
        </w:rPr>
        <w:t xml:space="preserve"> (algoritmus)</w:t>
      </w:r>
      <w:r w:rsidRPr="000457FF">
        <w:rPr>
          <w:sz w:val="20"/>
          <w:szCs w:val="20"/>
        </w:rPr>
        <w:t xml:space="preserve">, </w:t>
      </w:r>
      <w:r w:rsidR="00690258">
        <w:rPr>
          <w:sz w:val="20"/>
          <w:szCs w:val="20"/>
        </w:rPr>
        <w:t xml:space="preserve">klasifikácia a </w:t>
      </w:r>
      <w:r w:rsidR="00FE6539">
        <w:rPr>
          <w:sz w:val="20"/>
          <w:szCs w:val="20"/>
        </w:rPr>
        <w:t>obsah hlavných</w:t>
      </w:r>
      <w:r w:rsidRPr="000457FF">
        <w:rPr>
          <w:sz w:val="20"/>
          <w:szCs w:val="20"/>
        </w:rPr>
        <w:t xml:space="preserve"> činnost</w:t>
      </w:r>
      <w:r w:rsidR="00FE6539">
        <w:rPr>
          <w:sz w:val="20"/>
          <w:szCs w:val="20"/>
        </w:rPr>
        <w:t>í</w:t>
      </w:r>
      <w:r w:rsidRPr="000457FF">
        <w:rPr>
          <w:sz w:val="20"/>
          <w:szCs w:val="20"/>
        </w:rPr>
        <w:t xml:space="preserve">, organizačné riešenie. </w:t>
      </w:r>
    </w:p>
    <w:p w:rsidR="00FE6539" w:rsidRPr="00FE6539" w:rsidRDefault="00FE6539" w:rsidP="004A5AAD">
      <w:pPr>
        <w:numPr>
          <w:ilvl w:val="0"/>
          <w:numId w:val="19"/>
        </w:numPr>
        <w:tabs>
          <w:tab w:val="clear" w:pos="928"/>
          <w:tab w:val="num" w:pos="540"/>
          <w:tab w:val="num" w:pos="576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Riziková stratégia a riziková politika a </w:t>
      </w:r>
      <w:r w:rsidRPr="00FE6539">
        <w:rPr>
          <w:sz w:val="20"/>
          <w:szCs w:val="20"/>
        </w:rPr>
        <w:t xml:space="preserve">nástroje. </w:t>
      </w:r>
      <w:r w:rsidR="00690258">
        <w:rPr>
          <w:sz w:val="20"/>
          <w:szCs w:val="20"/>
        </w:rPr>
        <w:t>Základné stratégie manažmentu rizika. Riziková politika - p</w:t>
      </w:r>
      <w:r w:rsidRPr="00FE6539">
        <w:rPr>
          <w:sz w:val="20"/>
          <w:szCs w:val="20"/>
        </w:rPr>
        <w:t xml:space="preserve">ostupy na elimináciu následkov rizík. Metódy </w:t>
      </w:r>
      <w:r w:rsidR="008F1792">
        <w:rPr>
          <w:sz w:val="20"/>
          <w:szCs w:val="20"/>
        </w:rPr>
        <w:t>riešenia rizika</w:t>
      </w:r>
      <w:r w:rsidRPr="00FE6539">
        <w:rPr>
          <w:sz w:val="20"/>
          <w:szCs w:val="20"/>
        </w:rPr>
        <w:t xml:space="preserve">. </w:t>
      </w:r>
    </w:p>
    <w:p w:rsidR="0022440D" w:rsidRPr="000457FF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76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0457FF">
        <w:rPr>
          <w:sz w:val="20"/>
          <w:szCs w:val="20"/>
        </w:rPr>
        <w:t>Základná terminológia krízového manažérstva. Kategorizácia kríz, priebeh krízy a jej obdobia. Vybrané ukazovate</w:t>
      </w:r>
      <w:r w:rsidR="00FE6539">
        <w:rPr>
          <w:sz w:val="20"/>
          <w:szCs w:val="20"/>
        </w:rPr>
        <w:t xml:space="preserve">le krízových situácií v podniku a spoločnosti. </w:t>
      </w:r>
    </w:p>
    <w:p w:rsidR="0022440D" w:rsidRPr="00A81284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76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0457FF">
        <w:rPr>
          <w:sz w:val="20"/>
          <w:szCs w:val="20"/>
        </w:rPr>
        <w:t xml:space="preserve">Manažment zmien - definícia zmeny a členenie zmien. Hlavné príčiny zmien a hlavní  aktéri zmeny. Proces zmeny, sprievodné javy. </w:t>
      </w:r>
      <w:r w:rsidR="00FE6539" w:rsidRPr="000457FF">
        <w:rPr>
          <w:sz w:val="20"/>
          <w:szCs w:val="20"/>
        </w:rPr>
        <w:t>Príčiny neúspešných zmien.</w:t>
      </w:r>
      <w:r w:rsidR="00FE6539">
        <w:rPr>
          <w:sz w:val="20"/>
          <w:szCs w:val="20"/>
        </w:rPr>
        <w:t xml:space="preserve"> </w:t>
      </w:r>
      <w:r w:rsidRPr="000457FF">
        <w:rPr>
          <w:sz w:val="20"/>
          <w:szCs w:val="20"/>
        </w:rPr>
        <w:t xml:space="preserve">Príčiny odporu voči zmene a metódy prekonávania odporu, synergický  efekt. </w:t>
      </w:r>
    </w:p>
    <w:p w:rsidR="0022440D" w:rsidRPr="00A81284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67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A81284">
        <w:rPr>
          <w:sz w:val="20"/>
          <w:szCs w:val="20"/>
        </w:rPr>
        <w:t>Odmena (mzda, plat) ako ekonomická kategória - vymedzenie pojmov, ekonomické funkcie mzdy, trh práce a odbory. Význam odmeňovania – vymedzenie pojmov odmeňovanie, systém odmeňovania, ciele mzdovej politiky podniku, nástroje mzdového systému. Požiadavky na postup pri vypracovaní, zavádzaní a používaní mzdového systému.</w:t>
      </w:r>
    </w:p>
    <w:p w:rsidR="0022440D" w:rsidRPr="000457FF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67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0457FF">
        <w:rPr>
          <w:sz w:val="20"/>
          <w:szCs w:val="20"/>
        </w:rPr>
        <w:t xml:space="preserve">Mzdový systém ako subsystém systému odmeňovania - definícia, tvorba a design tarifnej sústavy, základné a dodatkové mzdové formy, štruktúra mzdy. Systém odmien mimomzdového charakteru ako subsystém systému odmeňovania - definícia, tvorba  a dizajn, benefity, kafeteria systém, participačné systémy. </w:t>
      </w:r>
    </w:p>
    <w:p w:rsidR="0022440D" w:rsidRPr="006C5880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67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35523D">
        <w:rPr>
          <w:sz w:val="20"/>
          <w:szCs w:val="20"/>
        </w:rPr>
        <w:t xml:space="preserve">Základné pojmy logistiky (vývoj a terminológia). Výrobná a distribučná logistika. Možnosti optimalizácie logistických nákladov. Podniková logistika. </w:t>
      </w:r>
      <w:r w:rsidRPr="006C5880">
        <w:rPr>
          <w:sz w:val="20"/>
          <w:szCs w:val="20"/>
        </w:rPr>
        <w:t>Charakteristika subsystémov podnikovej logistiky.</w:t>
      </w:r>
    </w:p>
    <w:p w:rsidR="0022440D" w:rsidRPr="006C5880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67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6C5880">
        <w:rPr>
          <w:sz w:val="20"/>
          <w:szCs w:val="20"/>
        </w:rPr>
        <w:t xml:space="preserve">Predmet, ciele a význam finančnej analýzy. Zdroje finančnej analýzy. Postup finančnej analýzy. Metódy kvantifikácie vplyvu determinujúcich činiteľov. Zlaté pravidlo financovania a zlaté bilančné pravidlo. </w:t>
      </w:r>
    </w:p>
    <w:p w:rsidR="0022440D" w:rsidRPr="006C5880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67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6C5880">
        <w:rPr>
          <w:sz w:val="20"/>
          <w:szCs w:val="20"/>
        </w:rPr>
        <w:t xml:space="preserve">Finančná analýza ex post. Analýza likvidity – pomerová a rozdielová analýza likvidity, aktivity, zadlženosti, rentability, trhovej hodnoty. Porovnanie ukazovateľov v priestore – s ukazovateľmi za odbor, odvetvie, konkurenciu. Analýza vývoja v čase. Vzájomné vzťahy medzi ukazovateľmi. </w:t>
      </w:r>
    </w:p>
    <w:p w:rsidR="0022440D" w:rsidRPr="006C5880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67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6C5880">
        <w:rPr>
          <w:sz w:val="20"/>
          <w:szCs w:val="20"/>
        </w:rPr>
        <w:t>Finančná analýza ex ante. Metódy prognózovania finančnej situácie podniku, matematicko-štatistické metódy,  metódy bodového hodnotenia, metódy multikriteriálneho hodnotenia. Neurónové siete.</w:t>
      </w:r>
    </w:p>
    <w:p w:rsidR="0022440D" w:rsidRPr="006C5880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67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6C5880">
        <w:rPr>
          <w:sz w:val="20"/>
          <w:szCs w:val="20"/>
        </w:rPr>
        <w:t>Moderné metódy hodnotenia výkonnosti podniku. Vývoj ukazovateľov finančnej výkonnosti podniku. Konštrukcia, dekompozícia, výpočet ukazovateľov EVA, MVA, RONA. Hýbatelia hodnoty podniku v koncepcii EVA a MVA. Model finančného riadenia podniku INFA.</w:t>
      </w:r>
    </w:p>
    <w:p w:rsidR="0022440D" w:rsidRPr="006C5880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67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6C5880">
        <w:rPr>
          <w:sz w:val="20"/>
          <w:szCs w:val="20"/>
        </w:rPr>
        <w:t>Finančné plánovanie. Tvorba finančného plánu a štruktúra finančného plánu. Špecifické metódy tvorby finančného plánu. Hodnotenie úrovne a kvality vypracovaného finančného plánu. Metóda DFCF, ako metóda hodnotenia kvality finančného plánu.</w:t>
      </w:r>
    </w:p>
    <w:p w:rsidR="0022440D" w:rsidRPr="006C5880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67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6C5880">
        <w:rPr>
          <w:sz w:val="20"/>
          <w:szCs w:val="20"/>
        </w:rPr>
        <w:t>Charakteristika finančného manažmentu, hlavné manažérske funkcie, SWM a CWM model, základné modely riadenia, faktory ekonomického prostredia, pôsobiace na finančný manažment podniku. Platobný styk ako súčasť cash managementu podnikov. Nástroje a metódy tuzemského a zahraničného platobného styku. Moderné formy komunikácie používané v platobnom styku.</w:t>
      </w:r>
    </w:p>
    <w:p w:rsidR="0022440D" w:rsidRPr="006C5880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67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6C5880">
        <w:rPr>
          <w:sz w:val="20"/>
          <w:szCs w:val="20"/>
        </w:rPr>
        <w:t>Manažment alokácie kapitálu, kapitálové investovanie. Metódy hodnotenia efektívnosti investícií. Statické a dynamické metódy hodnotenia efektívnosti investičných projektov. Metódy hodnotenia rizika investičných projektov. Bod zvratu investičného projektu. Investície a metódy hodnotenia vo fázach životnosti podniku.</w:t>
      </w:r>
    </w:p>
    <w:p w:rsidR="0022440D" w:rsidRPr="00400841" w:rsidRDefault="0022440D" w:rsidP="004A5AAD">
      <w:pPr>
        <w:numPr>
          <w:ilvl w:val="0"/>
          <w:numId w:val="19"/>
        </w:numPr>
        <w:tabs>
          <w:tab w:val="clear" w:pos="928"/>
          <w:tab w:val="num" w:pos="540"/>
          <w:tab w:val="num" w:pos="567"/>
          <w:tab w:val="num" w:pos="709"/>
        </w:tabs>
        <w:spacing w:after="120"/>
        <w:ind w:left="714" w:hanging="357"/>
        <w:jc w:val="both"/>
        <w:rPr>
          <w:sz w:val="20"/>
          <w:szCs w:val="20"/>
        </w:rPr>
      </w:pPr>
      <w:r w:rsidRPr="006C5880">
        <w:rPr>
          <w:sz w:val="20"/>
          <w:szCs w:val="20"/>
        </w:rPr>
        <w:t>Finančné trhy –</w:t>
      </w:r>
      <w:r w:rsidR="008F1792">
        <w:rPr>
          <w:sz w:val="20"/>
          <w:szCs w:val="20"/>
        </w:rPr>
        <w:t xml:space="preserve"> </w:t>
      </w:r>
      <w:r w:rsidRPr="006C5880">
        <w:rPr>
          <w:sz w:val="20"/>
          <w:szCs w:val="20"/>
        </w:rPr>
        <w:t>štruktúra, finančné nástroje, finančné investovanie. Výnosnosť a rizikovosť akcií a obligácií. Investičné portfólio a portfólio cenných papierov, jeho výnosnosť a rizikovosť. Burza cenných papierov v Bratislave a.s., burzové indikátory. Finančné riziká podniku a ich zmierňovanie, finančné deriváty a ich úloha pri zmierňovaní rizík.</w:t>
      </w:r>
    </w:p>
    <w:p w:rsidR="0022440D" w:rsidRPr="00400841" w:rsidRDefault="0022440D" w:rsidP="004A5AAD">
      <w:pPr>
        <w:numPr>
          <w:ilvl w:val="0"/>
          <w:numId w:val="19"/>
        </w:numPr>
        <w:tabs>
          <w:tab w:val="clear" w:pos="928"/>
          <w:tab w:val="num" w:pos="709"/>
        </w:tabs>
        <w:spacing w:after="120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Obchodný zákonník</w:t>
      </w:r>
      <w:r w:rsidRPr="00400841">
        <w:rPr>
          <w:sz w:val="20"/>
          <w:szCs w:val="20"/>
        </w:rPr>
        <w:t xml:space="preserve"> (zák. č. 513/1991 Zb.),</w:t>
      </w:r>
      <w:r>
        <w:rPr>
          <w:sz w:val="20"/>
          <w:szCs w:val="20"/>
        </w:rPr>
        <w:t xml:space="preserve"> význam a obsah, účel,</w:t>
      </w:r>
      <w:r w:rsidRPr="00400841">
        <w:rPr>
          <w:sz w:val="20"/>
          <w:szCs w:val="20"/>
        </w:rPr>
        <w:t xml:space="preserve"> predmet úpravy</w:t>
      </w:r>
      <w:r>
        <w:rPr>
          <w:sz w:val="20"/>
          <w:szCs w:val="20"/>
        </w:rPr>
        <w:t xml:space="preserve"> a </w:t>
      </w:r>
      <w:r w:rsidRPr="00400841">
        <w:rPr>
          <w:sz w:val="20"/>
          <w:szCs w:val="20"/>
        </w:rPr>
        <w:t>vzťah k ostatným právnym odvetviam</w:t>
      </w:r>
      <w:r>
        <w:rPr>
          <w:sz w:val="20"/>
          <w:szCs w:val="20"/>
        </w:rPr>
        <w:t>. P</w:t>
      </w:r>
      <w:r w:rsidRPr="00400841">
        <w:rPr>
          <w:sz w:val="20"/>
          <w:szCs w:val="20"/>
        </w:rPr>
        <w:t>rincípy obchodno-právnych vzťahov</w:t>
      </w:r>
      <w:r>
        <w:rPr>
          <w:sz w:val="20"/>
          <w:szCs w:val="20"/>
        </w:rPr>
        <w:t>, o</w:t>
      </w:r>
      <w:r w:rsidRPr="00400841">
        <w:rPr>
          <w:sz w:val="20"/>
          <w:szCs w:val="20"/>
        </w:rPr>
        <w:t>bchodno-záväzkové vzťahy, absolútne a relatívne obchody, zabezpečovacie inštitúty v obchodnom práve. Zmluvy v Obchodnom práve,</w:t>
      </w:r>
      <w:r>
        <w:rPr>
          <w:sz w:val="20"/>
          <w:szCs w:val="20"/>
        </w:rPr>
        <w:t xml:space="preserve"> </w:t>
      </w:r>
      <w:r w:rsidRPr="00400841">
        <w:rPr>
          <w:sz w:val="20"/>
          <w:szCs w:val="20"/>
        </w:rPr>
        <w:t>zodpovednosť v obchodno-právnych vzťahoch, sľub odškodnenia.</w:t>
      </w:r>
    </w:p>
    <w:p w:rsidR="0022440D" w:rsidRPr="006C5880" w:rsidRDefault="0022440D" w:rsidP="008D60A1">
      <w:pPr>
        <w:tabs>
          <w:tab w:val="num" w:pos="576"/>
        </w:tabs>
        <w:spacing w:after="120"/>
        <w:jc w:val="both"/>
        <w:rPr>
          <w:sz w:val="20"/>
          <w:szCs w:val="20"/>
        </w:rPr>
      </w:pPr>
    </w:p>
    <w:p w:rsidR="0022440D" w:rsidRDefault="0022440D" w:rsidP="008D60A1">
      <w:pPr>
        <w:pStyle w:val="Zkladntext"/>
        <w:spacing w:after="0"/>
        <w:rPr>
          <w:b/>
          <w:sz w:val="22"/>
          <w:szCs w:val="22"/>
        </w:rPr>
      </w:pPr>
    </w:p>
    <w:p w:rsidR="0022440D" w:rsidRDefault="0022440D" w:rsidP="0020600A">
      <w:pPr>
        <w:pStyle w:val="Pta"/>
        <w:numPr>
          <w:ilvl w:val="1"/>
          <w:numId w:val="27"/>
        </w:numPr>
        <w:tabs>
          <w:tab w:val="clear" w:pos="1440"/>
          <w:tab w:val="clear" w:pos="4536"/>
          <w:tab w:val="clear" w:pos="9072"/>
          <w:tab w:val="num" w:pos="-2520"/>
          <w:tab w:val="center" w:pos="180"/>
        </w:tabs>
        <w:spacing w:before="120"/>
        <w:ind w:left="0" w:firstLine="0"/>
        <w:jc w:val="both"/>
        <w:rPr>
          <w:b/>
          <w:sz w:val="22"/>
          <w:szCs w:val="22"/>
        </w:rPr>
      </w:pPr>
      <w:r w:rsidRPr="00E5210F">
        <w:rPr>
          <w:b/>
          <w:sz w:val="22"/>
          <w:szCs w:val="22"/>
          <w:u w:val="single"/>
        </w:rPr>
        <w:t>Predmet č.</w:t>
      </w:r>
      <w:r w:rsidR="000D3120">
        <w:rPr>
          <w:b/>
          <w:sz w:val="22"/>
          <w:szCs w:val="22"/>
          <w:u w:val="single"/>
        </w:rPr>
        <w:t xml:space="preserve"> </w:t>
      </w:r>
      <w:r w:rsidRPr="00E5210F">
        <w:rPr>
          <w:b/>
          <w:sz w:val="22"/>
          <w:szCs w:val="22"/>
          <w:u w:val="single"/>
        </w:rPr>
        <w:t>2</w:t>
      </w:r>
      <w:r>
        <w:rPr>
          <w:b/>
          <w:sz w:val="22"/>
          <w:szCs w:val="22"/>
          <w:u w:val="single"/>
        </w:rPr>
        <w:t xml:space="preserve"> </w:t>
      </w:r>
      <w:r w:rsidRPr="00E5210F">
        <w:rPr>
          <w:b/>
          <w:sz w:val="22"/>
          <w:szCs w:val="22"/>
          <w:u w:val="single"/>
        </w:rPr>
        <w:t>štátnej skúšky</w:t>
      </w:r>
      <w:r w:rsidRPr="007041AC">
        <w:rPr>
          <w:b/>
          <w:sz w:val="22"/>
          <w:szCs w:val="22"/>
        </w:rPr>
        <w:t>: Okruh otázok z jedného z</w:t>
      </w:r>
      <w:r>
        <w:rPr>
          <w:b/>
          <w:sz w:val="22"/>
          <w:szCs w:val="22"/>
        </w:rPr>
        <w:t> </w:t>
      </w:r>
      <w:r w:rsidRPr="007041AC">
        <w:rPr>
          <w:b/>
          <w:sz w:val="22"/>
          <w:szCs w:val="22"/>
        </w:rPr>
        <w:t xml:space="preserve">3 </w:t>
      </w:r>
      <w:r>
        <w:rPr>
          <w:b/>
          <w:sz w:val="22"/>
          <w:szCs w:val="22"/>
        </w:rPr>
        <w:t xml:space="preserve">povinne voliteľných blokov </w:t>
      </w:r>
      <w:r w:rsidRPr="007041AC">
        <w:rPr>
          <w:b/>
          <w:sz w:val="22"/>
          <w:szCs w:val="22"/>
        </w:rPr>
        <w:t xml:space="preserve">predmetov </w:t>
      </w:r>
      <w:r>
        <w:rPr>
          <w:b/>
          <w:sz w:val="22"/>
          <w:szCs w:val="22"/>
        </w:rPr>
        <w:t xml:space="preserve">      b-1,</w:t>
      </w:r>
      <w:r w:rsidR="000D312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b-2,</w:t>
      </w:r>
      <w:r w:rsidR="000D312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b-3 </w:t>
      </w:r>
      <w:r w:rsidRPr="007041AC">
        <w:rPr>
          <w:b/>
          <w:sz w:val="22"/>
          <w:szCs w:val="22"/>
        </w:rPr>
        <w:t>(bloky predmetov sú uvedené v tabuľke študijného plánu):</w:t>
      </w:r>
    </w:p>
    <w:p w:rsidR="0022440D" w:rsidRPr="007041AC" w:rsidRDefault="0022440D" w:rsidP="00286CEB">
      <w:pPr>
        <w:pStyle w:val="Pta"/>
        <w:tabs>
          <w:tab w:val="clear" w:pos="4536"/>
          <w:tab w:val="clear" w:pos="9072"/>
          <w:tab w:val="center" w:pos="180"/>
        </w:tabs>
        <w:spacing w:before="120"/>
        <w:jc w:val="both"/>
        <w:rPr>
          <w:b/>
          <w:sz w:val="22"/>
          <w:szCs w:val="22"/>
        </w:rPr>
      </w:pPr>
    </w:p>
    <w:p w:rsidR="0022440D" w:rsidRDefault="0022440D" w:rsidP="000D3120">
      <w:pPr>
        <w:pStyle w:val="Zkladntext"/>
        <w:spacing w:after="0"/>
        <w:ind w:left="709" w:hanging="709"/>
        <w:rPr>
          <w:b/>
          <w:sz w:val="22"/>
          <w:szCs w:val="22"/>
        </w:rPr>
      </w:pPr>
      <w:r>
        <w:rPr>
          <w:b/>
          <w:sz w:val="22"/>
          <w:szCs w:val="22"/>
        </w:rPr>
        <w:t>b-1</w:t>
      </w:r>
      <w:r w:rsidRPr="007041AC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 w:rsidR="000D3120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>okruh otázok z povinne voliteľného predmetu č.</w:t>
      </w:r>
      <w:r w:rsidR="000D312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 štátnej skúšky</w:t>
      </w:r>
      <w:r w:rsidRPr="007041AC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„Manažment  ľudských zdrojov II.“</w:t>
      </w:r>
    </w:p>
    <w:p w:rsidR="0022440D" w:rsidRPr="0020600A" w:rsidRDefault="0022440D" w:rsidP="0020600A"/>
    <w:p w:rsidR="0022440D" w:rsidRDefault="0022440D" w:rsidP="004A5AAD">
      <w:pPr>
        <w:numPr>
          <w:ilvl w:val="0"/>
          <w:numId w:val="20"/>
        </w:numPr>
        <w:spacing w:after="120"/>
        <w:ind w:left="714" w:hanging="357"/>
        <w:jc w:val="both"/>
        <w:rPr>
          <w:sz w:val="20"/>
          <w:szCs w:val="20"/>
        </w:rPr>
      </w:pPr>
      <w:r w:rsidRPr="0020600A">
        <w:rPr>
          <w:sz w:val="20"/>
          <w:szCs w:val="20"/>
        </w:rPr>
        <w:t>Pracovné právo EÚ. Z</w:t>
      </w:r>
      <w:r w:rsidRPr="0020600A">
        <w:rPr>
          <w:bCs/>
          <w:sz w:val="20"/>
          <w:szCs w:val="20"/>
        </w:rPr>
        <w:t xml:space="preserve">ákladné práva a slobody v európskom pracovnom práve. </w:t>
      </w:r>
      <w:r w:rsidRPr="0020600A">
        <w:rPr>
          <w:sz w:val="20"/>
          <w:szCs w:val="20"/>
        </w:rPr>
        <w:t xml:space="preserve">Právo na voľný pohyb zamestnancov v rámci európskej únie, protidiskriminačné právo v rámci európskeho pracovného práva, Zásada rovnakého zaobchádzania. Atypické pracovné vzťahy v európskom pracovnom práve. </w:t>
      </w:r>
    </w:p>
    <w:p w:rsidR="0022440D" w:rsidRPr="0020600A" w:rsidRDefault="0022440D" w:rsidP="004A5AAD">
      <w:pPr>
        <w:numPr>
          <w:ilvl w:val="0"/>
          <w:numId w:val="20"/>
        </w:numPr>
        <w:spacing w:after="120"/>
        <w:ind w:left="714" w:hanging="357"/>
        <w:jc w:val="both"/>
        <w:rPr>
          <w:sz w:val="20"/>
          <w:szCs w:val="20"/>
        </w:rPr>
      </w:pPr>
      <w:r w:rsidRPr="0020600A">
        <w:rPr>
          <w:sz w:val="20"/>
          <w:szCs w:val="20"/>
        </w:rPr>
        <w:t>Personálny marketing – koncepcia a východiská. Pozícia personálu v marketingu vysoko konkurenčných služieb. Personálna práca v rastúcom konkurenčnom prostredí.  Konkurenčné generické stratégie.</w:t>
      </w:r>
    </w:p>
    <w:p w:rsidR="0022440D" w:rsidRPr="00C8391C" w:rsidRDefault="0022440D" w:rsidP="004A5AAD">
      <w:pPr>
        <w:numPr>
          <w:ilvl w:val="0"/>
          <w:numId w:val="20"/>
        </w:numPr>
        <w:spacing w:after="120"/>
        <w:ind w:left="714" w:hanging="357"/>
        <w:jc w:val="both"/>
        <w:rPr>
          <w:sz w:val="20"/>
          <w:szCs w:val="20"/>
        </w:rPr>
      </w:pPr>
      <w:r w:rsidRPr="00C8391C">
        <w:rPr>
          <w:sz w:val="20"/>
          <w:szCs w:val="20"/>
        </w:rPr>
        <w:t xml:space="preserve">Práca a pracovné miesto v personálnom marketingu (“P“ – “PRODUCT“ v systéme marketingového mixu "5P") Práca, zárobková regresia. Súťaže o pracovné miesto. </w:t>
      </w:r>
    </w:p>
    <w:p w:rsidR="0022440D" w:rsidRPr="00C8391C" w:rsidRDefault="0022440D" w:rsidP="004A5AAD">
      <w:pPr>
        <w:numPr>
          <w:ilvl w:val="0"/>
          <w:numId w:val="20"/>
        </w:numPr>
        <w:spacing w:after="120"/>
        <w:ind w:left="714" w:hanging="357"/>
        <w:jc w:val="both"/>
        <w:rPr>
          <w:sz w:val="20"/>
          <w:szCs w:val="20"/>
        </w:rPr>
      </w:pPr>
      <w:r w:rsidRPr="00C8391C">
        <w:rPr>
          <w:sz w:val="20"/>
          <w:szCs w:val="20"/>
        </w:rPr>
        <w:t>Cena práce (“P“ – “PRICE“ v systéme marketingového mixu "5P"). Analýza spôsobu tvorby mzdy na báze vstupu a výstupu v konkurenčnom prostredí. Distribučná politika a miesto ako súčasť personálneho marketingu (“P“ – “PLACE“ v systéme marketingového mixu "5P").</w:t>
      </w:r>
    </w:p>
    <w:p w:rsidR="0022440D" w:rsidRPr="00C8391C" w:rsidRDefault="0022440D" w:rsidP="004A5AAD">
      <w:pPr>
        <w:numPr>
          <w:ilvl w:val="0"/>
          <w:numId w:val="20"/>
        </w:numPr>
        <w:spacing w:after="120"/>
        <w:ind w:left="714" w:hanging="357"/>
        <w:jc w:val="both"/>
        <w:rPr>
          <w:sz w:val="20"/>
          <w:szCs w:val="20"/>
        </w:rPr>
      </w:pPr>
      <w:r w:rsidRPr="00C8391C">
        <w:rPr>
          <w:sz w:val="20"/>
          <w:szCs w:val="20"/>
        </w:rPr>
        <w:t>Komunikačná politika ako súčasť personálneho marketingu organizácie. Reklama pri</w:t>
      </w:r>
      <w:r>
        <w:rPr>
          <w:sz w:val="20"/>
          <w:szCs w:val="20"/>
        </w:rPr>
        <w:t xml:space="preserve"> získavaní uchádzačov o pracovné</w:t>
      </w:r>
      <w:r w:rsidRPr="00C8391C">
        <w:rPr>
          <w:sz w:val="20"/>
          <w:szCs w:val="20"/>
        </w:rPr>
        <w:t xml:space="preserve"> miesta. Význam </w:t>
      </w:r>
      <w:r>
        <w:rPr>
          <w:sz w:val="20"/>
          <w:szCs w:val="20"/>
        </w:rPr>
        <w:t>i</w:t>
      </w:r>
      <w:r w:rsidRPr="00C8391C">
        <w:rPr>
          <w:sz w:val="20"/>
          <w:szCs w:val="20"/>
        </w:rPr>
        <w:t>nternetu v personálnej komunikačnej politike. Základné východiská reklamy pri získavaní uchádzačov o pracovn</w:t>
      </w:r>
      <w:r>
        <w:rPr>
          <w:sz w:val="20"/>
          <w:szCs w:val="20"/>
        </w:rPr>
        <w:t>é</w:t>
      </w:r>
      <w:r w:rsidRPr="00C8391C">
        <w:rPr>
          <w:sz w:val="20"/>
          <w:szCs w:val="20"/>
        </w:rPr>
        <w:t xml:space="preserve"> miesta, podmienky získavania a zdroje pracovníkov. </w:t>
      </w:r>
    </w:p>
    <w:p w:rsidR="0022440D" w:rsidRPr="0020600A" w:rsidRDefault="0022440D" w:rsidP="004A5AAD">
      <w:pPr>
        <w:numPr>
          <w:ilvl w:val="0"/>
          <w:numId w:val="20"/>
        </w:numPr>
        <w:tabs>
          <w:tab w:val="num" w:pos="540"/>
        </w:tabs>
        <w:spacing w:after="120"/>
        <w:ind w:left="714" w:hanging="357"/>
        <w:jc w:val="both"/>
        <w:rPr>
          <w:sz w:val="20"/>
          <w:szCs w:val="20"/>
        </w:rPr>
      </w:pPr>
      <w:r w:rsidRPr="0020600A">
        <w:rPr>
          <w:sz w:val="20"/>
          <w:szCs w:val="20"/>
        </w:rPr>
        <w:t xml:space="preserve">    Definícia  kvality pracovného života (KPŽ). Konštrukty patriace do súboru KPŽ, ich vzájomná závislosť. Objektívna a vnímaná úroveň KPŽ. Vzťah  medzi pracovným  a mimopracovným životom.  Charakteristiky kvality pracovného života (KPŽ).  Členenie charakteristík. Definícia  úrovne kvality  a úrovne KPŽ. Výpočet výslednej úrovne  KPŽ.</w:t>
      </w:r>
    </w:p>
    <w:p w:rsidR="0022440D" w:rsidRPr="000457FF" w:rsidRDefault="0022440D" w:rsidP="004A5AAD">
      <w:pPr>
        <w:numPr>
          <w:ilvl w:val="0"/>
          <w:numId w:val="20"/>
        </w:numPr>
        <w:tabs>
          <w:tab w:val="num" w:pos="540"/>
        </w:tabs>
        <w:spacing w:after="12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0457FF">
        <w:rPr>
          <w:sz w:val="20"/>
          <w:szCs w:val="20"/>
        </w:rPr>
        <w:t xml:space="preserve">Pracovná spokojnosť. Definícia, ovplyvňujúce faktory, možnosti merania spokojnosti, psychologický kontrakt, charakteristiky, na ktorých je postavená. Psychologický  kontrakt - funkcia, definícia a význam pre riadenie ľudských zdrojov. </w:t>
      </w:r>
    </w:p>
    <w:p w:rsidR="0022440D" w:rsidRPr="0020600A" w:rsidRDefault="0022440D" w:rsidP="004A5AAD">
      <w:pPr>
        <w:numPr>
          <w:ilvl w:val="0"/>
          <w:numId w:val="20"/>
        </w:numPr>
        <w:spacing w:after="120"/>
        <w:ind w:left="714" w:hanging="357"/>
        <w:jc w:val="both"/>
        <w:rPr>
          <w:sz w:val="20"/>
          <w:szCs w:val="20"/>
          <w:u w:val="single"/>
        </w:rPr>
      </w:pPr>
      <w:r w:rsidRPr="000457FF">
        <w:rPr>
          <w:sz w:val="20"/>
          <w:szCs w:val="20"/>
        </w:rPr>
        <w:t>Rovnováha pracovného a mimopracovného života, typy rovnováhy. Lojalita a jej funkcia  v riadení ľudských zdrojov, zaviazanosť  voči  organizácií. Angažovanosť zamestnancov a pyramída angažovanosti.</w:t>
      </w:r>
      <w:r w:rsidRPr="0020600A">
        <w:rPr>
          <w:sz w:val="20"/>
          <w:szCs w:val="20"/>
        </w:rPr>
        <w:t xml:space="preserve"> Pracovný čas a právo zamestnancov na odpočinok po vykonanej práci. Dovolenka.</w:t>
      </w:r>
    </w:p>
    <w:p w:rsidR="0022440D" w:rsidRPr="000457FF" w:rsidRDefault="0022440D" w:rsidP="004A5AAD">
      <w:pPr>
        <w:numPr>
          <w:ilvl w:val="0"/>
          <w:numId w:val="20"/>
        </w:numPr>
        <w:tabs>
          <w:tab w:val="num" w:pos="540"/>
        </w:tabs>
        <w:spacing w:after="12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0457FF">
        <w:rPr>
          <w:sz w:val="20"/>
          <w:szCs w:val="20"/>
        </w:rPr>
        <w:t>Projektovanie pracovísk z hľadiska zabezpečenia kvality pracovného života (KPŽ).  Mäkké a tvrdé charakteristiky KPŽ.  Etapy projektovania  pracovísk, hlavné dimenzie projektovania pracovísk, zásady priestorového  riešenia pracovísk, design z hľadiska  ergonomických a fyzikálnych podmienok pracoviska.</w:t>
      </w:r>
    </w:p>
    <w:p w:rsidR="0022440D" w:rsidRPr="000457FF" w:rsidRDefault="0022440D" w:rsidP="004A5AAD">
      <w:pPr>
        <w:numPr>
          <w:ilvl w:val="0"/>
          <w:numId w:val="20"/>
        </w:numPr>
        <w:tabs>
          <w:tab w:val="num" w:pos="540"/>
        </w:tabs>
        <w:spacing w:after="120"/>
        <w:ind w:left="714" w:hanging="357"/>
        <w:jc w:val="both"/>
        <w:rPr>
          <w:sz w:val="20"/>
          <w:szCs w:val="20"/>
        </w:rPr>
      </w:pPr>
      <w:r w:rsidRPr="000457FF">
        <w:rPr>
          <w:sz w:val="20"/>
          <w:szCs w:val="20"/>
        </w:rPr>
        <w:t>Globalizácia  a jej dopad na riadenie ľudských zdrojov.  Faktory podmieňujúce  prax  multinacionálnych spoločností na pobočkách. Prax odmeňovania v medzinárodných firmách, kolektívne pracovné  vzťahy  - postoj k odborom v multinacionálnych podnikoch.</w:t>
      </w:r>
    </w:p>
    <w:p w:rsidR="0022440D" w:rsidRDefault="0022440D" w:rsidP="004A5AAD">
      <w:pPr>
        <w:numPr>
          <w:ilvl w:val="0"/>
          <w:numId w:val="20"/>
        </w:numPr>
        <w:tabs>
          <w:tab w:val="num" w:pos="540"/>
        </w:tabs>
        <w:spacing w:after="12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Typy zamestnancov v multinacionálnych korporáciách (MNC). Príprava zamestnancov pre prácu v MNC.  </w:t>
      </w:r>
      <w:r w:rsidRPr="000457FF">
        <w:rPr>
          <w:sz w:val="20"/>
          <w:szCs w:val="20"/>
        </w:rPr>
        <w:t>Charakteristiky obsadzovania pracovných miest v multinacionálnych podnikoch  v prípade etnocentrickej, polycentrickej, regionálne–centrickej a geocentrickej  organizácie.</w:t>
      </w:r>
      <w:r>
        <w:rPr>
          <w:sz w:val="20"/>
          <w:szCs w:val="20"/>
        </w:rPr>
        <w:t xml:space="preserve"> Praktické aspekty činnosti expatriantov  spôsoby ich riešenia.</w:t>
      </w:r>
    </w:p>
    <w:p w:rsidR="0022440D" w:rsidRPr="000457FF" w:rsidRDefault="0022440D" w:rsidP="004A5AAD">
      <w:pPr>
        <w:numPr>
          <w:ilvl w:val="0"/>
          <w:numId w:val="20"/>
        </w:numPr>
        <w:tabs>
          <w:tab w:val="num" w:pos="540"/>
        </w:tabs>
        <w:spacing w:after="12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Teoretické  modely kreovania praktík  riadenia ľudských zdrojov v multinacionálnych korporáciách. (4 modely). Charakteristiky podnikateľského systému (Whytley).  Vplyv krajiny pôvodu a vplyv materskej krajiny</w:t>
      </w:r>
    </w:p>
    <w:p w:rsidR="0022440D" w:rsidRDefault="0022440D" w:rsidP="004A5AAD">
      <w:pPr>
        <w:numPr>
          <w:ilvl w:val="0"/>
          <w:numId w:val="20"/>
        </w:numPr>
        <w:tabs>
          <w:tab w:val="num" w:pos="540"/>
        </w:tabs>
        <w:spacing w:after="12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Faktory ovplyvňujúce výslednú podobu praktík riadenia ľudských zdrojov v multinacionálnych korporáciách. Rola pobočiek, typy  vzťahov medzi pobočkami a materskou spoločnosťou. Mechanizmus transferu praktík medzi materskou spoločnosťou a pobočkami.</w:t>
      </w:r>
    </w:p>
    <w:p w:rsidR="0022440D" w:rsidRPr="000457FF" w:rsidRDefault="0022440D" w:rsidP="004A5AAD">
      <w:pPr>
        <w:numPr>
          <w:ilvl w:val="0"/>
          <w:numId w:val="20"/>
        </w:numPr>
        <w:tabs>
          <w:tab w:val="num" w:pos="540"/>
        </w:tabs>
        <w:spacing w:after="120"/>
        <w:ind w:left="714" w:hanging="357"/>
        <w:jc w:val="both"/>
        <w:rPr>
          <w:sz w:val="20"/>
          <w:szCs w:val="20"/>
        </w:rPr>
      </w:pPr>
      <w:r w:rsidRPr="000457FF">
        <w:rPr>
          <w:sz w:val="20"/>
          <w:szCs w:val="20"/>
        </w:rPr>
        <w:t xml:space="preserve">Komparácia systémov riadenia ľudských zdrojov v USA, Japonsku a Európe. Obsadzovanie pracovných miest, rozhodovanie,   kariérne  postupy. Kultúrne špecifiká. </w:t>
      </w:r>
    </w:p>
    <w:p w:rsidR="0022440D" w:rsidRPr="000457FF" w:rsidRDefault="0022440D" w:rsidP="004A5AAD">
      <w:pPr>
        <w:numPr>
          <w:ilvl w:val="0"/>
          <w:numId w:val="20"/>
        </w:numPr>
        <w:tabs>
          <w:tab w:val="num" w:pos="540"/>
        </w:tabs>
        <w:spacing w:after="120"/>
        <w:ind w:left="714" w:hanging="357"/>
        <w:jc w:val="both"/>
        <w:rPr>
          <w:sz w:val="20"/>
          <w:szCs w:val="20"/>
        </w:rPr>
      </w:pPr>
      <w:r w:rsidRPr="000457FF">
        <w:rPr>
          <w:sz w:val="20"/>
          <w:szCs w:val="20"/>
        </w:rPr>
        <w:t>Vymedzenie pojmov: výkon, výkonnosť. Podnik  ako  systém. Výkonnosť a ekonomická efektívnosť. Prístupy k meraniu efektívnosti. Metódy zvyšovania výkonnosti procesov.</w:t>
      </w:r>
    </w:p>
    <w:p w:rsidR="0022440D" w:rsidRDefault="0022440D" w:rsidP="004A5AAD">
      <w:pPr>
        <w:numPr>
          <w:ilvl w:val="0"/>
          <w:numId w:val="20"/>
        </w:numPr>
        <w:tabs>
          <w:tab w:val="num" w:pos="540"/>
        </w:tabs>
        <w:spacing w:after="120"/>
        <w:ind w:left="714" w:hanging="357"/>
        <w:jc w:val="both"/>
        <w:rPr>
          <w:sz w:val="20"/>
          <w:szCs w:val="20"/>
        </w:rPr>
      </w:pPr>
      <w:r w:rsidRPr="000457FF">
        <w:rPr>
          <w:sz w:val="20"/>
          <w:szCs w:val="20"/>
        </w:rPr>
        <w:t>Vplyv aplikácie systémov manažérstva kvality, procesného riadenia a štatistických metód na zvyšovanie výkonnosti organizácie.</w:t>
      </w:r>
    </w:p>
    <w:p w:rsidR="0022440D" w:rsidRDefault="0022440D" w:rsidP="004A5AAD">
      <w:pPr>
        <w:numPr>
          <w:ilvl w:val="0"/>
          <w:numId w:val="20"/>
        </w:numPr>
        <w:tabs>
          <w:tab w:val="num" w:pos="540"/>
        </w:tabs>
        <w:spacing w:after="12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Mzda</w:t>
      </w:r>
      <w:r w:rsidRPr="009171F1">
        <w:rPr>
          <w:sz w:val="20"/>
          <w:szCs w:val="20"/>
        </w:rPr>
        <w:t xml:space="preserve"> ako ekonomická kategória. Charakteristiky a vymedzenie pojmov mzda, plat, odmena a ich odlíšenie. Ekonomické funkcie mzdy, hrubá a čistá mzda, minimálna mzda, minimálny mzdový nárok. Zložky individuálnej mzdy. Legislatívna úprava odmeňovania.</w:t>
      </w:r>
    </w:p>
    <w:p w:rsidR="0022440D" w:rsidRPr="009768FB" w:rsidRDefault="0022440D" w:rsidP="004A5AAD">
      <w:pPr>
        <w:numPr>
          <w:ilvl w:val="0"/>
          <w:numId w:val="20"/>
        </w:numPr>
        <w:tabs>
          <w:tab w:val="num" w:pos="540"/>
        </w:tabs>
        <w:spacing w:after="120"/>
        <w:ind w:left="714" w:hanging="357"/>
        <w:jc w:val="both"/>
      </w:pPr>
      <w:r w:rsidRPr="009768FB">
        <w:rPr>
          <w:sz w:val="20"/>
          <w:szCs w:val="20"/>
        </w:rPr>
        <w:t>Systém odmeňovania - charakteristika a členenie. Mzdový systém. Nástroje mzdového systému - tarifná sústava, tarifná stupnica, mzdové formy. Priame a nepriame peňažné odmeňovanie.</w:t>
      </w:r>
    </w:p>
    <w:p w:rsidR="0022440D" w:rsidRPr="00286CEB" w:rsidRDefault="0022440D" w:rsidP="004A5AAD">
      <w:pPr>
        <w:numPr>
          <w:ilvl w:val="0"/>
          <w:numId w:val="20"/>
        </w:numPr>
        <w:tabs>
          <w:tab w:val="num" w:pos="540"/>
        </w:tabs>
        <w:spacing w:after="120"/>
        <w:ind w:left="714" w:hanging="357"/>
        <w:jc w:val="both"/>
        <w:rPr>
          <w:sz w:val="20"/>
          <w:szCs w:val="20"/>
        </w:rPr>
      </w:pPr>
      <w:r w:rsidRPr="009768FB">
        <w:rPr>
          <w:sz w:val="20"/>
          <w:szCs w:val="20"/>
        </w:rPr>
        <w:lastRenderedPageBreak/>
        <w:t xml:space="preserve">Základná charakteristika systému odmien mimomzdového charakteru. Benefity - definícia, nákladová stránka, </w:t>
      </w:r>
      <w:r w:rsidRPr="00286CEB">
        <w:rPr>
          <w:sz w:val="20"/>
          <w:szCs w:val="20"/>
        </w:rPr>
        <w:t xml:space="preserve">vzťah benefitov a sociálneho fondu. Cafetéria systém - definícia, varianty, výhody a nevýhody, implementácia. </w:t>
      </w:r>
    </w:p>
    <w:p w:rsidR="0022440D" w:rsidRPr="00400841" w:rsidRDefault="0022440D" w:rsidP="004A5AAD">
      <w:pPr>
        <w:numPr>
          <w:ilvl w:val="0"/>
          <w:numId w:val="20"/>
        </w:numPr>
        <w:spacing w:after="120"/>
        <w:ind w:left="714" w:hanging="357"/>
        <w:jc w:val="both"/>
        <w:rPr>
          <w:b/>
          <w:sz w:val="20"/>
          <w:szCs w:val="20"/>
        </w:rPr>
      </w:pPr>
      <w:r w:rsidRPr="00286CEB">
        <w:rPr>
          <w:snapToGrid w:val="0"/>
          <w:sz w:val="20"/>
          <w:szCs w:val="20"/>
        </w:rPr>
        <w:t>Bezpečnosť a ochrana zdravia pri práci v členský štátoch EU, ochrana osobitných kategórii zamestnancov v európskom pracovnom práve,</w:t>
      </w:r>
      <w:r w:rsidRPr="00286CEB">
        <w:rPr>
          <w:sz w:val="20"/>
          <w:szCs w:val="20"/>
        </w:rPr>
        <w:t xml:space="preserve"> </w:t>
      </w:r>
      <w:r w:rsidRPr="00286CEB">
        <w:rPr>
          <w:snapToGrid w:val="0"/>
          <w:sz w:val="20"/>
          <w:szCs w:val="20"/>
        </w:rPr>
        <w:t>kolektívne pracovné právo.</w:t>
      </w:r>
      <w:r w:rsidRPr="00286CEB">
        <w:rPr>
          <w:sz w:val="20"/>
          <w:szCs w:val="20"/>
        </w:rPr>
        <w:t xml:space="preserve"> Právna úprava hromadného prepúšťania </w:t>
      </w:r>
      <w:r w:rsidRPr="00286CEB">
        <w:rPr>
          <w:snapToGrid w:val="0"/>
          <w:sz w:val="20"/>
          <w:szCs w:val="20"/>
        </w:rPr>
        <w:t>v európskom pracovnom</w:t>
      </w:r>
      <w:r w:rsidRPr="00400841">
        <w:rPr>
          <w:snapToGrid w:val="0"/>
          <w:sz w:val="20"/>
          <w:szCs w:val="20"/>
        </w:rPr>
        <w:t xml:space="preserve"> práve.</w:t>
      </w:r>
    </w:p>
    <w:p w:rsidR="0022440D" w:rsidRDefault="0022440D" w:rsidP="00400841">
      <w:pPr>
        <w:spacing w:after="120"/>
        <w:ind w:left="720"/>
        <w:jc w:val="both"/>
        <w:rPr>
          <w:sz w:val="20"/>
          <w:szCs w:val="20"/>
        </w:rPr>
      </w:pPr>
    </w:p>
    <w:p w:rsidR="0022440D" w:rsidRDefault="0022440D" w:rsidP="00057C15">
      <w:pPr>
        <w:pStyle w:val="Zkladntext"/>
        <w:spacing w:after="0"/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b-2</w:t>
      </w:r>
      <w:r w:rsidRPr="007041AC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  okruh otázok z povinne voliteľného predmetu</w:t>
      </w:r>
      <w:r w:rsidRPr="00C6126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č.</w:t>
      </w:r>
      <w:r w:rsidR="000D312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 štátnej skúšky</w:t>
      </w:r>
      <w:r w:rsidRPr="007041AC">
        <w:rPr>
          <w:b/>
          <w:sz w:val="22"/>
          <w:szCs w:val="22"/>
        </w:rPr>
        <w:t xml:space="preserve">:  </w:t>
      </w:r>
      <w:r>
        <w:rPr>
          <w:b/>
          <w:sz w:val="22"/>
          <w:szCs w:val="22"/>
        </w:rPr>
        <w:t>„Manažment  turizmu a hotelierstva II.“</w:t>
      </w:r>
    </w:p>
    <w:p w:rsidR="0022440D" w:rsidRDefault="0022440D" w:rsidP="00A4545A">
      <w:pPr>
        <w:pStyle w:val="Zkladntext"/>
        <w:spacing w:after="0"/>
        <w:rPr>
          <w:b/>
          <w:sz w:val="22"/>
          <w:szCs w:val="22"/>
        </w:rPr>
      </w:pPr>
    </w:p>
    <w:p w:rsidR="00690258" w:rsidRDefault="00690258" w:rsidP="004A5AAD">
      <w:pPr>
        <w:pStyle w:val="Odsekzoznamu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D182F">
        <w:rPr>
          <w:rFonts w:ascii="Times New Roman" w:hAnsi="Times New Roman"/>
          <w:sz w:val="20"/>
          <w:szCs w:val="20"/>
        </w:rPr>
        <w:t>Svetové regióny cestovného ruchu</w:t>
      </w:r>
      <w:r>
        <w:rPr>
          <w:rFonts w:ascii="Times New Roman" w:hAnsi="Times New Roman"/>
          <w:sz w:val="20"/>
          <w:szCs w:val="20"/>
        </w:rPr>
        <w:t xml:space="preserve"> – charakteristika a vývoj </w:t>
      </w:r>
      <w:r w:rsidRPr="000D182F">
        <w:rPr>
          <w:rFonts w:ascii="Times New Roman" w:hAnsi="Times New Roman"/>
          <w:sz w:val="20"/>
          <w:szCs w:val="20"/>
        </w:rPr>
        <w:t xml:space="preserve"> cestovného ruchu</w:t>
      </w:r>
      <w:r>
        <w:rPr>
          <w:rFonts w:ascii="Times New Roman" w:hAnsi="Times New Roman"/>
          <w:sz w:val="20"/>
          <w:szCs w:val="20"/>
        </w:rPr>
        <w:t xml:space="preserve"> v nich. Vplyv krízy na vývoj cestovného ruchu </w:t>
      </w:r>
      <w:r w:rsidRPr="000D182F">
        <w:rPr>
          <w:rFonts w:ascii="Times New Roman" w:hAnsi="Times New Roman"/>
          <w:sz w:val="20"/>
          <w:szCs w:val="20"/>
        </w:rPr>
        <w:t xml:space="preserve"> v regiónoch. Vplyv politického a bezpečnostného faktoru na regióny. Medzinárodný turi</w:t>
      </w:r>
      <w:r>
        <w:rPr>
          <w:rFonts w:ascii="Times New Roman" w:hAnsi="Times New Roman"/>
          <w:sz w:val="20"/>
          <w:szCs w:val="20"/>
        </w:rPr>
        <w:t>zmus a platobná bilancia štátu – aktívny zahraničný cestovný ruch (</w:t>
      </w:r>
      <w:r w:rsidRPr="000D182F">
        <w:rPr>
          <w:rFonts w:ascii="Times New Roman" w:hAnsi="Times New Roman"/>
          <w:sz w:val="20"/>
          <w:szCs w:val="20"/>
        </w:rPr>
        <w:t>AZCR</w:t>
      </w:r>
      <w:r>
        <w:rPr>
          <w:rFonts w:ascii="Times New Roman" w:hAnsi="Times New Roman"/>
          <w:sz w:val="20"/>
          <w:szCs w:val="20"/>
        </w:rPr>
        <w:t>)</w:t>
      </w:r>
      <w:r w:rsidRPr="000D182F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pasívny zahraničný cestovný ruch (</w:t>
      </w:r>
      <w:r w:rsidRPr="000D182F">
        <w:rPr>
          <w:rFonts w:ascii="Times New Roman" w:hAnsi="Times New Roman"/>
          <w:sz w:val="20"/>
          <w:szCs w:val="20"/>
        </w:rPr>
        <w:t>PZCR</w:t>
      </w:r>
      <w:r>
        <w:rPr>
          <w:rFonts w:ascii="Times New Roman" w:hAnsi="Times New Roman"/>
          <w:sz w:val="20"/>
          <w:szCs w:val="20"/>
        </w:rPr>
        <w:t>)</w:t>
      </w:r>
      <w:r w:rsidRPr="000D182F">
        <w:rPr>
          <w:rFonts w:ascii="Times New Roman" w:hAnsi="Times New Roman"/>
          <w:sz w:val="20"/>
          <w:szCs w:val="20"/>
        </w:rPr>
        <w:t xml:space="preserve">, saldo. Prognózy vývoja cestovného ruchu do roku 2020. </w:t>
      </w:r>
    </w:p>
    <w:p w:rsidR="00690258" w:rsidRPr="000D182F" w:rsidRDefault="00690258" w:rsidP="004A5AAD">
      <w:pPr>
        <w:pStyle w:val="Odsekzoznamu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0D182F">
        <w:rPr>
          <w:rFonts w:ascii="Times New Roman" w:hAnsi="Times New Roman"/>
          <w:sz w:val="20"/>
          <w:szCs w:val="20"/>
        </w:rPr>
        <w:t xml:space="preserve">Medzinárodné organizácie v cestovnom ruchu. Svetová organizácia turizmu (UNWTO) a ďalšie. Medzinárodné konferencie </w:t>
      </w:r>
      <w:r>
        <w:rPr>
          <w:rFonts w:ascii="Times New Roman" w:hAnsi="Times New Roman"/>
          <w:sz w:val="20"/>
          <w:szCs w:val="20"/>
        </w:rPr>
        <w:t xml:space="preserve">a závery z nich </w:t>
      </w:r>
      <w:r w:rsidRPr="000D182F">
        <w:rPr>
          <w:rFonts w:ascii="Times New Roman" w:hAnsi="Times New Roman"/>
          <w:sz w:val="20"/>
          <w:szCs w:val="20"/>
        </w:rPr>
        <w:t>ovplyvňujúce cestovný ruch. Významné subjekty medzinárodné</w:t>
      </w:r>
      <w:r>
        <w:rPr>
          <w:rFonts w:ascii="Times New Roman" w:hAnsi="Times New Roman"/>
          <w:sz w:val="20"/>
          <w:szCs w:val="20"/>
        </w:rPr>
        <w:t>ho</w:t>
      </w:r>
      <w:r w:rsidRPr="000D182F">
        <w:rPr>
          <w:rFonts w:ascii="Times New Roman" w:hAnsi="Times New Roman"/>
          <w:sz w:val="20"/>
          <w:szCs w:val="20"/>
        </w:rPr>
        <w:t xml:space="preserve"> turizmu (hotelové reťazce, stravovacie reťazce,  cestovné kancelárie, cestovné agent</w:t>
      </w:r>
      <w:r>
        <w:rPr>
          <w:rFonts w:ascii="Times New Roman" w:hAnsi="Times New Roman"/>
          <w:sz w:val="20"/>
          <w:szCs w:val="20"/>
        </w:rPr>
        <w:t>úry, dopravné spoločnosti a pod.</w:t>
      </w:r>
      <w:r w:rsidRPr="000D182F">
        <w:rPr>
          <w:rFonts w:ascii="Times New Roman" w:hAnsi="Times New Roman"/>
          <w:sz w:val="20"/>
          <w:szCs w:val="20"/>
        </w:rPr>
        <w:t xml:space="preserve">). Vplyv globalizácie na cestovný ruch. </w:t>
      </w:r>
    </w:p>
    <w:p w:rsidR="00690258" w:rsidRPr="000D182F" w:rsidRDefault="00690258" w:rsidP="004A5AAD">
      <w:pPr>
        <w:pStyle w:val="Odsekzoznamu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0D182F">
        <w:rPr>
          <w:rFonts w:ascii="Times New Roman" w:hAnsi="Times New Roman"/>
          <w:sz w:val="20"/>
          <w:szCs w:val="20"/>
        </w:rPr>
        <w:t xml:space="preserve">Trendy v cestovnom ruchu. Trend a jeho definícia. Tradičný vývoj cestovného ruchu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0D182F">
        <w:rPr>
          <w:rFonts w:ascii="Times New Roman" w:hAnsi="Times New Roman"/>
          <w:sz w:val="20"/>
          <w:szCs w:val="20"/>
        </w:rPr>
        <w:t>,,3S“. Novodobé trendy cestovného ruchu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0D182F">
        <w:rPr>
          <w:rFonts w:ascii="Times New Roman" w:hAnsi="Times New Roman"/>
          <w:sz w:val="20"/>
          <w:szCs w:val="20"/>
        </w:rPr>
        <w:t xml:space="preserve"> ,,3E“. Charakter trendov v CR. Trendy podľa UNWTO do roku 2020. Trendy podľa svetových destinácií (USA, Európa, Afrika). Trendy poskytovateľov služieb. Destinačné trendy. Zákaznícke trendy. </w:t>
      </w:r>
    </w:p>
    <w:p w:rsidR="00690258" w:rsidRDefault="00690258" w:rsidP="004A5AAD">
      <w:pPr>
        <w:pStyle w:val="Odsekzoznamu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0D182F">
        <w:rPr>
          <w:rFonts w:ascii="Times New Roman" w:hAnsi="Times New Roman"/>
          <w:sz w:val="20"/>
          <w:szCs w:val="20"/>
        </w:rPr>
        <w:t>Poistenie v cestovnom ruchu.</w:t>
      </w:r>
      <w:r>
        <w:rPr>
          <w:rFonts w:ascii="Times New Roman" w:hAnsi="Times New Roman"/>
          <w:sz w:val="20"/>
          <w:szCs w:val="20"/>
        </w:rPr>
        <w:t xml:space="preserve"> Definície základných pojmov -  poistenie, poisťovňa, poistník, poistený, oprávnená osoba, poistné riziko, škodová udalosť, poistná udalosť</w:t>
      </w:r>
      <w:r w:rsidRPr="000D182F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Rozdelenie poistenia z časového  hľadiska a o</w:t>
      </w:r>
      <w:r w:rsidRPr="000D182F">
        <w:rPr>
          <w:rFonts w:ascii="Times New Roman" w:hAnsi="Times New Roman"/>
          <w:sz w:val="20"/>
          <w:szCs w:val="20"/>
        </w:rPr>
        <w:t>statné delenie. Poistenie účastníkov cestovného ruchu. P</w:t>
      </w:r>
      <w:r>
        <w:rPr>
          <w:rFonts w:ascii="Times New Roman" w:hAnsi="Times New Roman"/>
          <w:sz w:val="20"/>
          <w:szCs w:val="20"/>
        </w:rPr>
        <w:t>oistenie sprostredkovateľov v </w:t>
      </w:r>
      <w:r w:rsidRPr="000D182F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cestovnom ruchu. Individuálne poistenie, komplexné poistenie, nadštandardné poistenie - </w:t>
      </w:r>
      <w:r w:rsidRPr="000D182F">
        <w:rPr>
          <w:rFonts w:ascii="Times New Roman" w:hAnsi="Times New Roman"/>
          <w:sz w:val="20"/>
          <w:szCs w:val="20"/>
        </w:rPr>
        <w:t xml:space="preserve"> definícia, výhody a nevýhody. </w:t>
      </w:r>
    </w:p>
    <w:p w:rsidR="00690258" w:rsidRPr="005F1A59" w:rsidRDefault="00690258" w:rsidP="004A5AAD">
      <w:pPr>
        <w:pStyle w:val="Odsekzoznamu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5B1DED">
        <w:rPr>
          <w:rFonts w:ascii="Times New Roman" w:hAnsi="Times New Roman"/>
          <w:sz w:val="20"/>
          <w:szCs w:val="20"/>
        </w:rPr>
        <w:t>Vývoj cestovného ruchu v Slovenských podmienkach. Etapy vývoja cestovného ruchu na Slovensku. Riadenie cestovného ruchu na Slovensku. Regióny cestovného ruchu na Slovensku. Slovenská agentúra pre cestovný ruch (SACR)</w:t>
      </w:r>
      <w:r>
        <w:rPr>
          <w:rFonts w:ascii="Times New Roman" w:hAnsi="Times New Roman"/>
          <w:sz w:val="20"/>
          <w:szCs w:val="20"/>
        </w:rPr>
        <w:t xml:space="preserve"> – miesto, funkcie a úlohy</w:t>
      </w:r>
      <w:r w:rsidRPr="005B1DED">
        <w:rPr>
          <w:rFonts w:ascii="Times New Roman" w:hAnsi="Times New Roman"/>
          <w:sz w:val="20"/>
          <w:szCs w:val="20"/>
        </w:rPr>
        <w:t xml:space="preserve">. </w:t>
      </w:r>
    </w:p>
    <w:p w:rsidR="00690258" w:rsidRPr="000D182F" w:rsidRDefault="00690258" w:rsidP="004A5AAD">
      <w:pPr>
        <w:pStyle w:val="Odsekzoznamu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0D182F">
        <w:rPr>
          <w:rFonts w:ascii="Times New Roman" w:hAnsi="Times New Roman"/>
          <w:sz w:val="20"/>
          <w:szCs w:val="20"/>
        </w:rPr>
        <w:t>Prejavy záujmu štátu o rozvoj turizmu. Zákonná úprava podpory cestovného ruchu na Slovensku. Formy a metódy štátnej podpory turizmu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690258" w:rsidRPr="000D182F" w:rsidRDefault="00690258" w:rsidP="004A5AAD">
      <w:pPr>
        <w:pStyle w:val="Odsekzoznamu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0D182F">
        <w:rPr>
          <w:rFonts w:ascii="Times New Roman" w:hAnsi="Times New Roman"/>
          <w:sz w:val="20"/>
          <w:szCs w:val="20"/>
        </w:rPr>
        <w:t xml:space="preserve">Podiel samosprávy na rozvoji turizmu. Význam krajských a oblastných organizácií cestovného ruchu, ich možný prínos a základné úlohy pri stimulovaní rozvoja turizmu. </w:t>
      </w:r>
    </w:p>
    <w:p w:rsidR="00690258" w:rsidRPr="000D182F" w:rsidRDefault="00690258" w:rsidP="004A5AAD">
      <w:pPr>
        <w:numPr>
          <w:ilvl w:val="0"/>
          <w:numId w:val="34"/>
        </w:numPr>
        <w:spacing w:after="120"/>
        <w:jc w:val="both"/>
        <w:rPr>
          <w:b/>
          <w:sz w:val="20"/>
          <w:szCs w:val="20"/>
        </w:rPr>
      </w:pPr>
      <w:r w:rsidRPr="000D182F">
        <w:rPr>
          <w:sz w:val="20"/>
          <w:szCs w:val="20"/>
        </w:rPr>
        <w:t>Podiel pr</w:t>
      </w:r>
      <w:r>
        <w:rPr>
          <w:sz w:val="20"/>
          <w:szCs w:val="20"/>
        </w:rPr>
        <w:t>írodných podmienok na formovan</w:t>
      </w:r>
      <w:r w:rsidRPr="000D182F">
        <w:rPr>
          <w:sz w:val="20"/>
          <w:szCs w:val="20"/>
        </w:rPr>
        <w:t xml:space="preserve">í turistických aktivít v regióne. Vplyv sezónnosti v cestovnom ruchu na domáce obyvateľstvo, jeho zamestnanosť, kvalifikáciu a štruktúru ekonomickej aktivity v regióne. </w:t>
      </w:r>
    </w:p>
    <w:p w:rsidR="00690258" w:rsidRPr="000D182F" w:rsidRDefault="00690258" w:rsidP="004A5AAD">
      <w:pPr>
        <w:numPr>
          <w:ilvl w:val="0"/>
          <w:numId w:val="34"/>
        </w:numPr>
        <w:spacing w:after="120"/>
        <w:jc w:val="both"/>
        <w:rPr>
          <w:b/>
          <w:sz w:val="20"/>
          <w:szCs w:val="20"/>
        </w:rPr>
      </w:pPr>
      <w:r w:rsidRPr="000D182F">
        <w:rPr>
          <w:sz w:val="20"/>
          <w:szCs w:val="20"/>
        </w:rPr>
        <w:t xml:space="preserve">Kultúrno-historický vývoj regiónu a jeho predpoklady pre  rozvoj na báze turizmu. Ochrana kultúrneho dedičstva a jeho využitie v cestovnom ruchu. Kultúrne a umelecké podujatia ako jeden z faktorov rozvoja cestovného ruchu, ich spoločensko-ekonomický prínos v regionálnom rozvoji. </w:t>
      </w:r>
    </w:p>
    <w:p w:rsidR="00690258" w:rsidRPr="000D182F" w:rsidRDefault="00690258" w:rsidP="004A5AAD">
      <w:pPr>
        <w:numPr>
          <w:ilvl w:val="0"/>
          <w:numId w:val="34"/>
        </w:numPr>
        <w:spacing w:after="120"/>
        <w:jc w:val="both"/>
        <w:rPr>
          <w:b/>
          <w:sz w:val="20"/>
          <w:szCs w:val="20"/>
        </w:rPr>
      </w:pPr>
      <w:r w:rsidRPr="000D182F">
        <w:rPr>
          <w:sz w:val="20"/>
          <w:szCs w:val="20"/>
        </w:rPr>
        <w:t xml:space="preserve">Vrcholové športové podujatia ako impulz a generátor rozvoja turizmu. Podiel technickej a občianskej vybavenosti na regionálnom rozvoji prostredníctvom cestovného ruchu. </w:t>
      </w:r>
    </w:p>
    <w:p w:rsidR="00690258" w:rsidRPr="000D182F" w:rsidRDefault="00690258" w:rsidP="004A5AAD">
      <w:pPr>
        <w:numPr>
          <w:ilvl w:val="0"/>
          <w:numId w:val="34"/>
        </w:numPr>
        <w:spacing w:after="120"/>
        <w:jc w:val="both"/>
        <w:rPr>
          <w:b/>
          <w:sz w:val="20"/>
          <w:szCs w:val="20"/>
        </w:rPr>
      </w:pPr>
      <w:r w:rsidRPr="000D182F">
        <w:rPr>
          <w:sz w:val="20"/>
          <w:szCs w:val="20"/>
        </w:rPr>
        <w:t xml:space="preserve">Parky na báze prírodných daností a predpokladov. Chránené krajinné územia, krajinné národné parky. Ochrana prírody a formy turizmu v územiach so špecifickým režimom. Vstupné areály prírodných parkov a areálov, ich úloha a poslanie. </w:t>
      </w:r>
    </w:p>
    <w:p w:rsidR="00690258" w:rsidRPr="000D182F" w:rsidRDefault="00690258" w:rsidP="004A5AAD">
      <w:pPr>
        <w:numPr>
          <w:ilvl w:val="0"/>
          <w:numId w:val="34"/>
        </w:numPr>
        <w:spacing w:after="120"/>
        <w:jc w:val="both"/>
        <w:rPr>
          <w:b/>
          <w:sz w:val="20"/>
          <w:szCs w:val="20"/>
        </w:rPr>
      </w:pPr>
      <w:r w:rsidRPr="000D182F">
        <w:rPr>
          <w:sz w:val="20"/>
          <w:szCs w:val="20"/>
        </w:rPr>
        <w:t>Zábavné parky v mestskom prostredí. Trendy v rozširovaní siete zábavných parkov, revitalizácia mestských organizmov, ekonomický prínos. Pracovný  a voľný čas obyvateľstva a nároky na multifunkčnosť voľno-časových areálov a parkov</w:t>
      </w:r>
      <w:r>
        <w:rPr>
          <w:b/>
          <w:sz w:val="20"/>
          <w:szCs w:val="20"/>
        </w:rPr>
        <w:t xml:space="preserve">. </w:t>
      </w:r>
    </w:p>
    <w:p w:rsidR="00690258" w:rsidRPr="000D182F" w:rsidRDefault="00690258" w:rsidP="004A5AAD">
      <w:pPr>
        <w:numPr>
          <w:ilvl w:val="0"/>
          <w:numId w:val="34"/>
        </w:numPr>
        <w:spacing w:after="120"/>
        <w:jc w:val="both"/>
        <w:rPr>
          <w:sz w:val="20"/>
          <w:szCs w:val="20"/>
        </w:rPr>
      </w:pPr>
      <w:r w:rsidRPr="000D182F">
        <w:rPr>
          <w:sz w:val="20"/>
          <w:szCs w:val="20"/>
        </w:rPr>
        <w:t xml:space="preserve">Zábavné a relaxačné parky na báze vody. Využívanie prírodných zdrojov, termálne a minerálne vody. Formovanie zábavno-relaxačných a relaxačno-liečebných parkov. Prímorské areály a ich osobitné atraktivity. </w:t>
      </w:r>
    </w:p>
    <w:p w:rsidR="00690258" w:rsidRPr="000D182F" w:rsidRDefault="00690258" w:rsidP="004A5AAD">
      <w:pPr>
        <w:pStyle w:val="Odsekzoznamu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0D182F">
        <w:rPr>
          <w:rFonts w:ascii="Times New Roman" w:hAnsi="Times New Roman"/>
          <w:sz w:val="20"/>
          <w:szCs w:val="20"/>
        </w:rPr>
        <w:t xml:space="preserve">Podstata kúpeľného cestovného ruchu, vývoj kúpeľníctva na Slovensku (jednotlivé etapy). Súčasný stav kúpeľníctva a vývojové trendy. Vzťah medzi kúpeľníctvom a wellness. </w:t>
      </w:r>
    </w:p>
    <w:p w:rsidR="00690258" w:rsidRPr="000D182F" w:rsidRDefault="00690258" w:rsidP="004A5AAD">
      <w:pPr>
        <w:pStyle w:val="Odsekzoznamu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0D182F">
        <w:rPr>
          <w:rFonts w:ascii="Times New Roman" w:hAnsi="Times New Roman"/>
          <w:sz w:val="20"/>
          <w:szCs w:val="20"/>
        </w:rPr>
        <w:t xml:space="preserve">Služby kúpeľného cestovného ruchu (liečebno–preventívne, ubytovacie, stravovacie a doplnkové). Podstata režimového stravovania v kúpeľnom podniku. </w:t>
      </w:r>
    </w:p>
    <w:p w:rsidR="00690258" w:rsidRDefault="00690258" w:rsidP="004A5AAD">
      <w:pPr>
        <w:pStyle w:val="Odsekzoznamu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0D182F">
        <w:rPr>
          <w:rFonts w:ascii="Times New Roman" w:hAnsi="Times New Roman"/>
          <w:sz w:val="20"/>
          <w:szCs w:val="20"/>
        </w:rPr>
        <w:t>Manažment a marketing kúpeľného podniku. Náklady a tvorba cien v kúpeľníctve. Organizačná štruktúra kúpeľného podniku. Marketingové aktivity kúpeľného podniku</w:t>
      </w:r>
      <w:r>
        <w:rPr>
          <w:rFonts w:ascii="Times New Roman" w:hAnsi="Times New Roman"/>
          <w:sz w:val="20"/>
          <w:szCs w:val="20"/>
        </w:rPr>
        <w:t>.</w:t>
      </w:r>
    </w:p>
    <w:p w:rsidR="00690258" w:rsidRDefault="00690258" w:rsidP="004A5AAD">
      <w:pPr>
        <w:pStyle w:val="Odsekzoznamu"/>
        <w:spacing w:after="120"/>
        <w:ind w:left="0"/>
        <w:contextualSpacing w:val="0"/>
        <w:jc w:val="both"/>
        <w:rPr>
          <w:rFonts w:ascii="Times New Roman" w:hAnsi="Times New Roman"/>
          <w:b/>
          <w:sz w:val="20"/>
          <w:szCs w:val="20"/>
        </w:rPr>
      </w:pPr>
    </w:p>
    <w:p w:rsidR="00690258" w:rsidRPr="007F5DED" w:rsidRDefault="00690258" w:rsidP="004A5AAD">
      <w:pPr>
        <w:pStyle w:val="Odsekzoznamu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3350E3">
        <w:rPr>
          <w:rFonts w:ascii="Times New Roman" w:hAnsi="Times New Roman"/>
          <w:sz w:val="20"/>
          <w:szCs w:val="20"/>
        </w:rPr>
        <w:lastRenderedPageBreak/>
        <w:t>Základná legislatíva v oblasti kúpeľníctva. Zákon č</w:t>
      </w:r>
      <w:r>
        <w:rPr>
          <w:rFonts w:ascii="Times New Roman" w:hAnsi="Times New Roman"/>
          <w:sz w:val="20"/>
          <w:szCs w:val="20"/>
        </w:rPr>
        <w:t xml:space="preserve">. 538/2005 Z.z – základné pojmy - </w:t>
      </w:r>
      <w:r w:rsidRPr="003350E3">
        <w:rPr>
          <w:rFonts w:ascii="Times New Roman" w:hAnsi="Times New Roman"/>
          <w:sz w:val="20"/>
          <w:szCs w:val="20"/>
        </w:rPr>
        <w:t xml:space="preserve"> prírodný liečivý zdroj, kúpeľné miesto, kúpeľné prostredie. Základné charakteristiky významných slovenských kúpeľných podnikov (Piešťany, Trenčianske Teplice, Dudince, Bardejovské Kúpele, Nový Smokovec, Sliač).</w:t>
      </w:r>
    </w:p>
    <w:p w:rsidR="00AD7FE5" w:rsidRDefault="00690258" w:rsidP="004A5AAD">
      <w:pPr>
        <w:pStyle w:val="Odsekzoznamu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D7FE5">
        <w:rPr>
          <w:rFonts w:ascii="Times New Roman" w:hAnsi="Times New Roman"/>
          <w:sz w:val="20"/>
          <w:szCs w:val="20"/>
        </w:rPr>
        <w:t xml:space="preserve">Rekreácia v kontexte voľného času – charakteristika a vývoj voľného času. Teoretické základy a koncepcie rekreácie. Vymedzenie a charakteristika základných druhov rekreácie. Funkcie rekreácie. </w:t>
      </w:r>
    </w:p>
    <w:p w:rsidR="00690258" w:rsidRDefault="00AD7FE5" w:rsidP="004A5AAD">
      <w:pPr>
        <w:pStyle w:val="Odsekzoznamu"/>
        <w:numPr>
          <w:ilvl w:val="0"/>
          <w:numId w:val="34"/>
        </w:numPr>
        <w:spacing w:after="12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D7FE5">
        <w:rPr>
          <w:rFonts w:ascii="Times New Roman" w:hAnsi="Times New Roman"/>
          <w:sz w:val="20"/>
          <w:szCs w:val="20"/>
        </w:rPr>
        <w:t>Základné zložky potravy (členenie, funkcie, výskyt). Energetická,  biologická a výživová hodnota potravín. Význam dodržiavania hygienických predpisov v oblasti prípravy pokrmov a nápojov a ich aplikácia v hotelierstve a v stravovacích službách (HACCP, Vyhláška MZ SR č. 533/2007 Z.z.).</w:t>
      </w:r>
    </w:p>
    <w:p w:rsidR="00690258" w:rsidRPr="003E7FB8" w:rsidRDefault="00690258" w:rsidP="004A5AAD">
      <w:pPr>
        <w:pStyle w:val="Odsekzoznamu"/>
        <w:numPr>
          <w:ilvl w:val="0"/>
          <w:numId w:val="3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0D182F">
        <w:rPr>
          <w:rFonts w:ascii="Times New Roman" w:hAnsi="Times New Roman"/>
          <w:sz w:val="20"/>
          <w:szCs w:val="20"/>
        </w:rPr>
        <w:t>Alternatívne trendy vo výžive a ich aplikácia v oblasti tvorby produktu a v manažmente  otvoreného stravovacieho  systému.</w:t>
      </w:r>
      <w:r>
        <w:rPr>
          <w:rFonts w:ascii="Times New Roman" w:hAnsi="Times New Roman"/>
          <w:sz w:val="20"/>
          <w:szCs w:val="20"/>
        </w:rPr>
        <w:t xml:space="preserve"> Diferencované stravovanie (výživa v jednotlivých obdobiach života a výživa podľa osobitných situácií</w:t>
      </w:r>
      <w:r w:rsidR="0000724B">
        <w:rPr>
          <w:rFonts w:ascii="Times New Roman" w:hAnsi="Times New Roman"/>
          <w:sz w:val="20"/>
          <w:szCs w:val="20"/>
        </w:rPr>
        <w:t xml:space="preserve"> v kontexte stravovacích služieb</w:t>
      </w:r>
      <w:r>
        <w:rPr>
          <w:rFonts w:ascii="Times New Roman" w:hAnsi="Times New Roman"/>
          <w:sz w:val="20"/>
          <w:szCs w:val="20"/>
        </w:rPr>
        <w:t>).</w:t>
      </w:r>
    </w:p>
    <w:p w:rsidR="003E7FB8" w:rsidRPr="000D182F" w:rsidRDefault="003E7FB8" w:rsidP="003E7FB8">
      <w:pPr>
        <w:pStyle w:val="Odsekzoznamu"/>
        <w:spacing w:after="120"/>
        <w:ind w:left="357"/>
        <w:contextualSpacing w:val="0"/>
        <w:jc w:val="both"/>
        <w:rPr>
          <w:rFonts w:ascii="Times New Roman" w:hAnsi="Times New Roman"/>
          <w:b/>
          <w:sz w:val="20"/>
          <w:szCs w:val="20"/>
        </w:rPr>
      </w:pPr>
    </w:p>
    <w:p w:rsidR="0022440D" w:rsidRDefault="0022440D" w:rsidP="003E7FB8">
      <w:pPr>
        <w:spacing w:before="120"/>
        <w:ind w:left="851" w:hanging="85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b-3</w:t>
      </w:r>
      <w:r w:rsidRPr="007041AC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  okruh otázok z povinne voliteľného predmetu č.</w:t>
      </w:r>
      <w:r w:rsidR="000D312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 štátnej skúšky</w:t>
      </w:r>
      <w:r w:rsidRPr="007041AC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„</w:t>
      </w:r>
      <w:r w:rsidR="00117C3D">
        <w:rPr>
          <w:b/>
          <w:sz w:val="22"/>
          <w:szCs w:val="22"/>
        </w:rPr>
        <w:t>Manažment, marketing a psychológia obchodu</w:t>
      </w:r>
      <w:r>
        <w:rPr>
          <w:b/>
          <w:sz w:val="22"/>
          <w:szCs w:val="22"/>
        </w:rPr>
        <w:t xml:space="preserve"> II.“</w:t>
      </w:r>
    </w:p>
    <w:p w:rsidR="003E7FB8" w:rsidRPr="008A5DDF" w:rsidRDefault="003E7FB8" w:rsidP="003E7FB8">
      <w:pPr>
        <w:ind w:left="851" w:hanging="851"/>
        <w:jc w:val="both"/>
        <w:rPr>
          <w:b/>
          <w:sz w:val="22"/>
          <w:szCs w:val="22"/>
        </w:rPr>
      </w:pP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 xml:space="preserve">Podstata marketingu v ponímaní teoretickej a praktickej disciplíny. Definícia marketingového manažmentu a päť hlavných marketingových koncepcií (filozofií). </w:t>
      </w:r>
    </w:p>
    <w:p w:rsidR="00117C3D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>Charakteristika marketingového prostredia. Základné faktory makroprostredia a</w:t>
      </w:r>
      <w:r>
        <w:rPr>
          <w:rFonts w:ascii="Times New Roman" w:hAnsi="Times New Roman"/>
          <w:szCs w:val="20"/>
        </w:rPr>
        <w:t> </w:t>
      </w:r>
      <w:r w:rsidRPr="00B82597">
        <w:rPr>
          <w:rFonts w:ascii="Times New Roman" w:hAnsi="Times New Roman"/>
          <w:szCs w:val="20"/>
        </w:rPr>
        <w:t>mikroprostredia</w:t>
      </w:r>
    </w:p>
    <w:p w:rsidR="00117C3D" w:rsidRPr="00B82597" w:rsidRDefault="00117C3D" w:rsidP="003E7FB8">
      <w:pPr>
        <w:pStyle w:val="Odsekzoznamu10"/>
        <w:tabs>
          <w:tab w:val="left" w:pos="6840"/>
        </w:tabs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 xml:space="preserve">podniku. Analýza externého a interného prostredia podniku. SWOT analýza a SPACE analýza. 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 xml:space="preserve">Marketingový informačný systém a jeho hlavné zdroje. Marketingový výskum a jeho proces. Informačné zdroje marketingového výskumu – primárne, sekundárne. Základné metódy zberu primárnych údajov. Spotrebiteľský trh a nákupné správanie spotrebiteľa. Trhy organizácií a nákupné správanie organizácií. 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>Marketingový mix v poňatí klasického modelu „4P“ a z pohľadu zákazníka „4C“. Ďalšie rozšírené a špecifické modely marketingového mixu v jednotlivých oblastiach ekonomických činností a odvetví.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>Produktová politika v marketingu. Pojem produkt, úrovne produktu, produktový rad a produktový mix, životný cyklus produktu. Cenová politika v marketingu. Metódy tvorby cien produktov. Cenové úpravy a cenová diferenciácia. Moderné prístupy marketingovej tvorby cien (konfiguračná frekvenčná analýza, test cenovej citlivosti, Break-even analysis)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 xml:space="preserve">Distribučná politika v marketingu. Fyzická distribúcia. Marketingový odbytový kanál – podstata a stratégie používané v odbytovom kanáli (push a pull stratégia). Komunikačná politika v marketingu. Marketingový komunikačný proces a jeho hlavný aktéri. Vymedzenie a základná charakteristika nástrojov marketingovej komunikácie – komunikačný mix. 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>Marketingová komunikácia. Reklama – charakteristika, ciele, druhy reklamy, prostriedky reklamy, online reklama. Podpora predaja – charakteristika, ciele, formy podpory predaja. Osobný predaj – výhody a nevýhody. Direct marketing a internet. Trendy v oblasti marketingovej komunikácie (guerilla marketing, virálny marketing, product placement).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>Public relations ako subnástroj marketingového komunikačného mixu. Definícia a ciele PR. Cieľové skupiny, hlavné prostriedky a metódy PR. Hlavné metódy merania imidžu. Vzťah “Corporate Image“, “Corporate Identity“, “Corporate Design“, “Corporate Culture“, “Corporate Communication“. Brand manažment. Určenie brandingovej stratégie. Aktuálne trendy v brandingu.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>Marketingové plánovanie. Proces marketingového plánovania. Štruktúra marketingového plánu. Marketingový audit. Poslanie a ciele organizácie. Realizácia marketingových stratégií. BCG matica a GE matica. Marketingová kontrola.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>Základné špecifiká a koncepcie medzinárodného marketingu. Medzinárodný marketingový mix. Medzinárodné marketingové prostredie. Medzinárodný marketingový výskum a riziká medzinárodného podnikania. Rozhodovanie firiem o vstupe na medzinárodné trhy.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>Reklama a psychológia. Čo bolo na začiatku. Kedy a ako sa uplatňuje psychológia v reklame. Začiatok 20. storočia. Tridsiate až päťdesiate roky. Šesťdesiate až sedemdesiate roky. Reklama dnes. Čo je to psychológia reklamy. Metódy psychológie reklamy.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>Cieľové skupiny reklamy. Motivácia ako základ psychológie reklamy. Psychologické teórie motivácie v reklame. Praktické príklady rozpoznávania motivácie v reklame.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>Kognitívne procesy a reklama. Priming. Procedurálna pamäť. Pavlovské podmieňovanie. Kedy je reklama účinná – účinnosť reklamy.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>Emócie v reklame. Emocionálne apely. Pozitívne a negatívne emócie. Výhody a nevýhody. Impulzívny nákup. Emócia predáva. Emočné podmieňovanie.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lastRenderedPageBreak/>
        <w:t>Komunikácia v reklame. Písmo (Takete, Maluma). Jazyk. Obraz. Akustické obrazy. Farby. Testovanie mena výrobku. Metóda klasického podmieňovania.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 xml:space="preserve">Argumenty v reklame. Racionálne apely – porovnávanie, cena, odporúčanie, logické argumenty. Emočné apely – výhody a nevýhody. Tvorba účinnej reklamy. Psychológia a média. 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>Obchod a psychológia obchodu – vymedzenie pojmov. Vznik obchodu a psychológie obchodu. Etapy hry pod názvom: „obchod ako hra“. Osobnosť v psychológii obchodu. Behaviorálna ekonómia v psychológii obchodu. Klasická ekonómia v psychológii obchodu.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 xml:space="preserve">Vnímanie v psychológii obchodu. Relativita a vnímanie – porovnávanie, zrovnávanie. Návnada. Zaokrúhľovanie. 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>Pamäť v psychológii obchodu. Dlhodobá a krátkodobá. Vedomá a nevedomá. Epizodická a sémantická zložka. Fonologická slučka. Priestorovo-zrakový náčrtník. Centrálne výkonnostná zložka. Neuromarketing. Priming, procedurálna pamäť, Pavlovské podmieňovanie.</w:t>
      </w:r>
    </w:p>
    <w:p w:rsidR="00117C3D" w:rsidRPr="00B82597" w:rsidRDefault="00117C3D" w:rsidP="003E7FB8">
      <w:pPr>
        <w:pStyle w:val="Odsekzoznamu10"/>
        <w:numPr>
          <w:ilvl w:val="0"/>
          <w:numId w:val="35"/>
        </w:numPr>
        <w:tabs>
          <w:tab w:val="left" w:pos="6840"/>
        </w:tabs>
        <w:autoSpaceDE/>
        <w:autoSpaceDN/>
        <w:spacing w:after="120"/>
        <w:ind w:left="425"/>
        <w:contextualSpacing w:val="0"/>
        <w:jc w:val="both"/>
        <w:rPr>
          <w:rFonts w:ascii="Times New Roman" w:hAnsi="Times New Roman"/>
          <w:szCs w:val="20"/>
        </w:rPr>
      </w:pPr>
      <w:r w:rsidRPr="00B82597">
        <w:rPr>
          <w:rFonts w:ascii="Times New Roman" w:hAnsi="Times New Roman"/>
          <w:szCs w:val="20"/>
        </w:rPr>
        <w:t>Inteligencia v psychológii obchodu. Emocionálna inteligencia, sociálna inteligencia a machiavellistická inteligencia v obchode. Placebo. Etika v psychológii obchodu. Kódex reklamy 2005 – Rada pre reklamu. Medzinárodný kódex marketingového výskumu ESOMAR.</w:t>
      </w:r>
    </w:p>
    <w:p w:rsidR="00117C3D" w:rsidRPr="00D765FF" w:rsidRDefault="00117C3D" w:rsidP="00117C3D">
      <w:pPr>
        <w:pStyle w:val="Odsekzoznamu10"/>
        <w:tabs>
          <w:tab w:val="left" w:pos="6840"/>
        </w:tabs>
        <w:ind w:left="0"/>
        <w:jc w:val="both"/>
        <w:rPr>
          <w:rFonts w:ascii="Times New Roman" w:hAnsi="Times New Roman"/>
          <w:szCs w:val="20"/>
        </w:rPr>
      </w:pPr>
    </w:p>
    <w:p w:rsidR="00A65C8C" w:rsidRDefault="00A65C8C" w:rsidP="00A65C8C">
      <w:pPr>
        <w:pStyle w:val="Odsekzoznamu1"/>
        <w:tabs>
          <w:tab w:val="left" w:pos="6840"/>
        </w:tabs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107215" w:rsidRPr="00107215" w:rsidRDefault="00EB0751" w:rsidP="00A65C8C">
      <w:pPr>
        <w:pStyle w:val="Odsekzoznamu1"/>
        <w:tabs>
          <w:tab w:val="left" w:pos="6840"/>
        </w:tabs>
        <w:spacing w:line="240" w:lineRule="auto"/>
        <w:ind w:left="0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*</w:t>
      </w:r>
      <w:r w:rsidR="00107215">
        <w:rPr>
          <w:rFonts w:ascii="Times New Roman" w:hAnsi="Times New Roman"/>
          <w:color w:val="FF0000"/>
          <w:sz w:val="20"/>
          <w:szCs w:val="20"/>
        </w:rPr>
        <w:t>Platí pre študentov, ktorí boli prijatí na študijný program pred ostatnou akreditáciou a konajú štátne skúšky podľa predchádzajúceho modelu „po starom“.</w:t>
      </w:r>
    </w:p>
    <w:p w:rsidR="00107215" w:rsidRDefault="00107215" w:rsidP="00A65C8C">
      <w:pPr>
        <w:pStyle w:val="Odsekzoznamu1"/>
        <w:tabs>
          <w:tab w:val="left" w:pos="6840"/>
        </w:tabs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65C8C" w:rsidRDefault="00A65C8C" w:rsidP="00A65C8C">
      <w:pPr>
        <w:pStyle w:val="Odsekzoznamu1"/>
        <w:tabs>
          <w:tab w:val="left" w:pos="6840"/>
        </w:tabs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65C8C" w:rsidRDefault="00A65C8C" w:rsidP="00A65C8C">
      <w:pPr>
        <w:pStyle w:val="Odsekzoznamu1"/>
        <w:tabs>
          <w:tab w:val="left" w:pos="6840"/>
        </w:tabs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65C8C" w:rsidRPr="00FE6539" w:rsidRDefault="00A65C8C" w:rsidP="00A65C8C">
      <w:pPr>
        <w:pStyle w:val="Odsekzoznamu1"/>
        <w:tabs>
          <w:tab w:val="left" w:pos="6840"/>
        </w:tabs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Zverejnené: </w:t>
      </w:r>
      <w:r w:rsidR="00096821">
        <w:rPr>
          <w:rFonts w:ascii="Times New Roman" w:hAnsi="Times New Roman"/>
          <w:sz w:val="20"/>
          <w:szCs w:val="20"/>
        </w:rPr>
        <w:t>08</w:t>
      </w:r>
      <w:r>
        <w:rPr>
          <w:rFonts w:ascii="Times New Roman" w:hAnsi="Times New Roman"/>
          <w:sz w:val="20"/>
          <w:szCs w:val="20"/>
        </w:rPr>
        <w:t>.</w:t>
      </w:r>
      <w:r w:rsidR="00096821">
        <w:rPr>
          <w:rFonts w:ascii="Times New Roman" w:hAnsi="Times New Roman"/>
          <w:sz w:val="20"/>
          <w:szCs w:val="20"/>
        </w:rPr>
        <w:t>10</w:t>
      </w:r>
      <w:r>
        <w:rPr>
          <w:rFonts w:ascii="Times New Roman" w:hAnsi="Times New Roman"/>
          <w:sz w:val="20"/>
          <w:szCs w:val="20"/>
        </w:rPr>
        <w:t>.201</w:t>
      </w:r>
      <w:r w:rsidR="00107215">
        <w:rPr>
          <w:rFonts w:ascii="Times New Roman" w:hAnsi="Times New Roman"/>
          <w:sz w:val="20"/>
          <w:szCs w:val="20"/>
        </w:rPr>
        <w:t>8</w:t>
      </w:r>
      <w:r w:rsidR="00FD06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prodekan pre vzdelávanie</w:t>
      </w:r>
    </w:p>
    <w:sectPr w:rsidR="00A65C8C" w:rsidRPr="00FE6539" w:rsidSect="00267F5B">
      <w:footerReference w:type="even" r:id="rId9"/>
      <w:footerReference w:type="default" r:id="rId10"/>
      <w:pgSz w:w="11906" w:h="16838"/>
      <w:pgMar w:top="540" w:right="746" w:bottom="540" w:left="1134" w:header="709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30" w:rsidRDefault="00593130">
      <w:r>
        <w:separator/>
      </w:r>
    </w:p>
  </w:endnote>
  <w:endnote w:type="continuationSeparator" w:id="0">
    <w:p w:rsidR="00593130" w:rsidRDefault="0059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0D" w:rsidRDefault="00370B3D" w:rsidP="00CF677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22440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2440D" w:rsidRDefault="0022440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0D" w:rsidRDefault="00370B3D" w:rsidP="00CF677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22440D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D0F9C">
      <w:rPr>
        <w:rStyle w:val="slostrany"/>
        <w:noProof/>
      </w:rPr>
      <w:t>1</w:t>
    </w:r>
    <w:r>
      <w:rPr>
        <w:rStyle w:val="slostrany"/>
      </w:rPr>
      <w:fldChar w:fldCharType="end"/>
    </w:r>
  </w:p>
  <w:p w:rsidR="0022440D" w:rsidRDefault="002244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30" w:rsidRDefault="00593130">
      <w:r>
        <w:separator/>
      </w:r>
    </w:p>
  </w:footnote>
  <w:footnote w:type="continuationSeparator" w:id="0">
    <w:p w:rsidR="00593130" w:rsidRDefault="00593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4EC"/>
    <w:multiLevelType w:val="hybridMultilevel"/>
    <w:tmpl w:val="33F48B5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6858BF"/>
    <w:multiLevelType w:val="hybridMultilevel"/>
    <w:tmpl w:val="DC0077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420F3"/>
    <w:multiLevelType w:val="hybridMultilevel"/>
    <w:tmpl w:val="BFC0E446"/>
    <w:lvl w:ilvl="0" w:tplc="1C8C7C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C5335C"/>
    <w:multiLevelType w:val="hybridMultilevel"/>
    <w:tmpl w:val="EE20E3FC"/>
    <w:lvl w:ilvl="0" w:tplc="041B0017">
      <w:start w:val="28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6876C4"/>
    <w:multiLevelType w:val="hybridMultilevel"/>
    <w:tmpl w:val="062ACE0E"/>
    <w:lvl w:ilvl="0" w:tplc="8F6C9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05112A"/>
    <w:multiLevelType w:val="hybridMultilevel"/>
    <w:tmpl w:val="06F68582"/>
    <w:lvl w:ilvl="0" w:tplc="55EA5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1C77CD"/>
    <w:multiLevelType w:val="hybridMultilevel"/>
    <w:tmpl w:val="89422BBC"/>
    <w:lvl w:ilvl="0" w:tplc="1DF0F120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41886A84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7">
    <w:nsid w:val="21283678"/>
    <w:multiLevelType w:val="singleLevel"/>
    <w:tmpl w:val="9974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8">
    <w:nsid w:val="25CD7270"/>
    <w:multiLevelType w:val="singleLevel"/>
    <w:tmpl w:val="FAE4923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9">
    <w:nsid w:val="27617BB0"/>
    <w:multiLevelType w:val="hybridMultilevel"/>
    <w:tmpl w:val="D592C784"/>
    <w:lvl w:ilvl="0" w:tplc="10001E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8261A8"/>
    <w:multiLevelType w:val="singleLevel"/>
    <w:tmpl w:val="7B087BA2"/>
    <w:lvl w:ilvl="0">
      <w:start w:val="1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1">
    <w:nsid w:val="27C97AA4"/>
    <w:multiLevelType w:val="hybridMultilevel"/>
    <w:tmpl w:val="2864FEAE"/>
    <w:lvl w:ilvl="0" w:tplc="C5CA7BC6">
      <w:start w:val="1"/>
      <w:numFmt w:val="lowerLetter"/>
      <w:lvlText w:val="%1)"/>
      <w:lvlJc w:val="left"/>
      <w:pPr>
        <w:tabs>
          <w:tab w:val="num" w:pos="720"/>
        </w:tabs>
        <w:ind w:left="720" w:hanging="375"/>
      </w:pPr>
      <w:rPr>
        <w:rFonts w:cs="Times New Roman" w:hint="default"/>
      </w:rPr>
    </w:lvl>
    <w:lvl w:ilvl="1" w:tplc="1CE0373C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12">
    <w:nsid w:val="27E538F3"/>
    <w:multiLevelType w:val="hybridMultilevel"/>
    <w:tmpl w:val="1C0EA710"/>
    <w:lvl w:ilvl="0" w:tplc="946A3524">
      <w:start w:val="29"/>
      <w:numFmt w:val="lowerLetter"/>
      <w:lvlText w:val="%1)"/>
      <w:lvlJc w:val="left"/>
      <w:pPr>
        <w:ind w:left="112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95D1FBA"/>
    <w:multiLevelType w:val="hybridMultilevel"/>
    <w:tmpl w:val="CC06AEC6"/>
    <w:lvl w:ilvl="0" w:tplc="088E958E">
      <w:start w:val="27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80025F2"/>
    <w:multiLevelType w:val="hybridMultilevel"/>
    <w:tmpl w:val="4FC486E8"/>
    <w:lvl w:ilvl="0" w:tplc="A3268F60">
      <w:start w:val="1"/>
      <w:numFmt w:val="lowerLetter"/>
      <w:lvlText w:val="%1)"/>
      <w:lvlJc w:val="left"/>
      <w:pPr>
        <w:tabs>
          <w:tab w:val="num" w:pos="720"/>
        </w:tabs>
        <w:ind w:left="720" w:hanging="375"/>
      </w:pPr>
      <w:rPr>
        <w:rFonts w:cs="Times New Roman" w:hint="default"/>
      </w:rPr>
    </w:lvl>
    <w:lvl w:ilvl="1" w:tplc="FA401BAE">
      <w:start w:val="1"/>
      <w:numFmt w:val="lowerLetter"/>
      <w:lvlText w:val="%2)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15">
    <w:nsid w:val="3BEC0D0F"/>
    <w:multiLevelType w:val="hybridMultilevel"/>
    <w:tmpl w:val="65EC7E60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CF25699"/>
    <w:multiLevelType w:val="hybridMultilevel"/>
    <w:tmpl w:val="25184D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3AA78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665454E"/>
    <w:multiLevelType w:val="hybridMultilevel"/>
    <w:tmpl w:val="F36C0308"/>
    <w:lvl w:ilvl="0" w:tplc="041B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D93342"/>
    <w:multiLevelType w:val="singleLevel"/>
    <w:tmpl w:val="C588A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abstractNum w:abstractNumId="19">
    <w:nsid w:val="51045AD9"/>
    <w:multiLevelType w:val="hybridMultilevel"/>
    <w:tmpl w:val="354E4C68"/>
    <w:lvl w:ilvl="0" w:tplc="B786287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1822BD2"/>
    <w:multiLevelType w:val="hybridMultilevel"/>
    <w:tmpl w:val="4BE043A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2B4163E"/>
    <w:multiLevelType w:val="hybridMultilevel"/>
    <w:tmpl w:val="CEE0FD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37E5F90"/>
    <w:multiLevelType w:val="hybridMultilevel"/>
    <w:tmpl w:val="A9686DFC"/>
    <w:lvl w:ilvl="0" w:tplc="8F6C9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48E25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54AF0BB6"/>
    <w:multiLevelType w:val="hybridMultilevel"/>
    <w:tmpl w:val="B3EE6928"/>
    <w:lvl w:ilvl="0" w:tplc="041B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51370D5"/>
    <w:multiLevelType w:val="hybridMultilevel"/>
    <w:tmpl w:val="039E2360"/>
    <w:lvl w:ilvl="0" w:tplc="96467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DF670FF"/>
    <w:multiLevelType w:val="hybridMultilevel"/>
    <w:tmpl w:val="AEB630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1610A47"/>
    <w:multiLevelType w:val="hybridMultilevel"/>
    <w:tmpl w:val="CFD822C4"/>
    <w:lvl w:ilvl="0" w:tplc="FB7EA1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64613912"/>
    <w:multiLevelType w:val="hybridMultilevel"/>
    <w:tmpl w:val="032AD46E"/>
    <w:lvl w:ilvl="0" w:tplc="F2CC2190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29">
    <w:nsid w:val="6C246926"/>
    <w:multiLevelType w:val="hybridMultilevel"/>
    <w:tmpl w:val="7548C4D4"/>
    <w:lvl w:ilvl="0" w:tplc="83B43592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30">
    <w:nsid w:val="6FE27837"/>
    <w:multiLevelType w:val="hybridMultilevel"/>
    <w:tmpl w:val="603084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337253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2">
    <w:nsid w:val="763636FC"/>
    <w:multiLevelType w:val="hybridMultilevel"/>
    <w:tmpl w:val="56D22C5A"/>
    <w:lvl w:ilvl="0" w:tplc="1DF0F120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99746ECC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33">
    <w:nsid w:val="7EEF5960"/>
    <w:multiLevelType w:val="hybridMultilevel"/>
    <w:tmpl w:val="0EA421DE"/>
    <w:lvl w:ilvl="0" w:tplc="041B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F9E33BF"/>
    <w:multiLevelType w:val="hybridMultilevel"/>
    <w:tmpl w:val="17F2F17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19"/>
  </w:num>
  <w:num w:numId="3">
    <w:abstractNumId w:val="31"/>
  </w:num>
  <w:num w:numId="4">
    <w:abstractNumId w:val="2"/>
  </w:num>
  <w:num w:numId="5">
    <w:abstractNumId w:val="14"/>
  </w:num>
  <w:num w:numId="6">
    <w:abstractNumId w:val="11"/>
  </w:num>
  <w:num w:numId="7">
    <w:abstractNumId w:val="28"/>
  </w:num>
  <w:num w:numId="8">
    <w:abstractNumId w:val="23"/>
  </w:num>
  <w:num w:numId="9">
    <w:abstractNumId w:val="10"/>
  </w:num>
  <w:num w:numId="10">
    <w:abstractNumId w:val="24"/>
  </w:num>
  <w:num w:numId="11">
    <w:abstractNumId w:val="29"/>
  </w:num>
  <w:num w:numId="12">
    <w:abstractNumId w:val="18"/>
  </w:num>
  <w:num w:numId="13">
    <w:abstractNumId w:val="6"/>
  </w:num>
  <w:num w:numId="14">
    <w:abstractNumId w:val="8"/>
  </w:num>
  <w:num w:numId="15">
    <w:abstractNumId w:val="7"/>
  </w:num>
  <w:num w:numId="16">
    <w:abstractNumId w:val="34"/>
  </w:num>
  <w:num w:numId="17">
    <w:abstractNumId w:val="5"/>
  </w:num>
  <w:num w:numId="18">
    <w:abstractNumId w:val="32"/>
  </w:num>
  <w:num w:numId="19">
    <w:abstractNumId w:val="17"/>
  </w:num>
  <w:num w:numId="20">
    <w:abstractNumId w:val="25"/>
  </w:num>
  <w:num w:numId="21">
    <w:abstractNumId w:val="13"/>
  </w:num>
  <w:num w:numId="22">
    <w:abstractNumId w:val="3"/>
  </w:num>
  <w:num w:numId="23">
    <w:abstractNumId w:val="12"/>
  </w:num>
  <w:num w:numId="24">
    <w:abstractNumId w:val="15"/>
  </w:num>
  <w:num w:numId="25">
    <w:abstractNumId w:val="0"/>
  </w:num>
  <w:num w:numId="26">
    <w:abstractNumId w:val="9"/>
  </w:num>
  <w:num w:numId="27">
    <w:abstractNumId w:val="16"/>
  </w:num>
  <w:num w:numId="28">
    <w:abstractNumId w:val="4"/>
  </w:num>
  <w:num w:numId="29">
    <w:abstractNumId w:val="22"/>
  </w:num>
  <w:num w:numId="30">
    <w:abstractNumId w:val="33"/>
  </w:num>
  <w:num w:numId="31">
    <w:abstractNumId w:val="26"/>
  </w:num>
  <w:num w:numId="32">
    <w:abstractNumId w:val="20"/>
  </w:num>
  <w:num w:numId="33">
    <w:abstractNumId w:val="21"/>
  </w:num>
  <w:num w:numId="34">
    <w:abstractNumId w:val="2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2F"/>
    <w:rsid w:val="0000724B"/>
    <w:rsid w:val="000362ED"/>
    <w:rsid w:val="000457FF"/>
    <w:rsid w:val="00045DC6"/>
    <w:rsid w:val="00047A86"/>
    <w:rsid w:val="00054A49"/>
    <w:rsid w:val="000558DA"/>
    <w:rsid w:val="00057C15"/>
    <w:rsid w:val="00060A18"/>
    <w:rsid w:val="000716D2"/>
    <w:rsid w:val="00085F28"/>
    <w:rsid w:val="00096821"/>
    <w:rsid w:val="000A1438"/>
    <w:rsid w:val="000A2400"/>
    <w:rsid w:val="000A4075"/>
    <w:rsid w:val="000A7605"/>
    <w:rsid w:val="000C114A"/>
    <w:rsid w:val="000C247A"/>
    <w:rsid w:val="000C3BA2"/>
    <w:rsid w:val="000C5901"/>
    <w:rsid w:val="000D03CD"/>
    <w:rsid w:val="000D3120"/>
    <w:rsid w:val="000D5658"/>
    <w:rsid w:val="000E6CB5"/>
    <w:rsid w:val="000E73E7"/>
    <w:rsid w:val="00102039"/>
    <w:rsid w:val="00107190"/>
    <w:rsid w:val="00107215"/>
    <w:rsid w:val="00113F52"/>
    <w:rsid w:val="00117C3D"/>
    <w:rsid w:val="00145446"/>
    <w:rsid w:val="0014780B"/>
    <w:rsid w:val="00163901"/>
    <w:rsid w:val="001776B8"/>
    <w:rsid w:val="001C0E94"/>
    <w:rsid w:val="001D40BB"/>
    <w:rsid w:val="001F1EC7"/>
    <w:rsid w:val="001F5D4F"/>
    <w:rsid w:val="002040E6"/>
    <w:rsid w:val="0020600A"/>
    <w:rsid w:val="00207130"/>
    <w:rsid w:val="0021000E"/>
    <w:rsid w:val="00210C87"/>
    <w:rsid w:val="0022440D"/>
    <w:rsid w:val="00224BF2"/>
    <w:rsid w:val="00267F5B"/>
    <w:rsid w:val="00277CA1"/>
    <w:rsid w:val="0028523D"/>
    <w:rsid w:val="0028640A"/>
    <w:rsid w:val="00286CEB"/>
    <w:rsid w:val="00292F9F"/>
    <w:rsid w:val="002A4FD0"/>
    <w:rsid w:val="002B1E73"/>
    <w:rsid w:val="002B532B"/>
    <w:rsid w:val="002C4374"/>
    <w:rsid w:val="002C683F"/>
    <w:rsid w:val="002C6E7E"/>
    <w:rsid w:val="002D6025"/>
    <w:rsid w:val="002E03A9"/>
    <w:rsid w:val="002E561C"/>
    <w:rsid w:val="002F222B"/>
    <w:rsid w:val="0033426C"/>
    <w:rsid w:val="0034079B"/>
    <w:rsid w:val="00342A14"/>
    <w:rsid w:val="0035523D"/>
    <w:rsid w:val="00356FBC"/>
    <w:rsid w:val="00370B3D"/>
    <w:rsid w:val="0038454D"/>
    <w:rsid w:val="003852C8"/>
    <w:rsid w:val="00391247"/>
    <w:rsid w:val="003B105B"/>
    <w:rsid w:val="003C063F"/>
    <w:rsid w:val="003D25D1"/>
    <w:rsid w:val="003E35DC"/>
    <w:rsid w:val="003E7FB8"/>
    <w:rsid w:val="003F719C"/>
    <w:rsid w:val="00400841"/>
    <w:rsid w:val="00416BDC"/>
    <w:rsid w:val="00420DB0"/>
    <w:rsid w:val="004340E9"/>
    <w:rsid w:val="00436795"/>
    <w:rsid w:val="00440121"/>
    <w:rsid w:val="0045181B"/>
    <w:rsid w:val="00455CA1"/>
    <w:rsid w:val="00481A50"/>
    <w:rsid w:val="00484E09"/>
    <w:rsid w:val="00493515"/>
    <w:rsid w:val="004A5AAD"/>
    <w:rsid w:val="004B1580"/>
    <w:rsid w:val="004D1D54"/>
    <w:rsid w:val="004D2888"/>
    <w:rsid w:val="004E14E7"/>
    <w:rsid w:val="004E333F"/>
    <w:rsid w:val="004E3F81"/>
    <w:rsid w:val="004F12EF"/>
    <w:rsid w:val="004F38FF"/>
    <w:rsid w:val="005053EF"/>
    <w:rsid w:val="00505676"/>
    <w:rsid w:val="005071AC"/>
    <w:rsid w:val="00507AA3"/>
    <w:rsid w:val="005100DF"/>
    <w:rsid w:val="005141AD"/>
    <w:rsid w:val="005209E3"/>
    <w:rsid w:val="005224E4"/>
    <w:rsid w:val="005252E6"/>
    <w:rsid w:val="00552467"/>
    <w:rsid w:val="00562BA0"/>
    <w:rsid w:val="00570967"/>
    <w:rsid w:val="005850E9"/>
    <w:rsid w:val="00593105"/>
    <w:rsid w:val="00593130"/>
    <w:rsid w:val="00597C35"/>
    <w:rsid w:val="005A1833"/>
    <w:rsid w:val="005A6E23"/>
    <w:rsid w:val="005B1ED1"/>
    <w:rsid w:val="005B3394"/>
    <w:rsid w:val="005B50AD"/>
    <w:rsid w:val="005C41E2"/>
    <w:rsid w:val="005C5AF6"/>
    <w:rsid w:val="005F3ACE"/>
    <w:rsid w:val="00605985"/>
    <w:rsid w:val="00607217"/>
    <w:rsid w:val="00610B62"/>
    <w:rsid w:val="0062037E"/>
    <w:rsid w:val="00626DF0"/>
    <w:rsid w:val="00655EF7"/>
    <w:rsid w:val="006636B1"/>
    <w:rsid w:val="006669EB"/>
    <w:rsid w:val="00685751"/>
    <w:rsid w:val="00690258"/>
    <w:rsid w:val="00696719"/>
    <w:rsid w:val="006A3FE7"/>
    <w:rsid w:val="006C1067"/>
    <w:rsid w:val="006C43B2"/>
    <w:rsid w:val="006C5880"/>
    <w:rsid w:val="006D516D"/>
    <w:rsid w:val="006F0F03"/>
    <w:rsid w:val="006F5C49"/>
    <w:rsid w:val="007041AC"/>
    <w:rsid w:val="00723589"/>
    <w:rsid w:val="0075477E"/>
    <w:rsid w:val="00757CE2"/>
    <w:rsid w:val="00762F02"/>
    <w:rsid w:val="00767127"/>
    <w:rsid w:val="00794584"/>
    <w:rsid w:val="007A1C56"/>
    <w:rsid w:val="007C1770"/>
    <w:rsid w:val="007D25C1"/>
    <w:rsid w:val="00800153"/>
    <w:rsid w:val="008018EB"/>
    <w:rsid w:val="00802011"/>
    <w:rsid w:val="008021C5"/>
    <w:rsid w:val="008053E1"/>
    <w:rsid w:val="008205D6"/>
    <w:rsid w:val="008257EB"/>
    <w:rsid w:val="00825FE1"/>
    <w:rsid w:val="00853D2F"/>
    <w:rsid w:val="00870D94"/>
    <w:rsid w:val="00877568"/>
    <w:rsid w:val="008909A7"/>
    <w:rsid w:val="008A4029"/>
    <w:rsid w:val="008A5DDF"/>
    <w:rsid w:val="008B3343"/>
    <w:rsid w:val="008B7E9D"/>
    <w:rsid w:val="008C1429"/>
    <w:rsid w:val="008D0F9C"/>
    <w:rsid w:val="008D28AA"/>
    <w:rsid w:val="008D60A1"/>
    <w:rsid w:val="008F0F3B"/>
    <w:rsid w:val="008F1792"/>
    <w:rsid w:val="008F4ADF"/>
    <w:rsid w:val="00901183"/>
    <w:rsid w:val="009171F1"/>
    <w:rsid w:val="00920148"/>
    <w:rsid w:val="00921015"/>
    <w:rsid w:val="00932444"/>
    <w:rsid w:val="00932AA8"/>
    <w:rsid w:val="0093711A"/>
    <w:rsid w:val="00940623"/>
    <w:rsid w:val="009506C3"/>
    <w:rsid w:val="009573DF"/>
    <w:rsid w:val="00960B20"/>
    <w:rsid w:val="00973FBB"/>
    <w:rsid w:val="009768FB"/>
    <w:rsid w:val="009905E7"/>
    <w:rsid w:val="00992ECC"/>
    <w:rsid w:val="009A04B1"/>
    <w:rsid w:val="009B5D8F"/>
    <w:rsid w:val="009C4994"/>
    <w:rsid w:val="009D1CB2"/>
    <w:rsid w:val="009D314D"/>
    <w:rsid w:val="009D6CF5"/>
    <w:rsid w:val="00A026FE"/>
    <w:rsid w:val="00A119A7"/>
    <w:rsid w:val="00A1758E"/>
    <w:rsid w:val="00A37D43"/>
    <w:rsid w:val="00A4545A"/>
    <w:rsid w:val="00A50C46"/>
    <w:rsid w:val="00A51495"/>
    <w:rsid w:val="00A62985"/>
    <w:rsid w:val="00A6563B"/>
    <w:rsid w:val="00A65C8C"/>
    <w:rsid w:val="00A7069B"/>
    <w:rsid w:val="00A70D61"/>
    <w:rsid w:val="00A756C6"/>
    <w:rsid w:val="00A81284"/>
    <w:rsid w:val="00A9173F"/>
    <w:rsid w:val="00A91F39"/>
    <w:rsid w:val="00A94805"/>
    <w:rsid w:val="00AA16B8"/>
    <w:rsid w:val="00AA3260"/>
    <w:rsid w:val="00AB21E8"/>
    <w:rsid w:val="00AC73D9"/>
    <w:rsid w:val="00AD57E7"/>
    <w:rsid w:val="00AD6CAA"/>
    <w:rsid w:val="00AD7745"/>
    <w:rsid w:val="00AD7FE5"/>
    <w:rsid w:val="00AE18EA"/>
    <w:rsid w:val="00AE4AA3"/>
    <w:rsid w:val="00AF18DA"/>
    <w:rsid w:val="00AF6BA2"/>
    <w:rsid w:val="00B00CD9"/>
    <w:rsid w:val="00B0546E"/>
    <w:rsid w:val="00B12F63"/>
    <w:rsid w:val="00B16E86"/>
    <w:rsid w:val="00B21F3E"/>
    <w:rsid w:val="00B25E9C"/>
    <w:rsid w:val="00B36D42"/>
    <w:rsid w:val="00B563E8"/>
    <w:rsid w:val="00B635CC"/>
    <w:rsid w:val="00B648B0"/>
    <w:rsid w:val="00B72467"/>
    <w:rsid w:val="00B760BF"/>
    <w:rsid w:val="00B95423"/>
    <w:rsid w:val="00B966E3"/>
    <w:rsid w:val="00BA4F61"/>
    <w:rsid w:val="00BA5CCE"/>
    <w:rsid w:val="00BC73F4"/>
    <w:rsid w:val="00BD0CED"/>
    <w:rsid w:val="00BD3F2F"/>
    <w:rsid w:val="00BF0A69"/>
    <w:rsid w:val="00C01EF3"/>
    <w:rsid w:val="00C05E64"/>
    <w:rsid w:val="00C06B52"/>
    <w:rsid w:val="00C27A07"/>
    <w:rsid w:val="00C46795"/>
    <w:rsid w:val="00C479B5"/>
    <w:rsid w:val="00C61263"/>
    <w:rsid w:val="00C63BE3"/>
    <w:rsid w:val="00C70F3F"/>
    <w:rsid w:val="00C8391C"/>
    <w:rsid w:val="00C91915"/>
    <w:rsid w:val="00C952A0"/>
    <w:rsid w:val="00CA521E"/>
    <w:rsid w:val="00CB33AE"/>
    <w:rsid w:val="00CB6D0D"/>
    <w:rsid w:val="00CC7EA4"/>
    <w:rsid w:val="00CD101B"/>
    <w:rsid w:val="00CE2865"/>
    <w:rsid w:val="00CE7583"/>
    <w:rsid w:val="00CF05C3"/>
    <w:rsid w:val="00CF089A"/>
    <w:rsid w:val="00CF1483"/>
    <w:rsid w:val="00CF50EA"/>
    <w:rsid w:val="00CF6774"/>
    <w:rsid w:val="00D04BCA"/>
    <w:rsid w:val="00D14ECD"/>
    <w:rsid w:val="00D249C6"/>
    <w:rsid w:val="00D31055"/>
    <w:rsid w:val="00D57CC9"/>
    <w:rsid w:val="00D65DC8"/>
    <w:rsid w:val="00D73DC4"/>
    <w:rsid w:val="00D748A3"/>
    <w:rsid w:val="00D765FF"/>
    <w:rsid w:val="00DB150B"/>
    <w:rsid w:val="00DB5D95"/>
    <w:rsid w:val="00DC378B"/>
    <w:rsid w:val="00DC50E9"/>
    <w:rsid w:val="00DD0FDB"/>
    <w:rsid w:val="00DD5158"/>
    <w:rsid w:val="00DF0995"/>
    <w:rsid w:val="00E2261A"/>
    <w:rsid w:val="00E366EB"/>
    <w:rsid w:val="00E42050"/>
    <w:rsid w:val="00E42F31"/>
    <w:rsid w:val="00E5210F"/>
    <w:rsid w:val="00E62326"/>
    <w:rsid w:val="00E67809"/>
    <w:rsid w:val="00E769AD"/>
    <w:rsid w:val="00E844F7"/>
    <w:rsid w:val="00E84AFC"/>
    <w:rsid w:val="00E8528B"/>
    <w:rsid w:val="00E85316"/>
    <w:rsid w:val="00E9197C"/>
    <w:rsid w:val="00E97B6C"/>
    <w:rsid w:val="00EB0751"/>
    <w:rsid w:val="00EB58AB"/>
    <w:rsid w:val="00EB73E3"/>
    <w:rsid w:val="00F02CD3"/>
    <w:rsid w:val="00F13069"/>
    <w:rsid w:val="00F263AA"/>
    <w:rsid w:val="00F30F50"/>
    <w:rsid w:val="00F312EF"/>
    <w:rsid w:val="00F77D8A"/>
    <w:rsid w:val="00F813CA"/>
    <w:rsid w:val="00F82652"/>
    <w:rsid w:val="00F94619"/>
    <w:rsid w:val="00F97472"/>
    <w:rsid w:val="00FA76D9"/>
    <w:rsid w:val="00FB0C3E"/>
    <w:rsid w:val="00FB156B"/>
    <w:rsid w:val="00FC2472"/>
    <w:rsid w:val="00FD06FD"/>
    <w:rsid w:val="00FD0891"/>
    <w:rsid w:val="00FD4278"/>
    <w:rsid w:val="00FD49C6"/>
    <w:rsid w:val="00FD769D"/>
    <w:rsid w:val="00FE6539"/>
    <w:rsid w:val="00FE67D2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3F2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45446"/>
    <w:pPr>
      <w:keepNext/>
      <w:numPr>
        <w:numId w:val="3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94805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45446"/>
    <w:pPr>
      <w:keepNext/>
      <w:numPr>
        <w:ilvl w:val="2"/>
        <w:numId w:val="3"/>
      </w:numPr>
      <w:spacing w:line="36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145446"/>
    <w:pPr>
      <w:keepNext/>
      <w:numPr>
        <w:ilvl w:val="3"/>
        <w:numId w:val="3"/>
      </w:numPr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45446"/>
    <w:pPr>
      <w:keepNext/>
      <w:numPr>
        <w:ilvl w:val="4"/>
        <w:numId w:val="3"/>
      </w:numPr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A94805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A94805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qFormat/>
    <w:rsid w:val="00A94805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qFormat/>
    <w:rsid w:val="00A94805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E226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E226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E226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E226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sid w:val="00E226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locked/>
    <w:rsid w:val="00E2261A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E2261A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E2261A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E2261A"/>
    <w:rPr>
      <w:rFonts w:ascii="Cambria" w:hAnsi="Cambria" w:cs="Times New Roman"/>
    </w:rPr>
  </w:style>
  <w:style w:type="paragraph" w:styleId="Pta">
    <w:name w:val="footer"/>
    <w:basedOn w:val="Normlny"/>
    <w:link w:val="PtaChar"/>
    <w:rsid w:val="00BD3F2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locked/>
    <w:rsid w:val="0020600A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145446"/>
    <w:pPr>
      <w:ind w:firstLine="284"/>
      <w:jc w:val="both"/>
    </w:pPr>
  </w:style>
  <w:style w:type="character" w:customStyle="1" w:styleId="ZarkazkladnhotextuChar">
    <w:name w:val="Zarážka základného textu Char"/>
    <w:link w:val="Zarkazkladnhotextu"/>
    <w:semiHidden/>
    <w:locked/>
    <w:rsid w:val="00E2261A"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14544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locked/>
    <w:rsid w:val="00E2261A"/>
    <w:rPr>
      <w:rFonts w:ascii="Cambria" w:hAnsi="Cambria" w:cs="Times New Roman"/>
      <w:b/>
      <w:bCs/>
      <w:kern w:val="28"/>
      <w:sz w:val="32"/>
      <w:szCs w:val="32"/>
    </w:rPr>
  </w:style>
  <w:style w:type="paragraph" w:styleId="PredformtovanHTML">
    <w:name w:val="HTML Preformatted"/>
    <w:basedOn w:val="Normlny"/>
    <w:link w:val="PredformtovanHTMLChar"/>
    <w:rsid w:val="001454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semiHidden/>
    <w:locked/>
    <w:rsid w:val="00E2261A"/>
    <w:rPr>
      <w:rFonts w:ascii="Courier New" w:hAnsi="Courier New" w:cs="Courier New"/>
      <w:sz w:val="20"/>
      <w:szCs w:val="20"/>
    </w:rPr>
  </w:style>
  <w:style w:type="character" w:styleId="PsacstrojHTML">
    <w:name w:val="HTML Typewriter"/>
    <w:rsid w:val="00145446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y"/>
    <w:link w:val="ZkladntextChar"/>
    <w:rsid w:val="00145446"/>
    <w:pPr>
      <w:spacing w:after="120"/>
    </w:pPr>
    <w:rPr>
      <w:sz w:val="20"/>
      <w:szCs w:val="20"/>
    </w:rPr>
  </w:style>
  <w:style w:type="character" w:customStyle="1" w:styleId="ZkladntextChar">
    <w:name w:val="Základný text Char"/>
    <w:link w:val="Zkladntext"/>
    <w:locked/>
    <w:rsid w:val="0020600A"/>
    <w:rPr>
      <w:rFonts w:cs="Times New Roman"/>
    </w:rPr>
  </w:style>
  <w:style w:type="paragraph" w:styleId="Hlavika">
    <w:name w:val="header"/>
    <w:basedOn w:val="Normlny"/>
    <w:link w:val="HlavikaChar"/>
    <w:rsid w:val="004935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locked/>
    <w:rsid w:val="00E2261A"/>
    <w:rPr>
      <w:rFonts w:cs="Times New Roman"/>
      <w:sz w:val="24"/>
      <w:szCs w:val="24"/>
    </w:rPr>
  </w:style>
  <w:style w:type="character" w:styleId="slostrany">
    <w:name w:val="page number"/>
    <w:rsid w:val="00493515"/>
    <w:rPr>
      <w:rFonts w:cs="Times New Roman"/>
    </w:rPr>
  </w:style>
  <w:style w:type="character" w:styleId="Siln">
    <w:name w:val="Strong"/>
    <w:uiPriority w:val="22"/>
    <w:qFormat/>
    <w:rsid w:val="00B95423"/>
    <w:rPr>
      <w:rFonts w:cs="Times New Roman"/>
      <w:b/>
      <w:bCs/>
    </w:rPr>
  </w:style>
  <w:style w:type="paragraph" w:styleId="Zarkazkladnhotextu2">
    <w:name w:val="Body Text Indent 2"/>
    <w:basedOn w:val="Normlny"/>
    <w:link w:val="Zarkazkladnhotextu2Char"/>
    <w:rsid w:val="00AE18E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semiHidden/>
    <w:locked/>
    <w:rsid w:val="00E2261A"/>
    <w:rPr>
      <w:rFonts w:cs="Times New Roman"/>
      <w:sz w:val="24"/>
      <w:szCs w:val="24"/>
    </w:rPr>
  </w:style>
  <w:style w:type="character" w:customStyle="1" w:styleId="yshortcuts">
    <w:name w:val="yshortcuts"/>
    <w:rsid w:val="00E844F7"/>
    <w:rPr>
      <w:rFonts w:cs="Times New Roman"/>
    </w:rPr>
  </w:style>
  <w:style w:type="character" w:styleId="Hypertextovprepojenie">
    <w:name w:val="Hyperlink"/>
    <w:rsid w:val="002C683F"/>
    <w:rPr>
      <w:rFonts w:cs="Times New Roman"/>
      <w:color w:val="1E2427"/>
      <w:u w:val="none"/>
      <w:effect w:val="none"/>
    </w:rPr>
  </w:style>
  <w:style w:type="paragraph" w:customStyle="1" w:styleId="Odsekzoznamu1">
    <w:name w:val="Odsek zoznamu1"/>
    <w:basedOn w:val="Normlny"/>
    <w:rsid w:val="003F719C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r">
    <w:name w:val="annotation reference"/>
    <w:rsid w:val="00A70D6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A70D61"/>
    <w:rPr>
      <w:sz w:val="20"/>
      <w:szCs w:val="20"/>
    </w:rPr>
  </w:style>
  <w:style w:type="character" w:customStyle="1" w:styleId="TextkomentraChar">
    <w:name w:val="Text komentára Char"/>
    <w:link w:val="Textkomentra"/>
    <w:locked/>
    <w:rsid w:val="00A70D61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rsid w:val="00A70D61"/>
    <w:rPr>
      <w:b/>
      <w:bCs/>
    </w:rPr>
  </w:style>
  <w:style w:type="character" w:customStyle="1" w:styleId="PredmetkomentraChar">
    <w:name w:val="Predmet komentára Char"/>
    <w:link w:val="Predmetkomentra"/>
    <w:locked/>
    <w:rsid w:val="00A70D61"/>
    <w:rPr>
      <w:rFonts w:cs="Times New Roman"/>
      <w:b/>
      <w:bCs/>
    </w:rPr>
  </w:style>
  <w:style w:type="paragraph" w:styleId="Textbubliny">
    <w:name w:val="Balloon Text"/>
    <w:basedOn w:val="Normlny"/>
    <w:link w:val="TextbublinyChar"/>
    <w:rsid w:val="00A70D6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A70D61"/>
    <w:rPr>
      <w:rFonts w:ascii="Tahoma" w:hAnsi="Tahoma" w:cs="Tahoma"/>
      <w:sz w:val="16"/>
      <w:szCs w:val="16"/>
    </w:rPr>
  </w:style>
  <w:style w:type="paragraph" w:customStyle="1" w:styleId="Odstavecseseznamem">
    <w:name w:val="Odstavec se seznamem"/>
    <w:basedOn w:val="Normlny"/>
    <w:rsid w:val="00F97472"/>
    <w:pPr>
      <w:autoSpaceDE w:val="0"/>
      <w:autoSpaceDN w:val="0"/>
      <w:ind w:left="720"/>
      <w:contextualSpacing/>
    </w:pPr>
    <w:rPr>
      <w:rFonts w:ascii="Arial" w:hAnsi="Arial" w:cs="Arial"/>
      <w:sz w:val="20"/>
      <w:lang w:eastAsia="cs-CZ"/>
    </w:rPr>
  </w:style>
  <w:style w:type="paragraph" w:customStyle="1" w:styleId="Odsekzoznamu10">
    <w:name w:val="Odsek zoznamu1"/>
    <w:basedOn w:val="Normlny"/>
    <w:rsid w:val="00AD7745"/>
    <w:pPr>
      <w:autoSpaceDE w:val="0"/>
      <w:autoSpaceDN w:val="0"/>
      <w:ind w:left="720"/>
      <w:contextualSpacing/>
    </w:pPr>
    <w:rPr>
      <w:rFonts w:ascii="Arial" w:hAnsi="Arial" w:cs="Arial"/>
      <w:sz w:val="20"/>
      <w:lang w:eastAsia="cs-CZ"/>
    </w:rPr>
  </w:style>
  <w:style w:type="paragraph" w:customStyle="1" w:styleId="Odsekzoznamu11">
    <w:name w:val="Odsek zoznamu11"/>
    <w:basedOn w:val="Normlny"/>
    <w:rsid w:val="00D765FF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2">
    <w:name w:val="Odsek zoznamu2"/>
    <w:basedOn w:val="Normlny"/>
    <w:rsid w:val="00920148"/>
    <w:pPr>
      <w:autoSpaceDE w:val="0"/>
      <w:autoSpaceDN w:val="0"/>
      <w:ind w:left="720"/>
      <w:contextualSpacing/>
    </w:pPr>
    <w:rPr>
      <w:rFonts w:ascii="Arial" w:hAnsi="Arial" w:cs="Arial"/>
      <w:sz w:val="20"/>
      <w:lang w:eastAsia="cs-CZ"/>
    </w:rPr>
  </w:style>
  <w:style w:type="paragraph" w:customStyle="1" w:styleId="ListParagraph1">
    <w:name w:val="List Paragraph1"/>
    <w:basedOn w:val="Normlny"/>
    <w:uiPriority w:val="99"/>
    <w:rsid w:val="002B1E73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2B1E73"/>
    <w:rPr>
      <w:rFonts w:cs="Times New Roman"/>
    </w:rPr>
  </w:style>
  <w:style w:type="paragraph" w:styleId="Odsekzoznamu">
    <w:name w:val="List Paragraph"/>
    <w:basedOn w:val="Normlny"/>
    <w:uiPriority w:val="99"/>
    <w:qFormat/>
    <w:rsid w:val="006902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3F2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45446"/>
    <w:pPr>
      <w:keepNext/>
      <w:numPr>
        <w:numId w:val="3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94805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45446"/>
    <w:pPr>
      <w:keepNext/>
      <w:numPr>
        <w:ilvl w:val="2"/>
        <w:numId w:val="3"/>
      </w:numPr>
      <w:spacing w:line="36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145446"/>
    <w:pPr>
      <w:keepNext/>
      <w:numPr>
        <w:ilvl w:val="3"/>
        <w:numId w:val="3"/>
      </w:numPr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45446"/>
    <w:pPr>
      <w:keepNext/>
      <w:numPr>
        <w:ilvl w:val="4"/>
        <w:numId w:val="3"/>
      </w:numPr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A94805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A94805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qFormat/>
    <w:rsid w:val="00A94805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qFormat/>
    <w:rsid w:val="00A94805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E226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E226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E226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E226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sid w:val="00E226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locked/>
    <w:rsid w:val="00E2261A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E2261A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E2261A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E2261A"/>
    <w:rPr>
      <w:rFonts w:ascii="Cambria" w:hAnsi="Cambria" w:cs="Times New Roman"/>
    </w:rPr>
  </w:style>
  <w:style w:type="paragraph" w:styleId="Pta">
    <w:name w:val="footer"/>
    <w:basedOn w:val="Normlny"/>
    <w:link w:val="PtaChar"/>
    <w:rsid w:val="00BD3F2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locked/>
    <w:rsid w:val="0020600A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145446"/>
    <w:pPr>
      <w:ind w:firstLine="284"/>
      <w:jc w:val="both"/>
    </w:pPr>
  </w:style>
  <w:style w:type="character" w:customStyle="1" w:styleId="ZarkazkladnhotextuChar">
    <w:name w:val="Zarážka základného textu Char"/>
    <w:link w:val="Zarkazkladnhotextu"/>
    <w:semiHidden/>
    <w:locked/>
    <w:rsid w:val="00E2261A"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14544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locked/>
    <w:rsid w:val="00E2261A"/>
    <w:rPr>
      <w:rFonts w:ascii="Cambria" w:hAnsi="Cambria" w:cs="Times New Roman"/>
      <w:b/>
      <w:bCs/>
      <w:kern w:val="28"/>
      <w:sz w:val="32"/>
      <w:szCs w:val="32"/>
    </w:rPr>
  </w:style>
  <w:style w:type="paragraph" w:styleId="PredformtovanHTML">
    <w:name w:val="HTML Preformatted"/>
    <w:basedOn w:val="Normlny"/>
    <w:link w:val="PredformtovanHTMLChar"/>
    <w:rsid w:val="001454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semiHidden/>
    <w:locked/>
    <w:rsid w:val="00E2261A"/>
    <w:rPr>
      <w:rFonts w:ascii="Courier New" w:hAnsi="Courier New" w:cs="Courier New"/>
      <w:sz w:val="20"/>
      <w:szCs w:val="20"/>
    </w:rPr>
  </w:style>
  <w:style w:type="character" w:styleId="PsacstrojHTML">
    <w:name w:val="HTML Typewriter"/>
    <w:rsid w:val="00145446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y"/>
    <w:link w:val="ZkladntextChar"/>
    <w:rsid w:val="00145446"/>
    <w:pPr>
      <w:spacing w:after="120"/>
    </w:pPr>
    <w:rPr>
      <w:sz w:val="20"/>
      <w:szCs w:val="20"/>
    </w:rPr>
  </w:style>
  <w:style w:type="character" w:customStyle="1" w:styleId="ZkladntextChar">
    <w:name w:val="Základný text Char"/>
    <w:link w:val="Zkladntext"/>
    <w:locked/>
    <w:rsid w:val="0020600A"/>
    <w:rPr>
      <w:rFonts w:cs="Times New Roman"/>
    </w:rPr>
  </w:style>
  <w:style w:type="paragraph" w:styleId="Hlavika">
    <w:name w:val="header"/>
    <w:basedOn w:val="Normlny"/>
    <w:link w:val="HlavikaChar"/>
    <w:rsid w:val="004935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locked/>
    <w:rsid w:val="00E2261A"/>
    <w:rPr>
      <w:rFonts w:cs="Times New Roman"/>
      <w:sz w:val="24"/>
      <w:szCs w:val="24"/>
    </w:rPr>
  </w:style>
  <w:style w:type="character" w:styleId="slostrany">
    <w:name w:val="page number"/>
    <w:rsid w:val="00493515"/>
    <w:rPr>
      <w:rFonts w:cs="Times New Roman"/>
    </w:rPr>
  </w:style>
  <w:style w:type="character" w:styleId="Siln">
    <w:name w:val="Strong"/>
    <w:uiPriority w:val="22"/>
    <w:qFormat/>
    <w:rsid w:val="00B95423"/>
    <w:rPr>
      <w:rFonts w:cs="Times New Roman"/>
      <w:b/>
      <w:bCs/>
    </w:rPr>
  </w:style>
  <w:style w:type="paragraph" w:styleId="Zarkazkladnhotextu2">
    <w:name w:val="Body Text Indent 2"/>
    <w:basedOn w:val="Normlny"/>
    <w:link w:val="Zarkazkladnhotextu2Char"/>
    <w:rsid w:val="00AE18E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semiHidden/>
    <w:locked/>
    <w:rsid w:val="00E2261A"/>
    <w:rPr>
      <w:rFonts w:cs="Times New Roman"/>
      <w:sz w:val="24"/>
      <w:szCs w:val="24"/>
    </w:rPr>
  </w:style>
  <w:style w:type="character" w:customStyle="1" w:styleId="yshortcuts">
    <w:name w:val="yshortcuts"/>
    <w:rsid w:val="00E844F7"/>
    <w:rPr>
      <w:rFonts w:cs="Times New Roman"/>
    </w:rPr>
  </w:style>
  <w:style w:type="character" w:styleId="Hypertextovprepojenie">
    <w:name w:val="Hyperlink"/>
    <w:rsid w:val="002C683F"/>
    <w:rPr>
      <w:rFonts w:cs="Times New Roman"/>
      <w:color w:val="1E2427"/>
      <w:u w:val="none"/>
      <w:effect w:val="none"/>
    </w:rPr>
  </w:style>
  <w:style w:type="paragraph" w:customStyle="1" w:styleId="Odsekzoznamu1">
    <w:name w:val="Odsek zoznamu1"/>
    <w:basedOn w:val="Normlny"/>
    <w:rsid w:val="003F719C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r">
    <w:name w:val="annotation reference"/>
    <w:rsid w:val="00A70D6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A70D61"/>
    <w:rPr>
      <w:sz w:val="20"/>
      <w:szCs w:val="20"/>
    </w:rPr>
  </w:style>
  <w:style w:type="character" w:customStyle="1" w:styleId="TextkomentraChar">
    <w:name w:val="Text komentára Char"/>
    <w:link w:val="Textkomentra"/>
    <w:locked/>
    <w:rsid w:val="00A70D61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rsid w:val="00A70D61"/>
    <w:rPr>
      <w:b/>
      <w:bCs/>
    </w:rPr>
  </w:style>
  <w:style w:type="character" w:customStyle="1" w:styleId="PredmetkomentraChar">
    <w:name w:val="Predmet komentára Char"/>
    <w:link w:val="Predmetkomentra"/>
    <w:locked/>
    <w:rsid w:val="00A70D61"/>
    <w:rPr>
      <w:rFonts w:cs="Times New Roman"/>
      <w:b/>
      <w:bCs/>
    </w:rPr>
  </w:style>
  <w:style w:type="paragraph" w:styleId="Textbubliny">
    <w:name w:val="Balloon Text"/>
    <w:basedOn w:val="Normlny"/>
    <w:link w:val="TextbublinyChar"/>
    <w:rsid w:val="00A70D6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A70D61"/>
    <w:rPr>
      <w:rFonts w:ascii="Tahoma" w:hAnsi="Tahoma" w:cs="Tahoma"/>
      <w:sz w:val="16"/>
      <w:szCs w:val="16"/>
    </w:rPr>
  </w:style>
  <w:style w:type="paragraph" w:customStyle="1" w:styleId="Odstavecseseznamem">
    <w:name w:val="Odstavec se seznamem"/>
    <w:basedOn w:val="Normlny"/>
    <w:rsid w:val="00F97472"/>
    <w:pPr>
      <w:autoSpaceDE w:val="0"/>
      <w:autoSpaceDN w:val="0"/>
      <w:ind w:left="720"/>
      <w:contextualSpacing/>
    </w:pPr>
    <w:rPr>
      <w:rFonts w:ascii="Arial" w:hAnsi="Arial" w:cs="Arial"/>
      <w:sz w:val="20"/>
      <w:lang w:eastAsia="cs-CZ"/>
    </w:rPr>
  </w:style>
  <w:style w:type="paragraph" w:customStyle="1" w:styleId="Odsekzoznamu10">
    <w:name w:val="Odsek zoznamu1"/>
    <w:basedOn w:val="Normlny"/>
    <w:rsid w:val="00AD7745"/>
    <w:pPr>
      <w:autoSpaceDE w:val="0"/>
      <w:autoSpaceDN w:val="0"/>
      <w:ind w:left="720"/>
      <w:contextualSpacing/>
    </w:pPr>
    <w:rPr>
      <w:rFonts w:ascii="Arial" w:hAnsi="Arial" w:cs="Arial"/>
      <w:sz w:val="20"/>
      <w:lang w:eastAsia="cs-CZ"/>
    </w:rPr>
  </w:style>
  <w:style w:type="paragraph" w:customStyle="1" w:styleId="Odsekzoznamu11">
    <w:name w:val="Odsek zoznamu11"/>
    <w:basedOn w:val="Normlny"/>
    <w:rsid w:val="00D765FF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2">
    <w:name w:val="Odsek zoznamu2"/>
    <w:basedOn w:val="Normlny"/>
    <w:rsid w:val="00920148"/>
    <w:pPr>
      <w:autoSpaceDE w:val="0"/>
      <w:autoSpaceDN w:val="0"/>
      <w:ind w:left="720"/>
      <w:contextualSpacing/>
    </w:pPr>
    <w:rPr>
      <w:rFonts w:ascii="Arial" w:hAnsi="Arial" w:cs="Arial"/>
      <w:sz w:val="20"/>
      <w:lang w:eastAsia="cs-CZ"/>
    </w:rPr>
  </w:style>
  <w:style w:type="paragraph" w:customStyle="1" w:styleId="ListParagraph1">
    <w:name w:val="List Paragraph1"/>
    <w:basedOn w:val="Normlny"/>
    <w:uiPriority w:val="99"/>
    <w:rsid w:val="002B1E73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2B1E73"/>
    <w:rPr>
      <w:rFonts w:cs="Times New Roman"/>
    </w:rPr>
  </w:style>
  <w:style w:type="paragraph" w:styleId="Odsekzoznamu">
    <w:name w:val="List Paragraph"/>
    <w:basedOn w:val="Normlny"/>
    <w:uiPriority w:val="99"/>
    <w:qFormat/>
    <w:rsid w:val="006902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o.sk/public/media/3499/opatrenie%20rektora%20=%20smernica%20ZP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4124</Words>
  <Characters>23508</Characters>
  <Application>Microsoft Office Word</Application>
  <DocSecurity>0</DocSecurity>
  <Lines>195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Štátna skúška bakalárska v r</vt:lpstr>
    </vt:vector>
  </TitlesOfParts>
  <Company/>
  <LinksUpToDate>false</LinksUpToDate>
  <CharactersWithSpaces>27577</CharactersWithSpaces>
  <SharedDoc>false</SharedDoc>
  <HLinks>
    <vt:vector size="6" baseType="variant">
      <vt:variant>
        <vt:i4>5505027</vt:i4>
      </vt:variant>
      <vt:variant>
        <vt:i4>0</vt:i4>
      </vt:variant>
      <vt:variant>
        <vt:i4>0</vt:i4>
      </vt:variant>
      <vt:variant>
        <vt:i4>5</vt:i4>
      </vt:variant>
      <vt:variant>
        <vt:lpwstr>http://www.unipo.sk/public/media/3499/opatrenie rektora = smernica ZP.doc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Štátna skúška bakalárska v r</dc:title>
  <dc:creator>user</dc:creator>
  <cp:lastModifiedBy>sekretariat</cp:lastModifiedBy>
  <cp:revision>2</cp:revision>
  <cp:lastPrinted>2012-03-16T08:44:00Z</cp:lastPrinted>
  <dcterms:created xsi:type="dcterms:W3CDTF">2019-05-06T08:34:00Z</dcterms:created>
  <dcterms:modified xsi:type="dcterms:W3CDTF">2019-05-06T08:34:00Z</dcterms:modified>
</cp:coreProperties>
</file>