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AA" w:rsidRPr="00B035AA" w:rsidRDefault="00D956F3" w:rsidP="0051031D">
      <w:pPr>
        <w:spacing w:line="240" w:lineRule="auto"/>
        <w:ind w:left="-142"/>
        <w:jc w:val="center"/>
        <w:rPr>
          <w:b/>
          <w:caps/>
          <w:sz w:val="32"/>
          <w:szCs w:val="32"/>
        </w:rPr>
      </w:pPr>
      <w:r w:rsidRPr="00B035AA">
        <w:rPr>
          <w:b/>
          <w:caps/>
          <w:sz w:val="32"/>
          <w:szCs w:val="32"/>
        </w:rPr>
        <w:t xml:space="preserve">OKRUHY KU </w:t>
      </w:r>
      <w:r w:rsidR="0051031D">
        <w:rPr>
          <w:b/>
          <w:caps/>
          <w:sz w:val="32"/>
          <w:szCs w:val="32"/>
        </w:rPr>
        <w:t xml:space="preserve">kolokviálnej časti </w:t>
      </w:r>
      <w:r w:rsidRPr="00B035AA">
        <w:rPr>
          <w:b/>
          <w:caps/>
          <w:sz w:val="32"/>
          <w:szCs w:val="32"/>
        </w:rPr>
        <w:t>ŠTÁTNEJ SKÚŠK</w:t>
      </w:r>
      <w:r w:rsidR="0051031D">
        <w:rPr>
          <w:b/>
          <w:caps/>
          <w:sz w:val="32"/>
          <w:szCs w:val="32"/>
        </w:rPr>
        <w:t>y</w:t>
      </w:r>
      <w:r w:rsidR="00B035AA" w:rsidRPr="00B035AA">
        <w:rPr>
          <w:b/>
          <w:caps/>
          <w:sz w:val="32"/>
          <w:szCs w:val="32"/>
        </w:rPr>
        <w:t xml:space="preserve"> </w:t>
      </w:r>
    </w:p>
    <w:p w:rsidR="00D956F3" w:rsidRDefault="00D956F3" w:rsidP="0051031D">
      <w:pPr>
        <w:spacing w:line="24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(ak. r</w:t>
      </w:r>
      <w:r w:rsidR="00B075BB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1357C2">
        <w:rPr>
          <w:b/>
          <w:sz w:val="32"/>
          <w:szCs w:val="32"/>
        </w:rPr>
        <w:t>2</w:t>
      </w:r>
      <w:r w:rsidR="0012440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B075BB">
        <w:rPr>
          <w:b/>
          <w:sz w:val="32"/>
          <w:szCs w:val="32"/>
        </w:rPr>
        <w:t>20</w:t>
      </w:r>
      <w:r w:rsidR="00F73EE6">
        <w:rPr>
          <w:b/>
          <w:sz w:val="32"/>
          <w:szCs w:val="32"/>
        </w:rPr>
        <w:t>2</w:t>
      </w:r>
      <w:r w:rsidR="0012440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9B6047">
        <w:rPr>
          <w:b/>
          <w:sz w:val="32"/>
          <w:szCs w:val="32"/>
        </w:rPr>
        <w:t>končiac</w:t>
      </w:r>
      <w:r w:rsidR="0012440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roč</w:t>
      </w:r>
      <w:r w:rsidR="0051031D">
        <w:rPr>
          <w:b/>
          <w:sz w:val="32"/>
          <w:szCs w:val="32"/>
        </w:rPr>
        <w:t>ník</w:t>
      </w:r>
      <w:r>
        <w:rPr>
          <w:b/>
          <w:sz w:val="32"/>
          <w:szCs w:val="32"/>
        </w:rPr>
        <w:t xml:space="preserve"> bakalárskeho štúdia 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F73EE6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T</w:t>
      </w:r>
      <w:r w:rsidRPr="0040102E">
        <w:rPr>
          <w:b/>
          <w:sz w:val="32"/>
          <w:szCs w:val="32"/>
        </w:rPr>
        <w:t>urizmus, hotelierstvo a kúpeľníctvo</w:t>
      </w:r>
      <w:r>
        <w:rPr>
          <w:b/>
          <w:sz w:val="32"/>
          <w:szCs w:val="32"/>
        </w:rPr>
        <w:t xml:space="preserve"> </w:t>
      </w:r>
    </w:p>
    <w:p w:rsidR="00D956F3" w:rsidRDefault="00D956F3" w:rsidP="00D956F3">
      <w:pPr>
        <w:jc w:val="center"/>
        <w:rPr>
          <w:b/>
          <w:sz w:val="32"/>
          <w:szCs w:val="32"/>
        </w:rPr>
      </w:pPr>
    </w:p>
    <w:p w:rsidR="005A3851" w:rsidRPr="00F402D2" w:rsidRDefault="005A3851" w:rsidP="00B376AF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F402D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5A3851" w:rsidRPr="00F402D2" w:rsidRDefault="005A3851" w:rsidP="00B376AF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>Každý predmet štátnej skúšky sa hodnotí samostatne</w:t>
      </w:r>
      <w:r>
        <w:rPr>
          <w:sz w:val="21"/>
          <w:szCs w:val="21"/>
          <w:lang w:eastAsia="cs-CZ"/>
        </w:rPr>
        <w:t xml:space="preserve">. Jednotlivé predmety štátnej skúšky sa hodnotia klasifikačnými stupňami A až FX. 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- výborne – vynikajúce výsledky (numerická hodnota 1),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- veľmi dobre – nadpriemerné výsledky (1,5),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- dobre – priemerné výsledky (2),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- uspokojivo – prijateľné výsledky (2,5),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- dostatočne – výsledky spĺňajú minimálne kritériá (3),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- nedostatočne –  (4).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 xml:space="preserve">Celkové hodnotenie štátnej </w:t>
      </w:r>
      <w:r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– 1,00 – 1,25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– 1,26 – 1,75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– 1,76 – 2,25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– 2,26 – 2,75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– 2,76 – 3,00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– 3,01 – a vyššie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Ak niektor</w:t>
      </w:r>
      <w:r w:rsidR="00F561DF">
        <w:rPr>
          <w:sz w:val="21"/>
          <w:szCs w:val="21"/>
          <w:lang w:eastAsia="cs-CZ"/>
        </w:rPr>
        <w:t>á časť</w:t>
      </w:r>
      <w:r>
        <w:rPr>
          <w:sz w:val="21"/>
          <w:szCs w:val="21"/>
          <w:lang w:eastAsia="cs-CZ"/>
        </w:rPr>
        <w:t xml:space="preserve"> štátnej skúšky bol</w:t>
      </w:r>
      <w:r w:rsidR="00F561DF">
        <w:rPr>
          <w:sz w:val="21"/>
          <w:szCs w:val="21"/>
          <w:lang w:eastAsia="cs-CZ"/>
        </w:rPr>
        <w:t>a</w:t>
      </w:r>
      <w:r>
        <w:rPr>
          <w:sz w:val="21"/>
          <w:szCs w:val="21"/>
          <w:lang w:eastAsia="cs-CZ"/>
        </w:rPr>
        <w:t xml:space="preserve"> hodnoten</w:t>
      </w:r>
      <w:r w:rsidR="00F561DF">
        <w:rPr>
          <w:sz w:val="21"/>
          <w:szCs w:val="21"/>
          <w:lang w:eastAsia="cs-CZ"/>
        </w:rPr>
        <w:t>á</w:t>
      </w:r>
      <w:r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D956F3" w:rsidRPr="00F606AE" w:rsidRDefault="00D956F3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F606AE">
        <w:rPr>
          <w:b/>
          <w:sz w:val="21"/>
          <w:szCs w:val="21"/>
        </w:rPr>
        <w:t xml:space="preserve">Štátna skúška </w:t>
      </w:r>
      <w:r w:rsidR="0083519A" w:rsidRPr="00F606AE">
        <w:rPr>
          <w:b/>
          <w:sz w:val="21"/>
          <w:szCs w:val="21"/>
        </w:rPr>
        <w:t>bakalárskeho</w:t>
      </w:r>
      <w:r w:rsidRPr="00F606AE">
        <w:rPr>
          <w:b/>
          <w:sz w:val="21"/>
          <w:szCs w:val="21"/>
        </w:rPr>
        <w:t xml:space="preserve"> štúdia študijného programu Turizmus, hotelierstvo a kúpeľníctvo v študijnom odbore </w:t>
      </w:r>
      <w:r w:rsidR="00F73EE6" w:rsidRPr="00F606AE">
        <w:rPr>
          <w:b/>
          <w:sz w:val="21"/>
          <w:szCs w:val="21"/>
        </w:rPr>
        <w:t>Ekonómia a manažment</w:t>
      </w:r>
      <w:r w:rsidR="00F402D2" w:rsidRPr="00F606AE">
        <w:rPr>
          <w:b/>
          <w:sz w:val="21"/>
          <w:szCs w:val="21"/>
        </w:rPr>
        <w:t xml:space="preserve"> </w:t>
      </w:r>
      <w:r w:rsidRPr="00F606AE">
        <w:rPr>
          <w:sz w:val="21"/>
          <w:szCs w:val="21"/>
        </w:rPr>
        <w:t>na Fakulte manažmentu PU v Prešove pozostáva:</w:t>
      </w:r>
    </w:p>
    <w:p w:rsidR="00F45DEE" w:rsidRPr="00F606AE" w:rsidRDefault="00F45DEE" w:rsidP="00F45DEE">
      <w:pPr>
        <w:pStyle w:val="Pt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F606AE">
        <w:rPr>
          <w:b/>
          <w:sz w:val="22"/>
          <w:szCs w:val="22"/>
        </w:rPr>
        <w:t xml:space="preserve">z obhajoby záverečnej práce,  </w:t>
      </w:r>
    </w:p>
    <w:p w:rsidR="00F45DEE" w:rsidRPr="00F606AE" w:rsidRDefault="00F45DEE" w:rsidP="00F45DEE">
      <w:pPr>
        <w:pStyle w:val="Pta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F606AE">
        <w:rPr>
          <w:b/>
          <w:sz w:val="22"/>
          <w:szCs w:val="22"/>
        </w:rPr>
        <w:t>z </w:t>
      </w:r>
      <w:proofErr w:type="spellStart"/>
      <w:r w:rsidRPr="00F606AE">
        <w:rPr>
          <w:b/>
          <w:sz w:val="22"/>
          <w:szCs w:val="22"/>
        </w:rPr>
        <w:t>kolokviálnej</w:t>
      </w:r>
      <w:proofErr w:type="spellEnd"/>
      <w:r w:rsidRPr="00F606AE">
        <w:rPr>
          <w:b/>
          <w:sz w:val="22"/>
          <w:szCs w:val="22"/>
        </w:rPr>
        <w:t xml:space="preserve"> štátnej skúšky zo zverejnených okruhov (dvojica predmetov), na ktoré sa študent/ka oficiálne prihlásil/a. </w:t>
      </w:r>
    </w:p>
    <w:p w:rsidR="00F45DEE" w:rsidRPr="00F606AE" w:rsidRDefault="00F45DEE" w:rsidP="00F45DEE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F45DEE" w:rsidRPr="00F606AE" w:rsidRDefault="00F45DEE" w:rsidP="00F45DEE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F606AE">
        <w:rPr>
          <w:szCs w:val="22"/>
          <w:lang w:eastAsia="cs-CZ"/>
        </w:rPr>
        <w:t>Štruktúra štátnej skúšky: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F606AE">
        <w:rPr>
          <w:iCs/>
          <w:sz w:val="22"/>
          <w:szCs w:val="22"/>
        </w:rPr>
        <w:t>úvodné slovo študenta</w:t>
      </w:r>
      <w:r w:rsidRPr="00F606AE">
        <w:rPr>
          <w:sz w:val="22"/>
          <w:szCs w:val="22"/>
        </w:rPr>
        <w:t xml:space="preserve"> (oboznámenie s prácou),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F606AE">
        <w:rPr>
          <w:sz w:val="22"/>
          <w:szCs w:val="22"/>
        </w:rPr>
        <w:t>2 posudky (školiteľ, oponent; ak je práca bez školiteľa - 2 oponenti), Protokol o kontrole originality,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reakcia študenta na posudky,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rozprava, diskusia.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   </w:t>
      </w:r>
    </w:p>
    <w:p w:rsidR="00F45DEE" w:rsidRPr="00F606AE" w:rsidRDefault="00F45DEE" w:rsidP="00F45DEE">
      <w:pPr>
        <w:spacing w:before="20" w:after="20" w:line="240" w:lineRule="auto"/>
        <w:ind w:firstLine="360"/>
        <w:rPr>
          <w:szCs w:val="22"/>
        </w:rPr>
      </w:pPr>
      <w:r w:rsidRPr="00F606AE">
        <w:rPr>
          <w:szCs w:val="22"/>
        </w:rPr>
        <w:lastRenderedPageBreak/>
        <w:t>Na Fakulte manažmentu PU v Prešove v akademickom roku 20</w:t>
      </w:r>
      <w:r w:rsidR="00EF7B9D">
        <w:rPr>
          <w:szCs w:val="22"/>
        </w:rPr>
        <w:t>2</w:t>
      </w:r>
      <w:r w:rsidR="00124405">
        <w:rPr>
          <w:szCs w:val="22"/>
        </w:rPr>
        <w:t>1</w:t>
      </w:r>
      <w:r w:rsidRPr="00F606AE">
        <w:rPr>
          <w:szCs w:val="22"/>
        </w:rPr>
        <w:t>/202</w:t>
      </w:r>
      <w:r w:rsidR="00124405">
        <w:rPr>
          <w:szCs w:val="22"/>
        </w:rPr>
        <w:t>2</w:t>
      </w:r>
      <w:r w:rsidRPr="00F606AE">
        <w:rPr>
          <w:szCs w:val="22"/>
        </w:rPr>
        <w:t xml:space="preserve"> sa </w:t>
      </w:r>
      <w:r w:rsidRPr="00F606AE">
        <w:rPr>
          <w:b/>
          <w:szCs w:val="22"/>
        </w:rPr>
        <w:t>štátne skúšky bakalárske</w:t>
      </w:r>
      <w:r w:rsidRPr="00F606AE">
        <w:rPr>
          <w:szCs w:val="22"/>
        </w:rPr>
        <w:t xml:space="preserve">, ktorých súčasťou sú </w:t>
      </w:r>
      <w:r w:rsidRPr="00F606AE">
        <w:rPr>
          <w:b/>
          <w:szCs w:val="22"/>
        </w:rPr>
        <w:t>obhajoby bakalárskych prác</w:t>
      </w:r>
      <w:r w:rsidRPr="00F606AE">
        <w:rPr>
          <w:szCs w:val="22"/>
        </w:rPr>
        <w:t xml:space="preserve"> (vždy spolu) budú konať podľa </w:t>
      </w:r>
      <w:r w:rsidR="001357C2" w:rsidRPr="00B31BC3">
        <w:rPr>
          <w:szCs w:val="22"/>
        </w:rPr>
        <w:t xml:space="preserve">Harmonogramu ak. roka </w:t>
      </w:r>
      <w:r w:rsidR="001357C2" w:rsidRPr="00B31BC3">
        <w:rPr>
          <w:b/>
          <w:szCs w:val="22"/>
        </w:rPr>
        <w:t xml:space="preserve">od </w:t>
      </w:r>
      <w:r w:rsidR="00124405">
        <w:rPr>
          <w:b/>
          <w:szCs w:val="22"/>
        </w:rPr>
        <w:t>23</w:t>
      </w:r>
      <w:r w:rsidR="001357C2" w:rsidRPr="00B31BC3">
        <w:rPr>
          <w:b/>
          <w:szCs w:val="22"/>
        </w:rPr>
        <w:t>.05.202</w:t>
      </w:r>
      <w:r w:rsidR="00124405">
        <w:rPr>
          <w:b/>
          <w:szCs w:val="22"/>
        </w:rPr>
        <w:t>2</w:t>
      </w:r>
      <w:r w:rsidR="001357C2" w:rsidRPr="00B31BC3">
        <w:rPr>
          <w:b/>
          <w:szCs w:val="22"/>
        </w:rPr>
        <w:t xml:space="preserve"> do </w:t>
      </w:r>
      <w:r w:rsidR="00124405">
        <w:rPr>
          <w:b/>
          <w:szCs w:val="22"/>
        </w:rPr>
        <w:t>30</w:t>
      </w:r>
      <w:r w:rsidR="001357C2" w:rsidRPr="00B31BC3">
        <w:rPr>
          <w:b/>
          <w:szCs w:val="22"/>
        </w:rPr>
        <w:t>.0</w:t>
      </w:r>
      <w:r w:rsidR="00EF7B9D">
        <w:rPr>
          <w:b/>
          <w:szCs w:val="22"/>
        </w:rPr>
        <w:t>6</w:t>
      </w:r>
      <w:r w:rsidR="001357C2" w:rsidRPr="00B31BC3">
        <w:rPr>
          <w:b/>
          <w:szCs w:val="22"/>
        </w:rPr>
        <w:t>.202</w:t>
      </w:r>
      <w:r w:rsidR="00124405">
        <w:rPr>
          <w:b/>
          <w:szCs w:val="22"/>
        </w:rPr>
        <w:t>2</w:t>
      </w:r>
      <w:r w:rsidR="001357C2" w:rsidRPr="00B31BC3">
        <w:rPr>
          <w:szCs w:val="22"/>
        </w:rPr>
        <w:t>.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Pr="00F606AE" w:rsidRDefault="00AD0BFF" w:rsidP="00AD0BFF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 w:rsidR="00124405">
        <w:rPr>
          <w:b/>
          <w:szCs w:val="22"/>
        </w:rPr>
        <w:t>16</w:t>
      </w:r>
      <w:r w:rsidRPr="00B31BC3">
        <w:rPr>
          <w:b/>
          <w:szCs w:val="22"/>
        </w:rPr>
        <w:t>.04.202</w:t>
      </w:r>
      <w:r w:rsidR="00124405">
        <w:rPr>
          <w:b/>
          <w:szCs w:val="22"/>
        </w:rPr>
        <w:t>2</w:t>
      </w:r>
      <w:r w:rsidRPr="00B31BC3">
        <w:rPr>
          <w:szCs w:val="22"/>
        </w:rPr>
        <w:t xml:space="preserve">, termín odovzdania bakalárskej práce je najneskôr do </w:t>
      </w:r>
      <w:r w:rsidRPr="00B31BC3">
        <w:rPr>
          <w:b/>
          <w:szCs w:val="22"/>
        </w:rPr>
        <w:t>0</w:t>
      </w:r>
      <w:r w:rsidR="00124405">
        <w:rPr>
          <w:b/>
          <w:szCs w:val="22"/>
        </w:rPr>
        <w:t>6</w:t>
      </w:r>
      <w:r w:rsidRPr="00B31BC3">
        <w:rPr>
          <w:b/>
          <w:szCs w:val="22"/>
        </w:rPr>
        <w:t>.05.202</w:t>
      </w:r>
      <w:r w:rsidR="00124405">
        <w:rPr>
          <w:b/>
          <w:szCs w:val="22"/>
        </w:rPr>
        <w:t>2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5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45DEE" w:rsidRPr="00F606AE">
        <w:rPr>
          <w:szCs w:val="22"/>
        </w:rPr>
        <w:t xml:space="preserve"> 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Pr="004E7F8D" w:rsidRDefault="00F45DEE" w:rsidP="00F45DEE">
      <w:pPr>
        <w:spacing w:before="20" w:after="20" w:line="240" w:lineRule="auto"/>
        <w:rPr>
          <w:szCs w:val="22"/>
        </w:rPr>
      </w:pPr>
      <w:r w:rsidRPr="00F606AE">
        <w:rPr>
          <w:szCs w:val="22"/>
        </w:rPr>
        <w:t>Absolventovi bakalárskeho štúdia (</w:t>
      </w:r>
      <w:proofErr w:type="spellStart"/>
      <w:r w:rsidRPr="00F606AE">
        <w:rPr>
          <w:szCs w:val="22"/>
        </w:rPr>
        <w:t>t.j</w:t>
      </w:r>
      <w:proofErr w:type="spellEnd"/>
      <w:r w:rsidRPr="00F606AE">
        <w:rPr>
          <w:szCs w:val="22"/>
        </w:rPr>
        <w:t xml:space="preserve">. štúdia 1. stupňa) po zvládnutí všetkých študijných povinností, úspešnom absolvovaní obhajoby bakalárskej záverečnej práce a úspešnom absolvovaní bakalárskej štátnej skúšky sa udeľuje akademický titul </w:t>
      </w:r>
      <w:r w:rsidRPr="00F606AE">
        <w:rPr>
          <w:b/>
          <w:szCs w:val="22"/>
        </w:rPr>
        <w:t>bakalár,</w:t>
      </w:r>
      <w:r w:rsidRPr="00F606AE">
        <w:rPr>
          <w:szCs w:val="22"/>
        </w:rPr>
        <w:t xml:space="preserve"> v skratke </w:t>
      </w:r>
      <w:r w:rsidRPr="00F606AE">
        <w:rPr>
          <w:b/>
          <w:szCs w:val="22"/>
        </w:rPr>
        <w:t>„Bc.“.</w:t>
      </w:r>
    </w:p>
    <w:p w:rsidR="00A95F7C" w:rsidRPr="00473AB1" w:rsidRDefault="00A95F7C" w:rsidP="00A95F7C">
      <w:pPr>
        <w:spacing w:before="20" w:after="20" w:line="240" w:lineRule="auto"/>
        <w:ind w:firstLine="0"/>
        <w:rPr>
          <w:sz w:val="21"/>
          <w:szCs w:val="21"/>
        </w:rPr>
      </w:pPr>
    </w:p>
    <w:p w:rsidR="00D956F3" w:rsidRDefault="00D956F3" w:rsidP="00D95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D956F3" w:rsidRDefault="00D956F3" w:rsidP="00D956F3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</w:t>
      </w:r>
    </w:p>
    <w:p w:rsidR="00D956F3" w:rsidRPr="00A95F7C" w:rsidRDefault="00D956F3" w:rsidP="00D956F3">
      <w:pPr>
        <w:ind w:left="-142"/>
        <w:jc w:val="center"/>
        <w:rPr>
          <w:b/>
          <w:sz w:val="24"/>
          <w:szCs w:val="32"/>
        </w:rPr>
      </w:pPr>
    </w:p>
    <w:p w:rsidR="00D956F3" w:rsidRPr="00473AB1" w:rsidRDefault="00D956F3" w:rsidP="0047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firstLine="0"/>
        <w:rPr>
          <w:b/>
          <w:bCs/>
          <w:i/>
        </w:rPr>
      </w:pPr>
      <w:r w:rsidRPr="00473AB1">
        <w:rPr>
          <w:b/>
          <w:bCs/>
          <w:i/>
        </w:rPr>
        <w:t>Študent</w:t>
      </w:r>
      <w:r w:rsidR="00473AB1">
        <w:rPr>
          <w:b/>
          <w:bCs/>
          <w:i/>
        </w:rPr>
        <w:t xml:space="preserve"> </w:t>
      </w:r>
      <w:r w:rsidRPr="00473AB1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cestovného ruchu  a aktívne sa zapája do odbornej diskusie v rámci okruhu. </w:t>
      </w:r>
    </w:p>
    <w:p w:rsidR="007055E2" w:rsidRPr="00D956F3" w:rsidRDefault="007055E2" w:rsidP="00D956F3">
      <w:pPr>
        <w:spacing w:line="276" w:lineRule="auto"/>
        <w:ind w:firstLine="0"/>
        <w:rPr>
          <w:color w:val="FF0000"/>
          <w:sz w:val="24"/>
        </w:rPr>
      </w:pPr>
    </w:p>
    <w:p w:rsidR="00D956F3" w:rsidRPr="00D956F3" w:rsidRDefault="00D956F3" w:rsidP="007055E2">
      <w:pPr>
        <w:spacing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A</w:t>
      </w:r>
    </w:p>
    <w:p w:rsidR="00BE515E" w:rsidRPr="00BE515E" w:rsidRDefault="00BE515E" w:rsidP="00BE515E">
      <w:pPr>
        <w:spacing w:line="240" w:lineRule="auto"/>
        <w:ind w:firstLine="0"/>
        <w:rPr>
          <w:b/>
          <w:color w:val="FF0000"/>
          <w:sz w:val="24"/>
        </w:rPr>
      </w:pPr>
      <w:r w:rsidRPr="00BE515E">
        <w:rPr>
          <w:b/>
          <w:sz w:val="24"/>
        </w:rPr>
        <w:t>Cestovný ruch</w:t>
      </w:r>
    </w:p>
    <w:p w:rsidR="00BE515E" w:rsidRPr="00BE515E" w:rsidRDefault="00BE515E" w:rsidP="00BE515E">
      <w:pPr>
        <w:spacing w:line="240" w:lineRule="auto"/>
        <w:ind w:firstLine="0"/>
      </w:pPr>
      <w:r w:rsidRPr="00BE515E">
        <w:t xml:space="preserve">Cestovný ruch – základná terminológia.  Systém cestovného ruchu – subjekt, objekt a vonkajšie prostredie cestovného ruchu. Funkcie súčasného cestovného ruchu. Druhy a  formy cestovného ruchu. Motívy a motivácia účasti na trhu cestovného ruchu. Podniky a zariadenia cestovného ruchu. Turistické strediská a turistické regióny. Organizačná a riadiaca štruktúra cestovného ruchu na Slovensku v súčasnosti. Právna úprava vzťahov v cestovnom ruchu na Slovensku v súčasnosti – Zákon č. 91/2010 Z. z. o podpore cestovného ruchu v znení zmien a doplnkov, vznik krajských a oblastných organizácií cestovného ruchu.  Medzinárodné inštitúcie a organizácie cestovného ruchu. Súčasné trendy cestovného ruchu. Globalizácia a jej vplyv na rozvoj cestovného ruchu. </w:t>
      </w:r>
    </w:p>
    <w:p w:rsidR="00BE515E" w:rsidRPr="00BE515E" w:rsidRDefault="00BE515E" w:rsidP="00BE515E">
      <w:pPr>
        <w:spacing w:line="240" w:lineRule="auto"/>
        <w:ind w:firstLine="0"/>
        <w:rPr>
          <w:b/>
          <w:color w:val="FF0000"/>
        </w:rPr>
      </w:pP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>Malé a stredné podniky</w:t>
      </w:r>
    </w:p>
    <w:p w:rsidR="00BE515E" w:rsidRPr="00BE515E" w:rsidRDefault="00BE515E" w:rsidP="00BE515E">
      <w:pPr>
        <w:spacing w:before="0" w:after="0" w:line="240" w:lineRule="auto"/>
        <w:ind w:firstLine="0"/>
      </w:pPr>
      <w:r w:rsidRPr="00BE515E">
        <w:t>Podstata a definície podnikania, spoločenský zodpovedné podnikanie. Legislatívne východiská a definície podnikania, proces vzniku právnych subjektov. Všeobecná typológia MSP. Podnikateľské prostredie pre MSP v SR a EÚ a USA (legislatívne, inštitucionálne, finančné). Riadenie MSP. Riadenie ĽZ v MSP. Marketingové riadenie MSP. Inovačné aktivity MSP. Využitie informačných technológií v MSP. Finančné riadenie a financovanie MSP, stanovenie hodnoty MSP. Podnikateľský proces a piliere podnikateľského procesu, osobitosti podnikania na zahraničných trhoch. Biznis plán – podnikateľský zámer a jeho význam v MSP. Podpora podnikateľskej činnosti – štátne odvetvové a rozvojové programy, projekty. Životný cyklus MSP, kríza a zánik podnikania.</w:t>
      </w:r>
    </w:p>
    <w:p w:rsidR="00D956F3" w:rsidRPr="00473AB1" w:rsidRDefault="00D956F3" w:rsidP="007055E2">
      <w:pPr>
        <w:spacing w:line="240" w:lineRule="auto"/>
        <w:ind w:firstLine="0"/>
        <w:rPr>
          <w:b/>
        </w:rPr>
      </w:pPr>
    </w:p>
    <w:p w:rsidR="00D956F3" w:rsidRPr="00D956F3" w:rsidRDefault="00D956F3" w:rsidP="007055E2">
      <w:pPr>
        <w:spacing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B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 xml:space="preserve">Hotelierstvo </w:t>
      </w:r>
    </w:p>
    <w:p w:rsidR="00BE515E" w:rsidRPr="00BE515E" w:rsidRDefault="00BE515E" w:rsidP="00BE515E">
      <w:pPr>
        <w:spacing w:before="0" w:after="0" w:line="240" w:lineRule="auto"/>
        <w:ind w:firstLine="0"/>
      </w:pPr>
      <w:r w:rsidRPr="00BE515E">
        <w:t xml:space="preserve">Historický vývoj ubytovacích služieb v medzinárodnom kontexte a na Slovensku. Systémy klasifikácie a kategorizácie ubytovacích zariadení v medzinárodnom kontexte, </w:t>
      </w:r>
      <w:proofErr w:type="spellStart"/>
      <w:r w:rsidRPr="00BE515E">
        <w:t>Hotelstars</w:t>
      </w:r>
      <w:proofErr w:type="spellEnd"/>
      <w:r w:rsidRPr="00BE515E">
        <w:t xml:space="preserve"> </w:t>
      </w:r>
      <w:proofErr w:type="spellStart"/>
      <w:r w:rsidRPr="00BE515E">
        <w:t>Union</w:t>
      </w:r>
      <w:proofErr w:type="spellEnd"/>
      <w:r w:rsidRPr="00BE515E">
        <w:t xml:space="preserve">. Kategorizácia ubytovacích zariadení na Slovensku – aktuálna situácia. Vlastnícke vzťahy v hotelierstve a pohostinstve, spôsoby prevádzkovania hotelov v súčasnosti. Produkt hotelierstva a pohostinstva. Organizácia práce, organizačná štruktúra, tréning zamestnancov v hotelierstve. Manažment gastronomického úseku v hoteli. Riadenie kvality služieb ubytovacích zariadení. Manažment tvorby cien v ubytovacích zariadeniach. Environmentálne prístupy v riadení hotelov - </w:t>
      </w:r>
      <w:proofErr w:type="spellStart"/>
      <w:r w:rsidRPr="00BE515E">
        <w:t>green</w:t>
      </w:r>
      <w:proofErr w:type="spellEnd"/>
      <w:r w:rsidRPr="00BE515E">
        <w:t xml:space="preserve"> management. Bezpečnosť hosťa v hoteli. Informačné technológie v hotelierstve.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</w:rPr>
      </w:pP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>Interkultúrna komunikácia a etika v cestovnom ruchu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color w:val="FF0000"/>
        </w:rPr>
      </w:pPr>
      <w:r w:rsidRPr="00BE515E">
        <w:rPr>
          <w:color w:val="000000"/>
          <w:shd w:val="clear" w:color="auto" w:fill="FFFFFF"/>
        </w:rPr>
        <w:t xml:space="preserve">Kultúra – definícia, prejavy; základné rozdiely medzi kultúrami. Typológia národných kultúr (kultúrne dimenzie). Interkultúrna komunikácia – pojem, podstata, štyri základné premenné. Interkultúrna komunikácia v kontexte rôznych typov kultúr (individualistické a kolektivistické; s vysokým a nízkym komunikačným kontextom; s lineárnym, flexibilným, cyklickým vnímaním času). Odraz kultúry a jazyka v interkultúrnej komunikácii. Neverbálne aspekty interkultúrnej komunikácie - prvky, funkcie a charakteristiky neverbálnej komunikácie. Predsudky a stereotypy v interkultúrnej komunikácii. Nedorozumenia a komunikačné skreslenia v interkultúrnej komunikácii. Manažérska etika v cestovnom ruchu. Etický profil a osobnosť manažéra a príčiny neetického správania sa manažérov. </w:t>
      </w:r>
      <w:r w:rsidRPr="00BE515E">
        <w:rPr>
          <w:b/>
          <w:color w:val="FF0000"/>
        </w:rPr>
        <w:t xml:space="preserve"> </w:t>
      </w:r>
    </w:p>
    <w:p w:rsidR="007055E2" w:rsidRPr="00473AB1" w:rsidRDefault="007055E2" w:rsidP="007055E2">
      <w:pPr>
        <w:spacing w:before="0" w:after="0" w:line="240" w:lineRule="auto"/>
        <w:ind w:firstLine="0"/>
        <w:rPr>
          <w:b/>
          <w:color w:val="FF0000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 xml:space="preserve">Okruh C 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 xml:space="preserve">Geografia a </w:t>
      </w:r>
      <w:proofErr w:type="spellStart"/>
      <w:r w:rsidRPr="00BE515E">
        <w:rPr>
          <w:b/>
          <w:sz w:val="24"/>
        </w:rPr>
        <w:t>regionalizácia</w:t>
      </w:r>
      <w:proofErr w:type="spellEnd"/>
      <w:r w:rsidRPr="00BE515E">
        <w:rPr>
          <w:b/>
          <w:sz w:val="24"/>
        </w:rPr>
        <w:t xml:space="preserve">  cestovného ruchu Slovenskej republiky</w:t>
      </w:r>
    </w:p>
    <w:p w:rsidR="00BE515E" w:rsidRPr="00BE515E" w:rsidRDefault="00BE515E" w:rsidP="00BE515E">
      <w:pPr>
        <w:spacing w:before="0" w:after="0" w:line="240" w:lineRule="auto"/>
        <w:ind w:firstLine="0"/>
      </w:pPr>
      <w:r w:rsidRPr="00BE515E">
        <w:t xml:space="preserve">Prírodné predpoklady pre rozvoj cestovného ruchu na Slovensku – reliéf, podnebie, vodstvo; ich charakteristika a delenie. Modelácia reliéfu Slovenska exogénnymi silami, ich pôsobenie na vznik geomorfologických foriem (glaciálnych, </w:t>
      </w:r>
      <w:proofErr w:type="spellStart"/>
      <w:r w:rsidRPr="00BE515E">
        <w:t>eolických</w:t>
      </w:r>
      <w:proofErr w:type="spellEnd"/>
      <w:r w:rsidRPr="00BE515E">
        <w:t xml:space="preserve">, fluviálnych, </w:t>
      </w:r>
      <w:proofErr w:type="spellStart"/>
      <w:r w:rsidRPr="00BE515E">
        <w:t>antropogénnych</w:t>
      </w:r>
      <w:proofErr w:type="spellEnd"/>
      <w:r w:rsidRPr="00BE515E">
        <w:t xml:space="preserve"> a i.) s uvedením konkrétnych príkladov destinácií významných v cestovnom ruchu. </w:t>
      </w:r>
      <w:proofErr w:type="spellStart"/>
      <w:r w:rsidRPr="00BE515E">
        <w:t>Regionalizačné</w:t>
      </w:r>
      <w:proofErr w:type="spellEnd"/>
      <w:r w:rsidRPr="00BE515E">
        <w:t xml:space="preserve"> dokumenty cestovného ruchu v historickom kontexte: Rajonizácia cestovného ruchu ČSSR z roku 1962, Rajonizácia cestovného ruchu ČSSR z roku 1981 a </w:t>
      </w:r>
      <w:proofErr w:type="spellStart"/>
      <w:r w:rsidRPr="00BE515E">
        <w:t>Regionalizácia</w:t>
      </w:r>
      <w:proofErr w:type="spellEnd"/>
      <w:r w:rsidRPr="00BE515E">
        <w:t xml:space="preserve"> cestovného ruchu Slovenskej republiky z roku 2005. Ciele ich vypracovania a kritériá pre vymedzenie regiónov. Výhody a nevýhody </w:t>
      </w:r>
      <w:proofErr w:type="spellStart"/>
      <w:r w:rsidRPr="00BE515E">
        <w:t>regionalizačných</w:t>
      </w:r>
      <w:proofErr w:type="spellEnd"/>
      <w:r w:rsidRPr="00BE515E">
        <w:t xml:space="preserve"> dokumentov,  pojmy región, subregión a potenciál regiónu.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</w:rPr>
      </w:pPr>
    </w:p>
    <w:p w:rsidR="00BE515E" w:rsidRPr="00BE515E" w:rsidRDefault="00BE515E" w:rsidP="00BE515E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BE515E">
        <w:rPr>
          <w:b/>
          <w:sz w:val="24"/>
        </w:rPr>
        <w:t>Financie a účtovníctvo</w:t>
      </w:r>
    </w:p>
    <w:p w:rsidR="00BE515E" w:rsidRPr="00BE515E" w:rsidRDefault="00BE515E" w:rsidP="00BE515E">
      <w:pPr>
        <w:spacing w:before="0" w:after="0" w:line="240" w:lineRule="auto"/>
        <w:ind w:firstLine="0"/>
      </w:pPr>
      <w:r w:rsidRPr="00BE515E">
        <w:t xml:space="preserve">Pojmy z financií a meny. Objektívna a subjektívna stránka financií. Finančný systém. Mena a menové sústavy. Financie podnikateľských subjektov. Majetková a kapitálová štruktúra podniku. Eurosystém a menová únia (EMU). Banky, bankový systém a bankové financie. Základy verejných financií - rozpočtová sústava. Medzinárodné financie - význam medzinárodných finančných inštitúcií. Financie, finančné trhy a investovanie. Poistenie a poisťovacie produkty. Riadenie osobných financií–produkty hypotekárneho trhu na zabezpečenie bývania. Význam, cieľ a funkcie účtovníctva v podnikoch cestovného ruchu. Účtovný informačný systém: finančné účtovníctvo a manažérske účtovníctvo. Nadnárodná úprava účtovníctva. Právna úprava finančného účtovníctva v Slovenskej republike. Charakteristika a účtovné zobrazenie majetku, zdrojov krytia majetku (záväzkov a vlastného imania), nákladov, výnosov a výsledku hospodárenia v sústave podvojného účtovníctva. Oceňovanie majetku a zdrojov krytia majetku. Účtovná dokumentácia. Účtovná uzávierka (prípravné práce uskutočnené pred uzatvorením účtovných kníh, uzatvorenie účtovných kníh). Účtovná závierka (súvaha, výkaz ziskov a strát, poznámky). Ďalšie činnosti nadväzujúce na účtovnú závierku (výročná správa, overenie účtovnej závierky audítorom, register účtovných závierok). </w:t>
      </w:r>
    </w:p>
    <w:p w:rsidR="007055E2" w:rsidRPr="00473AB1" w:rsidRDefault="007055E2" w:rsidP="007055E2">
      <w:pPr>
        <w:spacing w:before="0" w:after="0" w:line="240" w:lineRule="auto"/>
        <w:ind w:firstLine="0"/>
        <w:rPr>
          <w:b/>
          <w:color w:val="FF0000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D</w:t>
      </w:r>
    </w:p>
    <w:p w:rsidR="00BE515E" w:rsidRPr="00BE515E" w:rsidRDefault="00BE515E" w:rsidP="00BE515E">
      <w:pPr>
        <w:spacing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 xml:space="preserve">Dejiny kultúry a kultúrny turizmus </w:t>
      </w:r>
    </w:p>
    <w:p w:rsidR="00BE515E" w:rsidRPr="00BE515E" w:rsidRDefault="00BE515E" w:rsidP="00BE515E">
      <w:pPr>
        <w:spacing w:line="240" w:lineRule="auto"/>
        <w:ind w:firstLine="0"/>
      </w:pPr>
      <w:r w:rsidRPr="00BE515E">
        <w:t xml:space="preserve">Význam kultúry pre cestovný ruch, základné pojmy kultúry (kultúra, kultúrne dedičstvo, pamiatka),    ochrana kultúrnych pamiatok, časové hľadisko delenia pamiatok, delenie fondu kultúrnych pamiatok. UNESCO pamiatky na Slovensku a vo svete – ich význam, lokalizácia, kategórie (hmotné kultúrne a prírodné dedičstvo, nehmotné kultúrne dedičstvo). Významné prvky charakteristické pre jednotlivé umelecké slohy v architektúre s dôrazom na ich uplatnenie v cestovnom ruchu  – zvlášť v mestskom a kultúrnom cestovnom ruchu </w:t>
      </w:r>
      <w:r w:rsidRPr="00BE515E">
        <w:rPr>
          <w:color w:val="000000" w:themeColor="text1"/>
        </w:rPr>
        <w:t xml:space="preserve">(príklady konkrétnych pamiatok v rámci zadaného slohu).  Príklady  významných osobností kultúrnych dejín a ich diel, pamiatky  jednotlivých slohov s dôrazom na osobitosti daného slohu – v architektúre, výtvarnom umení alebo sochárstve (Leonardo Da Vinci, </w:t>
      </w:r>
      <w:proofErr w:type="spellStart"/>
      <w:r w:rsidRPr="00BE515E">
        <w:rPr>
          <w:color w:val="000000" w:themeColor="text1"/>
        </w:rPr>
        <w:t>Michelangelo</w:t>
      </w:r>
      <w:proofErr w:type="spellEnd"/>
      <w:r w:rsidRPr="00BE515E">
        <w:rPr>
          <w:color w:val="000000" w:themeColor="text1"/>
        </w:rPr>
        <w:t xml:space="preserve"> </w:t>
      </w:r>
      <w:proofErr w:type="spellStart"/>
      <w:r w:rsidRPr="00BE515E">
        <w:rPr>
          <w:color w:val="000000" w:themeColor="text1"/>
        </w:rPr>
        <w:t>Buonarroti</w:t>
      </w:r>
      <w:proofErr w:type="spellEnd"/>
      <w:r w:rsidRPr="00BE515E">
        <w:rPr>
          <w:color w:val="000000" w:themeColor="text1"/>
        </w:rPr>
        <w:t xml:space="preserve">, </w:t>
      </w:r>
      <w:proofErr w:type="spellStart"/>
      <w:r w:rsidRPr="00BE515E">
        <w:rPr>
          <w:color w:val="000000" w:themeColor="text1"/>
        </w:rPr>
        <w:t>Bernini</w:t>
      </w:r>
      <w:proofErr w:type="spellEnd"/>
      <w:r w:rsidRPr="00BE515E">
        <w:rPr>
          <w:color w:val="000000" w:themeColor="text1"/>
        </w:rPr>
        <w:t xml:space="preserve">, </w:t>
      </w:r>
      <w:proofErr w:type="spellStart"/>
      <w:r w:rsidRPr="00BE515E">
        <w:rPr>
          <w:color w:val="000000" w:themeColor="text1"/>
        </w:rPr>
        <w:t>Goya</w:t>
      </w:r>
      <w:proofErr w:type="spellEnd"/>
      <w:r w:rsidRPr="00BE515E">
        <w:rPr>
          <w:color w:val="000000" w:themeColor="text1"/>
        </w:rPr>
        <w:t xml:space="preserve">, Vincent van </w:t>
      </w:r>
      <w:proofErr w:type="spellStart"/>
      <w:r w:rsidRPr="00BE515E">
        <w:rPr>
          <w:color w:val="000000" w:themeColor="text1"/>
        </w:rPr>
        <w:t>Gogh</w:t>
      </w:r>
      <w:proofErr w:type="spellEnd"/>
      <w:r w:rsidRPr="00BE515E">
        <w:rPr>
          <w:color w:val="000000" w:themeColor="text1"/>
        </w:rPr>
        <w:t xml:space="preserve">, Alfonz Mucha, </w:t>
      </w:r>
      <w:proofErr w:type="spellStart"/>
      <w:r w:rsidRPr="00BE515E">
        <w:rPr>
          <w:color w:val="000000" w:themeColor="text1"/>
        </w:rPr>
        <w:t>Pablo</w:t>
      </w:r>
      <w:proofErr w:type="spellEnd"/>
      <w:r w:rsidRPr="00BE515E">
        <w:rPr>
          <w:color w:val="000000" w:themeColor="text1"/>
        </w:rPr>
        <w:t xml:space="preserve"> </w:t>
      </w:r>
      <w:proofErr w:type="spellStart"/>
      <w:r w:rsidRPr="00BE515E">
        <w:rPr>
          <w:color w:val="000000" w:themeColor="text1"/>
        </w:rPr>
        <w:t>Picasso</w:t>
      </w:r>
      <w:proofErr w:type="spellEnd"/>
      <w:r w:rsidRPr="00BE515E">
        <w:rPr>
          <w:color w:val="000000" w:themeColor="text1"/>
        </w:rPr>
        <w:t xml:space="preserve">). Postavenie </w:t>
      </w:r>
      <w:r w:rsidRPr="00BE515E">
        <w:t>kultúrneho turizmu v spoločnosti, potenciál využitia a rozvoja kultúrneho turizmu. Ekonomický a mimoekonomický (napr. sociálny) prínos kultúrneho a mestského turizmu.</w:t>
      </w:r>
    </w:p>
    <w:p w:rsidR="00BE515E" w:rsidRPr="00BE515E" w:rsidRDefault="00BE515E" w:rsidP="00BE515E">
      <w:pPr>
        <w:spacing w:before="0" w:after="0" w:line="240" w:lineRule="auto"/>
        <w:ind w:firstLine="0"/>
      </w:pP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>Manažment</w:t>
      </w:r>
    </w:p>
    <w:p w:rsidR="00BE515E" w:rsidRPr="00BE515E" w:rsidRDefault="00BE515E" w:rsidP="00BE515E">
      <w:pPr>
        <w:spacing w:line="240" w:lineRule="auto"/>
        <w:ind w:firstLine="0"/>
      </w:pPr>
      <w:r w:rsidRPr="00BE515E">
        <w:t xml:space="preserve">Definície a možné významy pojmu manažment. Hlavné školy manažmentu. Sekvenčné a paralelné funkcie manažmentu. Plánovanie  v manažmente. Účel a postupy plánovania, typy plánov. Rozhodovanie, typológia rozhodovacích procesov. Typy a štýly rozhodovania. Organizovanie – definície, postupy tvorby organizačných štruktúr. Členenie organizačných štruktúr, typy organizačných štruktúr, výhody nevýhody, trendy v tvorbe organizačných štruktúr. Vedenie, typy a štýly vedenia, vedenie jednotlivcov, kolektívov a firiem, hlavné teórie vedenia. Motivácia, hlavné motivačné teórie. Kontrola, poslanie  kontroly, členenie kontroly, typy kontroly, etapy kontrolného procesu. Časový manažment, funkcia plánovania  v procese času,  techniky riadenia času, hlavné tézy časového manažmentu. </w:t>
      </w:r>
    </w:p>
    <w:p w:rsidR="007055E2" w:rsidRPr="00D956F3" w:rsidRDefault="007055E2" w:rsidP="007055E2">
      <w:pPr>
        <w:spacing w:before="0" w:after="0" w:line="240" w:lineRule="auto"/>
        <w:ind w:firstLine="0"/>
        <w:rPr>
          <w:b/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>Okruh E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BE515E">
        <w:rPr>
          <w:b/>
          <w:sz w:val="24"/>
        </w:rPr>
        <w:t xml:space="preserve">Služby cestovného ruchu </w:t>
      </w:r>
    </w:p>
    <w:p w:rsidR="00BE515E" w:rsidRPr="00BE515E" w:rsidRDefault="00BE515E" w:rsidP="00BE515E">
      <w:pPr>
        <w:spacing w:line="240" w:lineRule="auto"/>
        <w:ind w:firstLine="0"/>
        <w:rPr>
          <w:sz w:val="24"/>
        </w:rPr>
      </w:pPr>
      <w:r w:rsidRPr="00BE515E">
        <w:t xml:space="preserve">Problematika cestovných kancelárií a agentúr -  základné delenie, identifikácia subjektov a aktuálna problematika (vrátane právneho pohľadu). Dopravné  služby,  ich význam a využívanie v cestovnom ruchu, vymedzenie jednotlivých dopravných služieb s dôrazom na ich materiálno-technickú základňu. Kongresové  služby so zameraním na typy a priebeh  kongresových podujatí, poskytované služby a požiadavky na materiálne zabezpečenie.    Pasové služby v cestovnom ruchu – platnosť pasu, typy pasov,  colné  a zmenárenské služby – pojmový aparát v zmenárenských službách, požiadavky na poskytovanie zmenárenských služieb, problematika kurzov. Cestovný ruch vybraných segmentov. Seniori – požiadavky segmentu, výhody a nevýhody ich účasti na cestovnom ruchu. Hendikepované osoby – znaky  osôb so zdravotným postihnutím, motív účasti na cestovnom ruchu a základné požiadavky špecifického segmentu na ubytovacie a stravovacie zariadenia. </w:t>
      </w:r>
      <w:proofErr w:type="spellStart"/>
      <w:r w:rsidRPr="00BE515E">
        <w:t>Halal</w:t>
      </w:r>
      <w:proofErr w:type="spellEnd"/>
      <w:r w:rsidRPr="00BE515E">
        <w:t xml:space="preserve"> a kóšer cestovný ruch. </w:t>
      </w:r>
    </w:p>
    <w:p w:rsidR="00BE515E" w:rsidRPr="00BE515E" w:rsidRDefault="00BE515E" w:rsidP="00BE515E">
      <w:pPr>
        <w:spacing w:before="0" w:after="0" w:line="240" w:lineRule="auto"/>
        <w:rPr>
          <w:sz w:val="24"/>
        </w:rPr>
      </w:pP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>Marketing</w:t>
      </w:r>
    </w:p>
    <w:p w:rsidR="00BE515E" w:rsidRPr="00BE515E" w:rsidRDefault="00BE515E" w:rsidP="00BE515E">
      <w:pPr>
        <w:spacing w:before="0" w:after="0" w:line="240" w:lineRule="auto"/>
        <w:ind w:firstLine="0"/>
        <w:rPr>
          <w:i/>
        </w:rPr>
      </w:pPr>
      <w:r w:rsidRPr="00BE515E">
        <w:t xml:space="preserve">Marketing – základné pojmy a definície. Marketingový informačný systém a jeho zložky. Marketingový mix. Produkt v ponímaní marketingu, produktová politika. Cenová politika v marketingu. Marketingová komunikačná politika. Public </w:t>
      </w:r>
      <w:proofErr w:type="spellStart"/>
      <w:r w:rsidRPr="00BE515E">
        <w:t>relations</w:t>
      </w:r>
      <w:proofErr w:type="spellEnd"/>
      <w:r w:rsidRPr="00BE515E">
        <w:t>. Marketingová distribučná politika. Marketing nehmotných produktov. Marketing služieb - podstata, význam služieb a ich špecifické vlastnosti. Marketingový mix služieb. Marketing organizácií, osôb, lokality, myšlienok. Marketing umenia a súvisiace špecifické koncepty. Ďalšie významné oblasti - vzdelávací marketing, sociálny marketing, „celebrity“ marketing, marketing cestovného ruchu a iné. Marketing neziskových organizácií. Personálny marketing. Marketingový manažment a marketingové plánovanie. Medzinárodný marketing. Etika a etický kódex v marketingu.</w:t>
      </w:r>
    </w:p>
    <w:p w:rsidR="007055E2" w:rsidRDefault="007055E2" w:rsidP="007055E2">
      <w:pPr>
        <w:spacing w:before="0" w:after="0" w:line="240" w:lineRule="auto"/>
        <w:ind w:firstLine="0"/>
        <w:rPr>
          <w:sz w:val="24"/>
        </w:rPr>
      </w:pPr>
    </w:p>
    <w:p w:rsidR="00D956F3" w:rsidRPr="00D956F3" w:rsidRDefault="00D956F3" w:rsidP="007055E2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D956F3">
        <w:rPr>
          <w:b/>
          <w:color w:val="FF0000"/>
          <w:sz w:val="24"/>
        </w:rPr>
        <w:t xml:space="preserve">Okruh F 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 xml:space="preserve">Kúpeľníctvo a kúpeľný cestovný ruch </w:t>
      </w:r>
    </w:p>
    <w:p w:rsidR="00BE515E" w:rsidRPr="00BE515E" w:rsidRDefault="00BE515E" w:rsidP="00BE515E">
      <w:pPr>
        <w:spacing w:before="0" w:after="0" w:line="240" w:lineRule="auto"/>
        <w:ind w:firstLine="0"/>
      </w:pPr>
      <w:r w:rsidRPr="00BE515E">
        <w:t xml:space="preserve">Kúpeľníctvo ako produkt zdravotného turizmu. Kúpeľný cestovný ruch a základné podmienky pre jeho rozvoj. Kúpeľníctvo a wellness – rozdiely. Základná kúpeľná legislatíva na Slovensku, orgány štátnej správy v kúpeľníctve. Služby kúpeľného podniku. Trendy a perspektívy rozvoja kúpeľníctva na Slovensku. Základné prostriedky kúpeľnej liečby, rozdelenie. </w:t>
      </w:r>
      <w:proofErr w:type="spellStart"/>
      <w:r w:rsidRPr="00BE515E">
        <w:t>Klimatoterapia</w:t>
      </w:r>
      <w:proofErr w:type="spellEnd"/>
      <w:r w:rsidRPr="00BE515E">
        <w:t xml:space="preserve">, pojem, základné klimatické faktory špecifické pre jednotlivé klimatické miesta. Klimatické kúpele na Slovensku a ich najdôležitejšie indikácie.  Klimatické  kúpele  pre detských pacientov. Typy liečby </w:t>
      </w:r>
      <w:proofErr w:type="spellStart"/>
      <w:r w:rsidRPr="00BE515E">
        <w:t>klimatoterapie</w:t>
      </w:r>
      <w:proofErr w:type="spellEnd"/>
      <w:r w:rsidRPr="00BE515E">
        <w:t xml:space="preserve"> podľa faktorov, ktoré majú hlavný podiel na liečebnom účinku, vymenovanie a charakteristika. Pozitívne príklady helioterapie z Európy. Speleoterapia, pojem, príklady kde na Slovensku prebieha. Pojmy </w:t>
      </w:r>
      <w:proofErr w:type="spellStart"/>
      <w:r w:rsidRPr="00BE515E">
        <w:t>fyziatria</w:t>
      </w:r>
      <w:proofErr w:type="spellEnd"/>
      <w:r w:rsidRPr="00BE515E">
        <w:t>, balneológia a liečebná rehabilitácia (FBLR). Balneoterapia a vodoliečba ako základ balneoterapie, príklady procedúr. Balneologické kúpele na Slovensku a ich najdôležitejšie indikácie.</w:t>
      </w:r>
    </w:p>
    <w:p w:rsidR="00BE515E" w:rsidRPr="00BE515E" w:rsidRDefault="00BE515E" w:rsidP="00BE515E">
      <w:pPr>
        <w:spacing w:before="0" w:after="0" w:line="240" w:lineRule="auto"/>
        <w:ind w:firstLine="0"/>
        <w:rPr>
          <w:b/>
          <w:sz w:val="24"/>
        </w:rPr>
      </w:pPr>
    </w:p>
    <w:p w:rsidR="00BE515E" w:rsidRPr="00BE515E" w:rsidRDefault="00BE515E" w:rsidP="00BE515E">
      <w:pPr>
        <w:spacing w:line="240" w:lineRule="auto"/>
        <w:ind w:firstLine="0"/>
        <w:rPr>
          <w:b/>
          <w:sz w:val="24"/>
        </w:rPr>
      </w:pPr>
      <w:r w:rsidRPr="00BE515E">
        <w:rPr>
          <w:b/>
          <w:sz w:val="24"/>
        </w:rPr>
        <w:t>Makroekonómia  a mikroekonómia</w:t>
      </w:r>
    </w:p>
    <w:p w:rsidR="00BE515E" w:rsidRPr="00BE515E" w:rsidRDefault="00BE515E" w:rsidP="00BE515E">
      <w:pPr>
        <w:spacing w:line="240" w:lineRule="auto"/>
        <w:ind w:firstLine="0"/>
        <w:rPr>
          <w:b/>
        </w:rPr>
      </w:pPr>
      <w:r w:rsidRPr="00BE515E">
        <w:t xml:space="preserve">Makroekonómia – základné pojmy a definície. Formovanie trhu a trhový mechanizmus. Agregátna ponuka, agregátny dopyt a rovnováha ekonomiky. Meranie makroekonomických veličín typu produkt a dôchodok. Ekonomický rast a hospodárske cykly. Peniaze a peňažný sektor v makroekonómii. Trh práce a nezamestnanosť. Inflácia. Platobná bilancia a štátny rozpočet. Fiškálna politika a jej účinnosť. Monetárna politika. Hlavné charakteristiky vývoja národného hospodárstva Slovenskej republiky. Spotrebiteľské správanie a formovanie dopytu. Vplyv zmeny ceny, príjmu (dôchodku) a cien iných statkov na dopyt. Teória produkcie  - výroba a náklady. Príjmy a zisk firmy. Ponuka firmy v dokonalej  konkurencii. Nedokonalá konkurencia. Správanie sa firmy v nedokonalej konkurencii. Trh výrobných faktorov. </w:t>
      </w:r>
    </w:p>
    <w:p w:rsidR="0083519A" w:rsidRDefault="0083519A" w:rsidP="0083519A">
      <w:pPr>
        <w:spacing w:before="0" w:after="0" w:line="240" w:lineRule="auto"/>
        <w:ind w:firstLine="0"/>
      </w:pPr>
    </w:p>
    <w:p w:rsidR="0083519A" w:rsidRDefault="0083519A" w:rsidP="0083519A">
      <w:pPr>
        <w:spacing w:before="0" w:after="0" w:line="240" w:lineRule="auto"/>
        <w:ind w:firstLine="0"/>
      </w:pPr>
    </w:p>
    <w:p w:rsidR="00E608AD" w:rsidRDefault="00E608AD" w:rsidP="00E608AD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E608AD" w:rsidRPr="00195562" w:rsidRDefault="008913A9" w:rsidP="00195562">
      <w:pPr>
        <w:spacing w:before="0" w:after="0" w:line="240" w:lineRule="auto"/>
        <w:ind w:left="1276" w:hanging="1276"/>
        <w:rPr>
          <w:color w:val="FF0000"/>
          <w:szCs w:val="22"/>
        </w:rPr>
      </w:pPr>
      <w:hyperlink r:id="rId6" w:history="1">
        <w:r w:rsidR="00195562" w:rsidRPr="00195562">
          <w:rPr>
            <w:color w:val="FF0000"/>
          </w:rPr>
          <w:t>https://www.unipo.sk/fakulta-manazmentu/vzdelavanie/informacieprestudentova/dokumenty/</w:t>
        </w:r>
      </w:hyperlink>
      <w:r w:rsidR="00195562">
        <w:rPr>
          <w:color w:val="FF0000"/>
          <w:szCs w:val="22"/>
        </w:rPr>
        <w:t xml:space="preserve">  </w:t>
      </w:r>
      <w:r w:rsidR="00CD19D3">
        <w:rPr>
          <w:color w:val="FF0000"/>
          <w:szCs w:val="22"/>
        </w:rPr>
        <w:t xml:space="preserve"> </w:t>
      </w: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Pr="006857B0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  <w:r w:rsidRPr="006857B0">
        <w:rPr>
          <w:sz w:val="20"/>
          <w:szCs w:val="20"/>
        </w:rPr>
        <w:t xml:space="preserve">Zverejnil: </w:t>
      </w:r>
      <w:r w:rsidR="008913A9">
        <w:rPr>
          <w:sz w:val="20"/>
          <w:szCs w:val="20"/>
        </w:rPr>
        <w:t>3</w:t>
      </w:r>
      <w:bookmarkStart w:id="0" w:name="_GoBack"/>
      <w:bookmarkEnd w:id="0"/>
      <w:r w:rsidR="00124405">
        <w:rPr>
          <w:sz w:val="20"/>
          <w:szCs w:val="20"/>
        </w:rPr>
        <w:t>1</w:t>
      </w:r>
      <w:r w:rsidRPr="00A4719D">
        <w:rPr>
          <w:sz w:val="20"/>
          <w:szCs w:val="20"/>
        </w:rPr>
        <w:t>.</w:t>
      </w:r>
      <w:r w:rsidR="00747D81">
        <w:rPr>
          <w:sz w:val="20"/>
          <w:szCs w:val="20"/>
        </w:rPr>
        <w:t>0</w:t>
      </w:r>
      <w:r w:rsidR="00124405">
        <w:rPr>
          <w:sz w:val="20"/>
          <w:szCs w:val="20"/>
        </w:rPr>
        <w:t>1</w:t>
      </w:r>
      <w:r w:rsidRPr="00A4719D">
        <w:rPr>
          <w:sz w:val="20"/>
          <w:szCs w:val="20"/>
        </w:rPr>
        <w:t>.20</w:t>
      </w:r>
      <w:r w:rsidR="00747D81">
        <w:rPr>
          <w:sz w:val="20"/>
          <w:szCs w:val="20"/>
        </w:rPr>
        <w:t>2</w:t>
      </w:r>
      <w:r w:rsidR="00124405">
        <w:rPr>
          <w:sz w:val="20"/>
          <w:szCs w:val="20"/>
        </w:rPr>
        <w:t>2</w:t>
      </w:r>
      <w:r w:rsidRPr="006857B0">
        <w:rPr>
          <w:sz w:val="20"/>
          <w:szCs w:val="20"/>
        </w:rPr>
        <w:t xml:space="preserve"> prodekan pre vzdelávan</w:t>
      </w:r>
      <w:r>
        <w:rPr>
          <w:sz w:val="20"/>
          <w:szCs w:val="20"/>
        </w:rPr>
        <w:t>i</w:t>
      </w:r>
      <w:r w:rsidRPr="006857B0">
        <w:rPr>
          <w:sz w:val="20"/>
          <w:szCs w:val="20"/>
        </w:rPr>
        <w:t>e</w:t>
      </w:r>
      <w:r w:rsidR="00747D81">
        <w:rPr>
          <w:sz w:val="20"/>
          <w:szCs w:val="20"/>
        </w:rPr>
        <w:t xml:space="preserve"> </w:t>
      </w:r>
    </w:p>
    <w:p w:rsidR="00D956F3" w:rsidRDefault="00D956F3"/>
    <w:sectPr w:rsidR="00D956F3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DF"/>
    <w:multiLevelType w:val="hybridMultilevel"/>
    <w:tmpl w:val="25EC3CC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3"/>
    <w:rsid w:val="000432CB"/>
    <w:rsid w:val="00091115"/>
    <w:rsid w:val="001138B9"/>
    <w:rsid w:val="00124405"/>
    <w:rsid w:val="00134995"/>
    <w:rsid w:val="001357C2"/>
    <w:rsid w:val="00195549"/>
    <w:rsid w:val="00195562"/>
    <w:rsid w:val="001E486A"/>
    <w:rsid w:val="002A1A6F"/>
    <w:rsid w:val="00307CB6"/>
    <w:rsid w:val="003601E5"/>
    <w:rsid w:val="003A315D"/>
    <w:rsid w:val="0041702A"/>
    <w:rsid w:val="0045099C"/>
    <w:rsid w:val="00473AB1"/>
    <w:rsid w:val="004757A6"/>
    <w:rsid w:val="00490108"/>
    <w:rsid w:val="004C1605"/>
    <w:rsid w:val="0051031D"/>
    <w:rsid w:val="005A3851"/>
    <w:rsid w:val="007055E2"/>
    <w:rsid w:val="0072665C"/>
    <w:rsid w:val="00736606"/>
    <w:rsid w:val="00747D81"/>
    <w:rsid w:val="00765A01"/>
    <w:rsid w:val="00802DEF"/>
    <w:rsid w:val="00830EAF"/>
    <w:rsid w:val="0083519A"/>
    <w:rsid w:val="00846FB6"/>
    <w:rsid w:val="00857F6A"/>
    <w:rsid w:val="008913A9"/>
    <w:rsid w:val="00911AAC"/>
    <w:rsid w:val="009A06C3"/>
    <w:rsid w:val="009B6047"/>
    <w:rsid w:val="009C5AC6"/>
    <w:rsid w:val="009F6FD7"/>
    <w:rsid w:val="00A31EFE"/>
    <w:rsid w:val="00A54234"/>
    <w:rsid w:val="00A95F7C"/>
    <w:rsid w:val="00AD0BFF"/>
    <w:rsid w:val="00AF5485"/>
    <w:rsid w:val="00B035AA"/>
    <w:rsid w:val="00B04970"/>
    <w:rsid w:val="00B075BB"/>
    <w:rsid w:val="00B376AF"/>
    <w:rsid w:val="00B460A7"/>
    <w:rsid w:val="00BE515E"/>
    <w:rsid w:val="00CD19D3"/>
    <w:rsid w:val="00CD1C58"/>
    <w:rsid w:val="00D956F3"/>
    <w:rsid w:val="00DB722A"/>
    <w:rsid w:val="00DC3BA0"/>
    <w:rsid w:val="00DF037E"/>
    <w:rsid w:val="00DF209B"/>
    <w:rsid w:val="00E608AD"/>
    <w:rsid w:val="00EF7B9D"/>
    <w:rsid w:val="00F02ACC"/>
    <w:rsid w:val="00F1289F"/>
    <w:rsid w:val="00F402D2"/>
    <w:rsid w:val="00F45DEE"/>
    <w:rsid w:val="00F47D16"/>
    <w:rsid w:val="00F532BC"/>
    <w:rsid w:val="00F561DF"/>
    <w:rsid w:val="00F606AE"/>
    <w:rsid w:val="00F73EE6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EF02"/>
  <w15:docId w15:val="{8B975256-0CE5-4492-9E33-D4F7980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6F3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character" w:styleId="Hypertextovprepojenie">
    <w:name w:val="Hyperlink"/>
    <w:unhideWhenUsed/>
    <w:rsid w:val="00D956F3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D956F3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D956F3"/>
    <w:rPr>
      <w:sz w:val="24"/>
      <w:szCs w:val="24"/>
    </w:rPr>
  </w:style>
  <w:style w:type="paragraph" w:customStyle="1" w:styleId="Default">
    <w:name w:val="Default"/>
    <w:rsid w:val="004170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fakulta-manazmentu/vzdelavanie/informacieprestudentova/dokumenty/" TargetMode="Externa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4</cp:revision>
  <cp:lastPrinted>2020-02-06T08:10:00Z</cp:lastPrinted>
  <dcterms:created xsi:type="dcterms:W3CDTF">2022-01-19T09:52:00Z</dcterms:created>
  <dcterms:modified xsi:type="dcterms:W3CDTF">2022-01-31T13:38:00Z</dcterms:modified>
</cp:coreProperties>
</file>