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A2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OKRUHY KU KOLOKVIÁLNEJ ČASTI ŠTÁTNEJ SKÚŠKY </w:t>
      </w:r>
    </w:p>
    <w:p w:rsidR="00180847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(ak. r</w:t>
      </w:r>
      <w:r w:rsidR="001A10EF" w:rsidRPr="002F7154">
        <w:rPr>
          <w:b/>
          <w:sz w:val="32"/>
          <w:szCs w:val="32"/>
        </w:rPr>
        <w:t>ok</w:t>
      </w:r>
      <w:r w:rsidRPr="002F7154">
        <w:rPr>
          <w:b/>
          <w:sz w:val="32"/>
          <w:szCs w:val="32"/>
        </w:rPr>
        <w:t xml:space="preserve"> 20</w:t>
      </w:r>
      <w:r w:rsidR="002452C4">
        <w:rPr>
          <w:b/>
          <w:sz w:val="32"/>
          <w:szCs w:val="32"/>
        </w:rPr>
        <w:t>2</w:t>
      </w:r>
      <w:r w:rsidR="00924537">
        <w:rPr>
          <w:b/>
          <w:sz w:val="32"/>
          <w:szCs w:val="32"/>
        </w:rPr>
        <w:t>2</w:t>
      </w:r>
      <w:r w:rsidRPr="002F7154">
        <w:rPr>
          <w:b/>
          <w:sz w:val="32"/>
          <w:szCs w:val="32"/>
        </w:rPr>
        <w:t>/</w:t>
      </w:r>
      <w:r w:rsidR="001A10EF" w:rsidRPr="002F7154">
        <w:rPr>
          <w:b/>
          <w:sz w:val="32"/>
          <w:szCs w:val="32"/>
        </w:rPr>
        <w:t>20</w:t>
      </w:r>
      <w:r w:rsidR="002452C4">
        <w:rPr>
          <w:b/>
          <w:sz w:val="32"/>
          <w:szCs w:val="32"/>
        </w:rPr>
        <w:t>2</w:t>
      </w:r>
      <w:r w:rsidR="00924537">
        <w:rPr>
          <w:b/>
          <w:sz w:val="32"/>
          <w:szCs w:val="32"/>
        </w:rPr>
        <w:t>3</w:t>
      </w:r>
      <w:r w:rsidRPr="002F7154">
        <w:rPr>
          <w:b/>
          <w:sz w:val="32"/>
          <w:szCs w:val="32"/>
        </w:rPr>
        <w:t>)</w:t>
      </w:r>
    </w:p>
    <w:p w:rsidR="00BF6876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pre </w:t>
      </w:r>
      <w:r w:rsidR="001A10EF" w:rsidRPr="002F7154">
        <w:rPr>
          <w:b/>
          <w:sz w:val="32"/>
          <w:szCs w:val="32"/>
        </w:rPr>
        <w:t>končiac</w:t>
      </w:r>
      <w:r w:rsidR="005B6825">
        <w:rPr>
          <w:b/>
          <w:sz w:val="32"/>
          <w:szCs w:val="32"/>
        </w:rPr>
        <w:t>i</w:t>
      </w:r>
      <w:r w:rsidR="001A10EF" w:rsidRPr="002F7154">
        <w:rPr>
          <w:b/>
          <w:sz w:val="32"/>
          <w:szCs w:val="32"/>
        </w:rPr>
        <w:t xml:space="preserve"> ročník </w:t>
      </w:r>
      <w:r w:rsidR="0023104E">
        <w:rPr>
          <w:b/>
          <w:sz w:val="32"/>
          <w:szCs w:val="32"/>
        </w:rPr>
        <w:t>magisterského</w:t>
      </w:r>
      <w:r w:rsidR="001A10EF" w:rsidRPr="002F7154">
        <w:rPr>
          <w:b/>
          <w:sz w:val="32"/>
          <w:szCs w:val="32"/>
        </w:rPr>
        <w:t xml:space="preserve"> štúdia</w:t>
      </w:r>
      <w:r w:rsidRPr="002F7154">
        <w:rPr>
          <w:b/>
          <w:sz w:val="32"/>
          <w:szCs w:val="32"/>
        </w:rPr>
        <w:t xml:space="preserve"> </w:t>
      </w:r>
    </w:p>
    <w:p w:rsidR="0023104E" w:rsidRDefault="001A10EF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(</w:t>
      </w:r>
      <w:r w:rsidR="0023104E">
        <w:rPr>
          <w:b/>
          <w:sz w:val="32"/>
          <w:szCs w:val="32"/>
        </w:rPr>
        <w:t xml:space="preserve">v </w:t>
      </w:r>
      <w:r w:rsidRPr="002F7154">
        <w:rPr>
          <w:b/>
          <w:sz w:val="32"/>
          <w:szCs w:val="32"/>
        </w:rPr>
        <w:t>dennej aj externej form</w:t>
      </w:r>
      <w:r w:rsidR="0023104E">
        <w:rPr>
          <w:b/>
          <w:sz w:val="32"/>
          <w:szCs w:val="32"/>
        </w:rPr>
        <w:t>e</w:t>
      </w:r>
      <w:r w:rsidRPr="002F7154">
        <w:rPr>
          <w:b/>
          <w:sz w:val="32"/>
          <w:szCs w:val="32"/>
        </w:rPr>
        <w:t xml:space="preserve">) </w:t>
      </w:r>
    </w:p>
    <w:p w:rsidR="0023104E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v študijnom </w:t>
      </w:r>
      <w:r w:rsidR="0023104E">
        <w:rPr>
          <w:b/>
          <w:sz w:val="32"/>
          <w:szCs w:val="32"/>
        </w:rPr>
        <w:t>odbore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Ekonómia a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m</w:t>
      </w:r>
      <w:r w:rsidRPr="002F7154">
        <w:rPr>
          <w:b/>
          <w:sz w:val="32"/>
          <w:szCs w:val="32"/>
        </w:rPr>
        <w:t>anažment</w:t>
      </w:r>
      <w:r w:rsidR="0023104E">
        <w:rPr>
          <w:b/>
          <w:sz w:val="32"/>
          <w:szCs w:val="32"/>
        </w:rPr>
        <w:t xml:space="preserve">, </w:t>
      </w:r>
    </w:p>
    <w:p w:rsidR="00180847" w:rsidRPr="002F7154" w:rsidRDefault="0023104E" w:rsidP="004454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študijnom programe Manažment</w:t>
      </w:r>
      <w:r w:rsidR="00180847" w:rsidRPr="002F7154">
        <w:rPr>
          <w:b/>
          <w:sz w:val="32"/>
          <w:szCs w:val="32"/>
        </w:rPr>
        <w:t xml:space="preserve"> </w:t>
      </w:r>
    </w:p>
    <w:p w:rsidR="00180847" w:rsidRDefault="00180847" w:rsidP="00445465">
      <w:pPr>
        <w:spacing w:line="240" w:lineRule="auto"/>
        <w:jc w:val="center"/>
        <w:rPr>
          <w:b/>
          <w:sz w:val="32"/>
          <w:szCs w:val="32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936C83" w:rsidRPr="000A6E82" w:rsidRDefault="00936C83" w:rsidP="00936C83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>Každ</w:t>
      </w:r>
      <w:r>
        <w:rPr>
          <w:b/>
          <w:sz w:val="21"/>
          <w:szCs w:val="21"/>
          <w:lang w:eastAsia="cs-CZ"/>
        </w:rPr>
        <w:t>ý</w:t>
      </w:r>
      <w:r w:rsidRPr="000A6E82">
        <w:rPr>
          <w:b/>
          <w:sz w:val="21"/>
          <w:szCs w:val="21"/>
          <w:lang w:eastAsia="cs-CZ"/>
        </w:rPr>
        <w:t xml:space="preserve"> </w:t>
      </w:r>
      <w:r>
        <w:rPr>
          <w:b/>
          <w:sz w:val="21"/>
          <w:szCs w:val="21"/>
          <w:lang w:eastAsia="cs-CZ"/>
        </w:rPr>
        <w:t>predmet</w:t>
      </w:r>
      <w:r w:rsidRPr="000A6E82">
        <w:rPr>
          <w:b/>
          <w:sz w:val="21"/>
          <w:szCs w:val="21"/>
          <w:lang w:eastAsia="cs-CZ"/>
        </w:rPr>
        <w:t xml:space="preserve"> štátnej skúšky sa hodnotí samostatne</w:t>
      </w:r>
      <w:r w:rsidRPr="000A6E82">
        <w:rPr>
          <w:sz w:val="21"/>
          <w:szCs w:val="21"/>
          <w:lang w:eastAsia="cs-CZ"/>
        </w:rPr>
        <w:t xml:space="preserve">. Jednotlivé </w:t>
      </w:r>
      <w:r>
        <w:rPr>
          <w:sz w:val="21"/>
          <w:szCs w:val="21"/>
          <w:lang w:eastAsia="cs-CZ"/>
        </w:rPr>
        <w:t>predmety</w:t>
      </w:r>
      <w:r w:rsidRPr="000A6E82">
        <w:rPr>
          <w:sz w:val="21"/>
          <w:szCs w:val="21"/>
          <w:lang w:eastAsia="cs-CZ"/>
        </w:rPr>
        <w:t xml:space="preserve"> štátnej skúšky sa hodnotia klasifikačnými stupňami A až FX. </w:t>
      </w:r>
      <w:r w:rsidR="007E586A">
        <w:rPr>
          <w:sz w:val="21"/>
          <w:szCs w:val="21"/>
          <w:lang w:eastAsia="cs-CZ"/>
        </w:rPr>
        <w:t xml:space="preserve"> 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- výborne – vynikajúce výsledky (numerická hodnota 1),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- veľmi dobre – nadpriemerné výsledky (1,5),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- dobre – priemerné výsledky (2),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- uspokojivo – prijateľné výsledky (2,5),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- dostatočne – výsledky spĺňajú minimálne kritériá (3),</w:t>
      </w:r>
    </w:p>
    <w:p w:rsidR="00936C83" w:rsidRPr="000A6E82" w:rsidRDefault="00B96694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FX </w:t>
      </w:r>
      <w:r w:rsidR="0013487B">
        <w:rPr>
          <w:sz w:val="21"/>
          <w:szCs w:val="21"/>
          <w:lang w:eastAsia="cs-CZ"/>
        </w:rPr>
        <w:t>-</w:t>
      </w:r>
      <w:r>
        <w:rPr>
          <w:sz w:val="21"/>
          <w:szCs w:val="21"/>
          <w:lang w:eastAsia="cs-CZ"/>
        </w:rPr>
        <w:t xml:space="preserve"> nedostatočne </w:t>
      </w:r>
      <w:r w:rsidR="00936C83" w:rsidRPr="000A6E82">
        <w:rPr>
          <w:sz w:val="21"/>
          <w:szCs w:val="21"/>
          <w:lang w:eastAsia="cs-CZ"/>
        </w:rPr>
        <w:t>(4).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 xml:space="preserve">Celkové hodnotenie štátnej </w:t>
      </w:r>
      <w:r w:rsidRPr="000A6E82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A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1,00 – 1,25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B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1,26 – 1,75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C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1,76 – 2,25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D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2,26 – 2,75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E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2,76 – 3,00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FX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3,01 – a vyššie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Default="0020209A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>k niektor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</w:t>
      </w:r>
      <w:r w:rsidR="00B66AAC">
        <w:rPr>
          <w:sz w:val="21"/>
          <w:szCs w:val="21"/>
          <w:lang w:eastAsia="cs-CZ"/>
        </w:rPr>
        <w:t>časť</w:t>
      </w:r>
      <w:r w:rsidR="00936C83" w:rsidRPr="000A6E82">
        <w:rPr>
          <w:sz w:val="21"/>
          <w:szCs w:val="21"/>
          <w:lang w:eastAsia="cs-CZ"/>
        </w:rPr>
        <w:t xml:space="preserve"> štátnej skúšky bol</w:t>
      </w:r>
      <w:r w:rsidR="00B66AAC"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 xml:space="preserve"> hodnoten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936C83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180847" w:rsidRPr="00936C83" w:rsidRDefault="00180847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936C83">
        <w:rPr>
          <w:b/>
          <w:sz w:val="21"/>
          <w:szCs w:val="21"/>
        </w:rPr>
        <w:t xml:space="preserve">Štátna skúška magisterského štúdia študijného programu manažment v študijnom odbore </w:t>
      </w:r>
      <w:r w:rsidR="00B96694">
        <w:rPr>
          <w:b/>
          <w:sz w:val="21"/>
          <w:szCs w:val="21"/>
        </w:rPr>
        <w:t>Ekonómia a</w:t>
      </w:r>
      <w:r w:rsidRPr="00936C83">
        <w:rPr>
          <w:b/>
          <w:sz w:val="21"/>
          <w:szCs w:val="21"/>
        </w:rPr>
        <w:t xml:space="preserve"> </w:t>
      </w:r>
      <w:r w:rsidR="00B96694">
        <w:rPr>
          <w:b/>
          <w:sz w:val="21"/>
          <w:szCs w:val="21"/>
        </w:rPr>
        <w:t>m</w:t>
      </w:r>
      <w:r w:rsidRPr="00936C83">
        <w:rPr>
          <w:b/>
          <w:sz w:val="21"/>
          <w:szCs w:val="21"/>
        </w:rPr>
        <w:t>anažment</w:t>
      </w:r>
      <w:r w:rsidRPr="00936C83">
        <w:rPr>
          <w:sz w:val="21"/>
          <w:szCs w:val="21"/>
        </w:rPr>
        <w:t xml:space="preserve"> na Fakulte manažmentu PU v Prešove pozostáva: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hanging="1425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 xml:space="preserve">z obhajoby záverečnej práce,  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left="360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>z </w:t>
      </w:r>
      <w:proofErr w:type="spellStart"/>
      <w:r w:rsidRPr="00936C83">
        <w:rPr>
          <w:b/>
          <w:sz w:val="21"/>
          <w:szCs w:val="21"/>
        </w:rPr>
        <w:t>kolokviálnej</w:t>
      </w:r>
      <w:proofErr w:type="spellEnd"/>
      <w:r w:rsidRPr="00936C83">
        <w:rPr>
          <w:b/>
          <w:sz w:val="21"/>
          <w:szCs w:val="21"/>
        </w:rPr>
        <w:t xml:space="preserve"> štátnej skúšky zo zverejnenej dvojice </w:t>
      </w:r>
      <w:r w:rsidR="00A943B0">
        <w:rPr>
          <w:b/>
          <w:sz w:val="21"/>
          <w:szCs w:val="21"/>
        </w:rPr>
        <w:t xml:space="preserve">predmetov v rámci </w:t>
      </w:r>
      <w:r w:rsidRPr="00936C83">
        <w:rPr>
          <w:b/>
          <w:sz w:val="21"/>
          <w:szCs w:val="21"/>
        </w:rPr>
        <w:t>okruh</w:t>
      </w:r>
      <w:r w:rsidR="00A943B0">
        <w:rPr>
          <w:b/>
          <w:sz w:val="21"/>
          <w:szCs w:val="21"/>
        </w:rPr>
        <w:t>u</w:t>
      </w:r>
      <w:r w:rsidRPr="00936C83">
        <w:rPr>
          <w:b/>
          <w:sz w:val="21"/>
          <w:szCs w:val="21"/>
        </w:rPr>
        <w:t>, na ktor</w:t>
      </w:r>
      <w:r w:rsidR="00A943B0">
        <w:rPr>
          <w:b/>
          <w:sz w:val="21"/>
          <w:szCs w:val="21"/>
        </w:rPr>
        <w:t>ý</w:t>
      </w:r>
      <w:r w:rsidRPr="00936C83">
        <w:rPr>
          <w:b/>
          <w:sz w:val="21"/>
          <w:szCs w:val="21"/>
        </w:rPr>
        <w:t xml:space="preserve"> sa študent</w:t>
      </w:r>
      <w:r w:rsidR="00A943B0">
        <w:rPr>
          <w:b/>
          <w:sz w:val="21"/>
          <w:szCs w:val="21"/>
        </w:rPr>
        <w:t>/ka</w:t>
      </w:r>
      <w:r w:rsidRPr="00936C83">
        <w:rPr>
          <w:b/>
          <w:sz w:val="21"/>
          <w:szCs w:val="21"/>
        </w:rPr>
        <w:t xml:space="preserve"> oficiálne prihlásil</w:t>
      </w:r>
      <w:r w:rsidR="00A943B0">
        <w:rPr>
          <w:b/>
          <w:sz w:val="21"/>
          <w:szCs w:val="21"/>
        </w:rPr>
        <w:t>/a</w:t>
      </w:r>
      <w:r w:rsidRPr="00936C83">
        <w:rPr>
          <w:b/>
          <w:sz w:val="21"/>
          <w:szCs w:val="21"/>
        </w:rPr>
        <w:t xml:space="preserve">. 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jc w:val="both"/>
        <w:rPr>
          <w:b/>
          <w:color w:val="FF0000"/>
          <w:sz w:val="21"/>
          <w:szCs w:val="21"/>
        </w:rPr>
      </w:pPr>
    </w:p>
    <w:p w:rsidR="00180847" w:rsidRPr="00936C83" w:rsidRDefault="00180847" w:rsidP="0020209A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Štruktúra štátnej skúšky:</w:t>
      </w:r>
    </w:p>
    <w:p w:rsidR="00180847" w:rsidRPr="00936C83" w:rsidRDefault="00180847" w:rsidP="00445465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1.  Obhajoba záverečnej práce sa uskutočňuje pred komisiou pre štátne skúšky a jej súčasťou sú: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/>
        <w:jc w:val="both"/>
        <w:rPr>
          <w:sz w:val="21"/>
          <w:szCs w:val="21"/>
        </w:rPr>
      </w:pPr>
      <w:r w:rsidRPr="00936C83">
        <w:rPr>
          <w:iCs/>
          <w:sz w:val="21"/>
          <w:szCs w:val="21"/>
        </w:rPr>
        <w:t>úvodné slovo študenta</w:t>
      </w:r>
      <w:r w:rsidRPr="00936C83">
        <w:rPr>
          <w:sz w:val="21"/>
          <w:szCs w:val="21"/>
        </w:rPr>
        <w:t xml:space="preserve"> (oboznámenie s prácou),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color w:val="0000FF"/>
          <w:sz w:val="21"/>
          <w:szCs w:val="21"/>
        </w:rPr>
      </w:pPr>
      <w:r w:rsidRPr="00936C83">
        <w:rPr>
          <w:sz w:val="21"/>
          <w:szCs w:val="21"/>
        </w:rPr>
        <w:t>2 posudky (školiteľ, oponent; ak je práca bez školiteľa - 2 oponenti), Protokol o kontrole originality,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reakcia študenta na posudky,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rozprava, diskusia.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spacing w:before="120"/>
        <w:ind w:left="360" w:hanging="360"/>
        <w:jc w:val="both"/>
        <w:rPr>
          <w:sz w:val="21"/>
          <w:szCs w:val="21"/>
        </w:rPr>
      </w:pPr>
      <w:r w:rsidRPr="00936C83">
        <w:rPr>
          <w:sz w:val="21"/>
          <w:szCs w:val="21"/>
        </w:rPr>
        <w:t xml:space="preserve">2.  Zodpovedanie otázok z predmetov štátnej skúšky </w:t>
      </w:r>
      <w:r w:rsidR="000E537E">
        <w:rPr>
          <w:sz w:val="21"/>
          <w:szCs w:val="21"/>
        </w:rPr>
        <w:t>v rámci vybraného</w:t>
      </w:r>
      <w:r w:rsidRPr="00936C83">
        <w:rPr>
          <w:sz w:val="21"/>
          <w:szCs w:val="21"/>
        </w:rPr>
        <w:t xml:space="preserve"> okruh</w:t>
      </w:r>
      <w:r w:rsidR="000E537E">
        <w:rPr>
          <w:sz w:val="21"/>
          <w:szCs w:val="21"/>
        </w:rPr>
        <w:t>u</w:t>
      </w:r>
      <w:r w:rsidRPr="00936C83">
        <w:rPr>
          <w:sz w:val="21"/>
          <w:szCs w:val="21"/>
        </w:rPr>
        <w:t xml:space="preserve">. Okruhy otázok sú uvedené v texte nižšie. </w:t>
      </w:r>
    </w:p>
    <w:p w:rsidR="002F7154" w:rsidRPr="00936C83" w:rsidRDefault="002F7154" w:rsidP="00445465">
      <w:pPr>
        <w:spacing w:before="20" w:after="20" w:line="240" w:lineRule="auto"/>
        <w:rPr>
          <w:sz w:val="21"/>
          <w:szCs w:val="21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lastRenderedPageBreak/>
        <w:t>Na Fakulte manažmentu PU v Prešove v akad. roku 20</w:t>
      </w:r>
      <w:r w:rsidR="00941AF2">
        <w:rPr>
          <w:szCs w:val="22"/>
        </w:rPr>
        <w:t>2</w:t>
      </w:r>
      <w:r w:rsidR="00924537">
        <w:rPr>
          <w:szCs w:val="22"/>
        </w:rPr>
        <w:t>2</w:t>
      </w:r>
      <w:r w:rsidRPr="0019269C">
        <w:rPr>
          <w:szCs w:val="22"/>
        </w:rPr>
        <w:t>/202</w:t>
      </w:r>
      <w:r w:rsidR="00924537">
        <w:rPr>
          <w:szCs w:val="22"/>
        </w:rPr>
        <w:t>3</w:t>
      </w:r>
      <w:r w:rsidRPr="0019269C">
        <w:rPr>
          <w:szCs w:val="22"/>
        </w:rPr>
        <w:t xml:space="preserve"> sa </w:t>
      </w:r>
      <w:r w:rsidRPr="0019269C">
        <w:rPr>
          <w:b/>
          <w:szCs w:val="22"/>
        </w:rPr>
        <w:t>štátne skúšky magisterské</w:t>
      </w:r>
      <w:r w:rsidRPr="0019269C">
        <w:rPr>
          <w:szCs w:val="22"/>
        </w:rPr>
        <w:t xml:space="preserve">, ktorých súčasťou sú </w:t>
      </w:r>
      <w:r w:rsidRPr="0019269C">
        <w:rPr>
          <w:b/>
          <w:szCs w:val="22"/>
        </w:rPr>
        <w:t>obhajoby diplomových prác</w:t>
      </w:r>
      <w:r w:rsidRPr="0019269C">
        <w:rPr>
          <w:szCs w:val="22"/>
        </w:rPr>
        <w:t xml:space="preserve"> (vždy spolu) budú konať </w:t>
      </w:r>
      <w:r w:rsidR="00941AF2">
        <w:rPr>
          <w:szCs w:val="22"/>
        </w:rPr>
        <w:t xml:space="preserve">v termíne </w:t>
      </w:r>
      <w:r w:rsidRPr="0019269C">
        <w:rPr>
          <w:b/>
          <w:szCs w:val="22"/>
        </w:rPr>
        <w:t xml:space="preserve">od </w:t>
      </w:r>
      <w:r w:rsidR="00941AF2">
        <w:rPr>
          <w:b/>
          <w:szCs w:val="22"/>
        </w:rPr>
        <w:t>2</w:t>
      </w:r>
      <w:r w:rsidR="00924537">
        <w:rPr>
          <w:b/>
          <w:szCs w:val="22"/>
        </w:rPr>
        <w:t>2</w:t>
      </w:r>
      <w:r w:rsidRPr="0019269C">
        <w:rPr>
          <w:b/>
          <w:szCs w:val="22"/>
        </w:rPr>
        <w:t>.05.202</w:t>
      </w:r>
      <w:r w:rsidR="00924537">
        <w:rPr>
          <w:b/>
          <w:szCs w:val="22"/>
        </w:rPr>
        <w:t>3</w:t>
      </w:r>
      <w:r w:rsidRPr="0019269C">
        <w:rPr>
          <w:b/>
          <w:szCs w:val="22"/>
        </w:rPr>
        <w:t xml:space="preserve"> do </w:t>
      </w:r>
      <w:r w:rsidR="005B6825">
        <w:rPr>
          <w:b/>
          <w:szCs w:val="22"/>
        </w:rPr>
        <w:t>30</w:t>
      </w:r>
      <w:r w:rsidRPr="0019269C">
        <w:rPr>
          <w:b/>
          <w:szCs w:val="22"/>
        </w:rPr>
        <w:t>.0</w:t>
      </w:r>
      <w:r w:rsidR="005B6825">
        <w:rPr>
          <w:b/>
          <w:szCs w:val="22"/>
        </w:rPr>
        <w:t>6</w:t>
      </w:r>
      <w:r w:rsidRPr="0019269C">
        <w:rPr>
          <w:b/>
          <w:szCs w:val="22"/>
        </w:rPr>
        <w:t>.202</w:t>
      </w:r>
      <w:r w:rsidR="005B6825">
        <w:rPr>
          <w:b/>
          <w:szCs w:val="22"/>
        </w:rPr>
        <w:t>2</w:t>
      </w:r>
      <w:r w:rsidR="00924537">
        <w:rPr>
          <w:b/>
          <w:szCs w:val="22"/>
        </w:rPr>
        <w:t xml:space="preserve"> </w:t>
      </w:r>
      <w:r w:rsidR="00924537" w:rsidRPr="00924537">
        <w:rPr>
          <w:szCs w:val="22"/>
        </w:rPr>
        <w:t>(podľa harmonogramu akademického roka PU v Prešove)</w:t>
      </w:r>
      <w:r w:rsidRPr="00924537">
        <w:rPr>
          <w:szCs w:val="22"/>
        </w:rPr>
        <w:t xml:space="preserve">. </w:t>
      </w:r>
    </w:p>
    <w:p w:rsidR="00205BB2" w:rsidRPr="0019269C" w:rsidRDefault="00205BB2" w:rsidP="00205BB2">
      <w:pPr>
        <w:spacing w:before="20" w:after="20" w:line="240" w:lineRule="auto"/>
        <w:rPr>
          <w:szCs w:val="22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t xml:space="preserve">Výučba pre študentov končiacich ročníkov magisterského štúdia v letnom semestri končí </w:t>
      </w:r>
      <w:r w:rsidR="005B6825">
        <w:rPr>
          <w:b/>
          <w:szCs w:val="22"/>
        </w:rPr>
        <w:t>1</w:t>
      </w:r>
      <w:r w:rsidR="00924537">
        <w:rPr>
          <w:b/>
          <w:szCs w:val="22"/>
        </w:rPr>
        <w:t>4</w:t>
      </w:r>
      <w:r w:rsidRPr="0019269C">
        <w:rPr>
          <w:b/>
          <w:szCs w:val="22"/>
        </w:rPr>
        <w:t>.04.202</w:t>
      </w:r>
      <w:r w:rsidR="00924537">
        <w:rPr>
          <w:b/>
          <w:szCs w:val="22"/>
        </w:rPr>
        <w:t>3</w:t>
      </w:r>
      <w:r w:rsidRPr="0019269C">
        <w:rPr>
          <w:szCs w:val="22"/>
        </w:rPr>
        <w:t xml:space="preserve">, </w:t>
      </w:r>
      <w:r w:rsidR="00924537">
        <w:rPr>
          <w:szCs w:val="22"/>
        </w:rPr>
        <w:t xml:space="preserve">pri prenesených (opakovaných) predmetoch </w:t>
      </w:r>
      <w:r w:rsidR="00924537" w:rsidRPr="00924537">
        <w:rPr>
          <w:b/>
          <w:szCs w:val="22"/>
        </w:rPr>
        <w:t>05.05.2023</w:t>
      </w:r>
      <w:r w:rsidR="00924537">
        <w:rPr>
          <w:szCs w:val="22"/>
        </w:rPr>
        <w:t xml:space="preserve">, </w:t>
      </w:r>
      <w:r w:rsidRPr="0019269C">
        <w:rPr>
          <w:szCs w:val="22"/>
        </w:rPr>
        <w:t xml:space="preserve">termín odovzdania záverečnej diplomovej práce je najneskôr do </w:t>
      </w:r>
      <w:r w:rsidR="005B6825">
        <w:rPr>
          <w:b/>
          <w:szCs w:val="22"/>
        </w:rPr>
        <w:t>2</w:t>
      </w:r>
      <w:r w:rsidR="00924537">
        <w:rPr>
          <w:b/>
          <w:szCs w:val="22"/>
        </w:rPr>
        <w:t>8</w:t>
      </w:r>
      <w:r w:rsidRPr="0019269C">
        <w:rPr>
          <w:b/>
          <w:szCs w:val="22"/>
        </w:rPr>
        <w:t>.04.202</w:t>
      </w:r>
      <w:r w:rsidR="00924537">
        <w:rPr>
          <w:b/>
          <w:szCs w:val="22"/>
        </w:rPr>
        <w:t>3</w:t>
      </w:r>
      <w:r w:rsidR="00457346">
        <w:rPr>
          <w:b/>
          <w:szCs w:val="22"/>
        </w:rPr>
        <w:t xml:space="preserve"> </w:t>
      </w:r>
      <w:r w:rsidRPr="0019269C">
        <w:rPr>
          <w:b/>
          <w:szCs w:val="22"/>
        </w:rPr>
        <w:t xml:space="preserve">(12:00). </w:t>
      </w:r>
      <w:r w:rsidRPr="0019269C">
        <w:rPr>
          <w:szCs w:val="22"/>
        </w:rPr>
        <w:t xml:space="preserve">Spôsob registrácie určuje </w:t>
      </w:r>
      <w:hyperlink r:id="rId5" w:history="1">
        <w:r w:rsidRPr="0019269C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19269C">
        <w:rPr>
          <w:szCs w:val="22"/>
        </w:rPr>
        <w:t xml:space="preserve">. </w:t>
      </w:r>
    </w:p>
    <w:p w:rsidR="008C151A" w:rsidRPr="0019269C" w:rsidRDefault="008C151A" w:rsidP="00205BB2">
      <w:pPr>
        <w:spacing w:before="20" w:after="20" w:line="240" w:lineRule="auto"/>
        <w:ind w:firstLine="0"/>
        <w:rPr>
          <w:szCs w:val="22"/>
        </w:rPr>
      </w:pPr>
    </w:p>
    <w:p w:rsidR="00180847" w:rsidRDefault="00180847" w:rsidP="0020209A">
      <w:pPr>
        <w:spacing w:before="20" w:after="20" w:line="240" w:lineRule="auto"/>
        <w:ind w:firstLine="0"/>
        <w:rPr>
          <w:b/>
          <w:szCs w:val="22"/>
        </w:rPr>
      </w:pPr>
      <w:r w:rsidRPr="0019269C">
        <w:rPr>
          <w:szCs w:val="22"/>
        </w:rPr>
        <w:t>Absolventovi magisterského štúdia (t.</w:t>
      </w:r>
      <w:r w:rsidR="001944E8" w:rsidRPr="0019269C">
        <w:rPr>
          <w:szCs w:val="22"/>
        </w:rPr>
        <w:t xml:space="preserve"> </w:t>
      </w:r>
      <w:r w:rsidRPr="0019269C">
        <w:rPr>
          <w:szCs w:val="22"/>
        </w:rPr>
        <w:t xml:space="preserve">j. štúdia 2. stupňa) po zvládnutí všetkých študijných povinností, úspešnom absolvovaní obhajoby diplomovej záverečnej práce a úspešnom absolvovaní magisterskej štátnej skúšky sa udeľuje akademický titul </w:t>
      </w:r>
      <w:r w:rsidRPr="0019269C">
        <w:rPr>
          <w:b/>
          <w:szCs w:val="22"/>
        </w:rPr>
        <w:t>magister,</w:t>
      </w:r>
      <w:r w:rsidRPr="0019269C">
        <w:rPr>
          <w:szCs w:val="22"/>
        </w:rPr>
        <w:t xml:space="preserve"> v skratke </w:t>
      </w:r>
      <w:r w:rsidRPr="0019269C">
        <w:rPr>
          <w:b/>
          <w:szCs w:val="22"/>
        </w:rPr>
        <w:t>„Mgr.“.</w:t>
      </w:r>
    </w:p>
    <w:p w:rsidR="00924537" w:rsidRDefault="00924537" w:rsidP="0020209A">
      <w:pPr>
        <w:spacing w:before="20" w:after="20" w:line="240" w:lineRule="auto"/>
        <w:ind w:firstLine="0"/>
        <w:rPr>
          <w:b/>
          <w:szCs w:val="22"/>
        </w:rPr>
      </w:pPr>
    </w:p>
    <w:p w:rsidR="00924537" w:rsidRPr="00924537" w:rsidRDefault="00924537" w:rsidP="0020209A">
      <w:pPr>
        <w:spacing w:before="20" w:after="20" w:line="240" w:lineRule="auto"/>
        <w:ind w:firstLine="0"/>
        <w:rPr>
          <w:szCs w:val="22"/>
        </w:rPr>
      </w:pPr>
      <w:r w:rsidRPr="00924537">
        <w:rPr>
          <w:szCs w:val="22"/>
        </w:rPr>
        <w:t>Predpokladaný termín slávnostnej promócie je 27.-28.06.2023.</w:t>
      </w:r>
    </w:p>
    <w:p w:rsidR="00E324D6" w:rsidRDefault="00E324D6" w:rsidP="003867CA">
      <w:pPr>
        <w:spacing w:before="20" w:after="20" w:line="240" w:lineRule="auto"/>
        <w:ind w:firstLine="0"/>
        <w:rPr>
          <w:sz w:val="21"/>
          <w:szCs w:val="21"/>
        </w:rPr>
      </w:pPr>
    </w:p>
    <w:p w:rsidR="00E324D6" w:rsidRDefault="00E324D6" w:rsidP="00445465">
      <w:pPr>
        <w:spacing w:before="20" w:after="20" w:line="240" w:lineRule="auto"/>
        <w:rPr>
          <w:sz w:val="21"/>
          <w:szCs w:val="21"/>
        </w:rPr>
      </w:pPr>
    </w:p>
    <w:p w:rsidR="00457346" w:rsidRDefault="00457346" w:rsidP="00445465">
      <w:pPr>
        <w:spacing w:before="20" w:after="20" w:line="240" w:lineRule="auto"/>
        <w:rPr>
          <w:sz w:val="21"/>
          <w:szCs w:val="21"/>
        </w:rPr>
      </w:pPr>
    </w:p>
    <w:p w:rsidR="003867CA" w:rsidRPr="00936C83" w:rsidRDefault="003867CA" w:rsidP="00445465">
      <w:pPr>
        <w:spacing w:before="20" w:after="20" w:line="240" w:lineRule="auto"/>
        <w:rPr>
          <w:sz w:val="21"/>
          <w:szCs w:val="21"/>
        </w:rPr>
      </w:pPr>
    </w:p>
    <w:p w:rsidR="00180847" w:rsidRDefault="00180847" w:rsidP="00E324D6">
      <w:pPr>
        <w:spacing w:before="0" w:after="0" w:line="240" w:lineRule="auto"/>
        <w:jc w:val="center"/>
        <w:rPr>
          <w:b/>
          <w:sz w:val="28"/>
          <w:szCs w:val="32"/>
        </w:rPr>
      </w:pPr>
      <w:r w:rsidRPr="002F7154">
        <w:rPr>
          <w:b/>
          <w:sz w:val="28"/>
          <w:szCs w:val="32"/>
        </w:rPr>
        <w:t>***</w:t>
      </w:r>
    </w:p>
    <w:p w:rsidR="00457346" w:rsidRPr="002F7154" w:rsidRDefault="00457346" w:rsidP="00E324D6">
      <w:pPr>
        <w:spacing w:before="0" w:after="0" w:line="240" w:lineRule="auto"/>
        <w:jc w:val="center"/>
        <w:rPr>
          <w:b/>
          <w:sz w:val="28"/>
          <w:szCs w:val="32"/>
        </w:rPr>
      </w:pPr>
    </w:p>
    <w:p w:rsidR="00457346" w:rsidRDefault="00457346" w:rsidP="00445465">
      <w:pPr>
        <w:spacing w:line="240" w:lineRule="auto"/>
        <w:jc w:val="center"/>
        <w:rPr>
          <w:b/>
          <w:sz w:val="32"/>
          <w:szCs w:val="32"/>
        </w:rPr>
      </w:pPr>
    </w:p>
    <w:p w:rsidR="00180847" w:rsidRPr="002F7154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OKRUHY</w:t>
      </w:r>
    </w:p>
    <w:p w:rsidR="00C754D5" w:rsidRPr="002F7154" w:rsidRDefault="00C754D5" w:rsidP="00445465">
      <w:pPr>
        <w:spacing w:line="240" w:lineRule="auto"/>
        <w:jc w:val="center"/>
        <w:rPr>
          <w:b/>
          <w:sz w:val="24"/>
        </w:rPr>
      </w:pPr>
    </w:p>
    <w:p w:rsidR="00C754D5" w:rsidRPr="00DF2F46" w:rsidRDefault="00C754D5" w:rsidP="00231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DF2F46">
        <w:rPr>
          <w:b/>
          <w:bCs/>
          <w:i/>
        </w:rPr>
        <w:t>Študent</w:t>
      </w:r>
      <w:r w:rsidR="0023104E" w:rsidRPr="00DF2F46">
        <w:rPr>
          <w:b/>
          <w:bCs/>
          <w:i/>
        </w:rPr>
        <w:t xml:space="preserve"> </w:t>
      </w:r>
      <w:r w:rsidRPr="00DF2F46">
        <w:rPr>
          <w:b/>
          <w:bCs/>
          <w:i/>
        </w:rPr>
        <w:t>je schopný prezentovať výsledky štúdia jadra základu v rámci základnej manažérskej gramotnosti ako manažérskej kompetencie a aktívne sa zapája do odbornej diskusie v rámci okruhu; odborne a kompetentne sa vyjadruje k okruhom štátnej skúšky.</w:t>
      </w:r>
    </w:p>
    <w:p w:rsidR="006C7853" w:rsidRDefault="006C7853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20209A" w:rsidRDefault="0020209A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C754D5" w:rsidRPr="001F492E" w:rsidRDefault="00C72D58" w:rsidP="00DF2F46">
      <w:pPr>
        <w:spacing w:before="120" w:after="6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OKRUH A</w:t>
      </w:r>
    </w:p>
    <w:p w:rsidR="00C754D5" w:rsidRPr="001F492E" w:rsidRDefault="00924537" w:rsidP="0044546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Medzinárodný manažment</w:t>
      </w:r>
    </w:p>
    <w:p w:rsidR="006622CF" w:rsidRPr="001F492E" w:rsidRDefault="006622CF" w:rsidP="00DF2F46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Podstata a funkcie medzinárodného manažmentu. Procesy globalizácie, internacionalizácie, </w:t>
      </w:r>
      <w:proofErr w:type="spellStart"/>
      <w:r w:rsidRPr="001F492E">
        <w:rPr>
          <w:szCs w:val="22"/>
        </w:rPr>
        <w:t>interdependencie</w:t>
      </w:r>
      <w:proofErr w:type="spellEnd"/>
      <w:r w:rsidRPr="001F492E">
        <w:rPr>
          <w:szCs w:val="22"/>
        </w:rPr>
        <w:t xml:space="preserve"> a ich vplyv na medzinárodné podnikanie. Medzinárodné podnikateľské a </w:t>
      </w:r>
      <w:proofErr w:type="spellStart"/>
      <w:r w:rsidRPr="001F492E">
        <w:rPr>
          <w:szCs w:val="22"/>
        </w:rPr>
        <w:t>internacionalizačné</w:t>
      </w:r>
      <w:proofErr w:type="spellEnd"/>
      <w:r w:rsidRPr="001F492E">
        <w:rPr>
          <w:szCs w:val="22"/>
        </w:rPr>
        <w:t xml:space="preserve"> stratégie a ich význam. Formy a metódy vstupu na zahraničné trhy (export, medzinárodný pohyb know-how, kapitálové vstupy na zahraničné trhy). Organizačné štruktúry v medzinárodnom prostredí. Podniková kultúra a etika v medzinárodných podmienkach. Spoločenská zodpovednosť organizácií.  Charakteristika a vývoj </w:t>
      </w:r>
      <w:proofErr w:type="spellStart"/>
      <w:r w:rsidRPr="001F492E">
        <w:rPr>
          <w:szCs w:val="22"/>
        </w:rPr>
        <w:t>transnacionálnych</w:t>
      </w:r>
      <w:proofErr w:type="spellEnd"/>
      <w:r w:rsidRPr="001F492E">
        <w:rPr>
          <w:szCs w:val="22"/>
        </w:rPr>
        <w:t xml:space="preserve"> korporácií. Špecifiká riadenia ľudských zdrojov a úloha manažérov v  podmienkach medzinárodného podnikania. Medzinárodné distribučné systémy.</w:t>
      </w:r>
    </w:p>
    <w:p w:rsidR="00C754D5" w:rsidRPr="001F492E" w:rsidRDefault="00C754D5" w:rsidP="00445465">
      <w:pPr>
        <w:spacing w:before="0" w:after="0" w:line="240" w:lineRule="auto"/>
        <w:ind w:firstLine="0"/>
        <w:rPr>
          <w:i/>
          <w:szCs w:val="22"/>
        </w:rPr>
      </w:pPr>
    </w:p>
    <w:p w:rsidR="007A0614" w:rsidRPr="001F492E" w:rsidRDefault="007A0614" w:rsidP="007A0614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Finančná analýza a finančné plánovanie </w:t>
      </w:r>
    </w:p>
    <w:p w:rsidR="00624A9F" w:rsidRPr="001F492E" w:rsidRDefault="007A0614" w:rsidP="007A0614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Hodnotenie  finančného zdravia podniku s využitím finančnej analýzy. Finančná analýza ex post. Sústavy ukazovateľov. Popis modelu  INFA. Analýza a význam vzájomných vzťahov medzi ukazovateľmi.. Metódy bodového hodnotenia a matematicko-štatistické metódy hodnotenia finančného zdravia podniku. Charakteristika a výpočet ukazovateľa EVA. Význam finančného plánovania vo finančnom riadení podniku. Obsah a štruktúra finančného plánu. Proces tvorby finančného plánu.  Metódy a techniky tvorby finančného plánu. Klasické metódy finančného plánovania. Význam a úloha metódy BSC vo finančnom riadení podniku. Úloha ekonomických normálov pri kontrole kvality finančného plánu.   </w:t>
      </w:r>
    </w:p>
    <w:p w:rsidR="001F492E" w:rsidRDefault="001F492E" w:rsidP="00DF2F46">
      <w:pPr>
        <w:spacing w:before="120" w:after="60" w:line="240" w:lineRule="auto"/>
        <w:ind w:firstLine="0"/>
        <w:rPr>
          <w:b/>
          <w:szCs w:val="22"/>
        </w:rPr>
      </w:pPr>
    </w:p>
    <w:p w:rsidR="00C754D5" w:rsidRPr="001F492E" w:rsidRDefault="00C72D58" w:rsidP="00DF2F46">
      <w:pPr>
        <w:spacing w:before="120" w:after="6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OKRUH B</w:t>
      </w:r>
    </w:p>
    <w:p w:rsidR="00C754D5" w:rsidRPr="001F492E" w:rsidRDefault="00924537" w:rsidP="0044546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Marketingový manažment</w:t>
      </w:r>
    </w:p>
    <w:p w:rsidR="00D060F3" w:rsidRPr="001F492E" w:rsidRDefault="00D060F3" w:rsidP="00DF2F46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Podstata a význam marketingového manažmentu. Marketingové prostredie a diagnostika marketingového prostredia. Marketingový informačný systém. Rastové stratégie marketingového riadenia. Konkurenčné stratégie marketingového riadenia. Marketingová stratégia S-T-P. Rozhodovací proces spotrebiteľov. Faktory ovplyvňujúce spotrebiteľské správanie. Aplikovanie základných nástrojov marketingového mixu – produkt, cena, distribúcia a marketingová komunikácia. Nástroje online a digitálneho marketingu v kontexte marketingového manažmentu. Trendy v marketingovej komunikácií. Marketingový manažment v praxi. </w:t>
      </w:r>
    </w:p>
    <w:p w:rsidR="0023104E" w:rsidRPr="001F492E" w:rsidRDefault="0023104E" w:rsidP="00445465">
      <w:pPr>
        <w:spacing w:before="0" w:after="0" w:line="240" w:lineRule="auto"/>
        <w:ind w:firstLine="0"/>
        <w:rPr>
          <w:b/>
          <w:szCs w:val="22"/>
        </w:rPr>
      </w:pPr>
    </w:p>
    <w:p w:rsidR="003361EA" w:rsidRPr="001F492E" w:rsidRDefault="00924537" w:rsidP="0044546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Manažérske rozhodovanie</w:t>
      </w:r>
    </w:p>
    <w:p w:rsidR="0004560B" w:rsidRPr="001F492E" w:rsidRDefault="0004560B" w:rsidP="00DF2F46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Manažérske rozhodovanie – podstata a kontext funkcií manažmentu. Rozhodovací proces – štruktúra, kategorizácia a iteračný model. Identifikácia, analýza a formulácia rozhodovacích problémov. Tvorba variantov rozhodovania. Hodnotenie a výber variantov rozhodovania. Kontrola, prehodnotenie a korekcia rozhodnutia. Pasce v rozhodovaní. </w:t>
      </w:r>
      <w:r w:rsidR="00FB20E6" w:rsidRPr="001F492E">
        <w:rPr>
          <w:szCs w:val="22"/>
        </w:rPr>
        <w:t xml:space="preserve">Metódy a techniky rozhodovania: Empirické, exaktné, heuristické, kvalitatívne a kvantitatívne. Rozhodovacie techniky. Rozhodovanie za istoty, neistoty a rizika – charakteristika problémov </w:t>
      </w:r>
      <w:r w:rsidR="00BD7F2A" w:rsidRPr="001F492E">
        <w:rPr>
          <w:szCs w:val="22"/>
        </w:rPr>
        <w:t>a techník</w:t>
      </w:r>
      <w:r w:rsidR="00FB20E6" w:rsidRPr="001F492E">
        <w:rPr>
          <w:szCs w:val="22"/>
        </w:rPr>
        <w:t>.</w:t>
      </w:r>
      <w:r w:rsidR="00BD7F2A" w:rsidRPr="001F492E">
        <w:rPr>
          <w:szCs w:val="22"/>
        </w:rPr>
        <w:t xml:space="preserve"> </w:t>
      </w:r>
      <w:r w:rsidR="00FB20E6" w:rsidRPr="001F492E">
        <w:rPr>
          <w:szCs w:val="22"/>
        </w:rPr>
        <w:t xml:space="preserve">Kolektívne rozhodovanie. Štýl rozhodovania a jeho voľba, model </w:t>
      </w:r>
      <w:proofErr w:type="spellStart"/>
      <w:r w:rsidR="00FB20E6" w:rsidRPr="001F492E">
        <w:rPr>
          <w:szCs w:val="22"/>
        </w:rPr>
        <w:t>Vrooma</w:t>
      </w:r>
      <w:proofErr w:type="spellEnd"/>
      <w:r w:rsidR="00FB20E6" w:rsidRPr="001F492E">
        <w:rPr>
          <w:szCs w:val="22"/>
        </w:rPr>
        <w:t xml:space="preserve"> a </w:t>
      </w:r>
      <w:proofErr w:type="spellStart"/>
      <w:r w:rsidR="00FB20E6" w:rsidRPr="001F492E">
        <w:rPr>
          <w:szCs w:val="22"/>
        </w:rPr>
        <w:t>Yettona</w:t>
      </w:r>
      <w:proofErr w:type="spellEnd"/>
      <w:r w:rsidR="00FB20E6" w:rsidRPr="001F492E">
        <w:rPr>
          <w:szCs w:val="22"/>
        </w:rPr>
        <w:t>. Techniky manažérskeho ro</w:t>
      </w:r>
      <w:r w:rsidR="00BD7F2A" w:rsidRPr="001F492E">
        <w:rPr>
          <w:szCs w:val="22"/>
        </w:rPr>
        <w:t>z</w:t>
      </w:r>
      <w:r w:rsidR="00FB20E6" w:rsidRPr="001F492E">
        <w:rPr>
          <w:szCs w:val="22"/>
        </w:rPr>
        <w:t>hodovania</w:t>
      </w:r>
      <w:r w:rsidR="00BD7F2A" w:rsidRPr="001F492E">
        <w:rPr>
          <w:szCs w:val="22"/>
        </w:rPr>
        <w:t xml:space="preserve"> – charakteristika </w:t>
      </w:r>
      <w:r w:rsidR="001741AC" w:rsidRPr="001F492E">
        <w:rPr>
          <w:szCs w:val="22"/>
        </w:rPr>
        <w:t xml:space="preserve">jednotlivých </w:t>
      </w:r>
      <w:r w:rsidR="00BD7F2A" w:rsidRPr="001F492E">
        <w:rPr>
          <w:szCs w:val="22"/>
        </w:rPr>
        <w:t>problémov a techník.</w:t>
      </w:r>
    </w:p>
    <w:p w:rsidR="006C7853" w:rsidRPr="001F492E" w:rsidRDefault="006C7853" w:rsidP="00445465">
      <w:pPr>
        <w:spacing w:before="0" w:after="0" w:line="240" w:lineRule="auto"/>
        <w:ind w:firstLine="0"/>
        <w:rPr>
          <w:b/>
          <w:szCs w:val="22"/>
        </w:rPr>
      </w:pPr>
    </w:p>
    <w:p w:rsidR="00C754D5" w:rsidRPr="001F492E" w:rsidRDefault="00C72D58" w:rsidP="00DF2F46">
      <w:pPr>
        <w:spacing w:before="120" w:after="6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OKRUH C</w:t>
      </w:r>
    </w:p>
    <w:p w:rsidR="003361EA" w:rsidRPr="001F492E" w:rsidRDefault="00924537" w:rsidP="0044546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Finančný manažment</w:t>
      </w:r>
    </w:p>
    <w:p w:rsidR="00B37E01" w:rsidRPr="001F492E" w:rsidRDefault="001A68F0" w:rsidP="001A68F0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Aplikácie investičných stratégií podnikov pri kapitálovom investovaní na globálnom trhu; aplikácia dynamických metód hodnotenia efektívnosti pri manažmente investičných projektov. Investičný </w:t>
      </w:r>
      <w:proofErr w:type="spellStart"/>
      <w:r w:rsidRPr="001F492E">
        <w:rPr>
          <w:szCs w:val="22"/>
        </w:rPr>
        <w:t>controlling</w:t>
      </w:r>
      <w:proofErr w:type="spellEnd"/>
      <w:r w:rsidRPr="001F492E">
        <w:rPr>
          <w:szCs w:val="22"/>
        </w:rPr>
        <w:t xml:space="preserve"> - komplexný nástroj manažmentu investícií. Stratégie finančného investovania s dôrazom na diverzifikáciu pri investovaní. Portfóliá a praktická aplikácia metód pri tvorbe, kvantifikácii výnosnosti a rizikovosti  portfólia cenných papierov investora na finančnom trhu. Fondy kolektívneho investovania. Aplikácie stratégií a foriem pri globálnych fúziách a akvizíciách – postupy a príklady z praxe. Význam investičného bankovníctva a </w:t>
      </w:r>
      <w:proofErr w:type="spellStart"/>
      <w:r w:rsidRPr="001F492E">
        <w:rPr>
          <w:szCs w:val="22"/>
        </w:rPr>
        <w:t>Wealth</w:t>
      </w:r>
      <w:proofErr w:type="spellEnd"/>
      <w:r w:rsidRPr="001F492E">
        <w:rPr>
          <w:szCs w:val="22"/>
        </w:rPr>
        <w:t xml:space="preserve"> Managementu v manažérskej praxi.</w:t>
      </w:r>
    </w:p>
    <w:p w:rsidR="001A68F0" w:rsidRPr="001F492E" w:rsidRDefault="001A68F0" w:rsidP="00624A9F">
      <w:pPr>
        <w:spacing w:before="0" w:after="0" w:line="240" w:lineRule="auto"/>
        <w:ind w:firstLine="0"/>
        <w:rPr>
          <w:b/>
          <w:szCs w:val="22"/>
        </w:rPr>
      </w:pPr>
    </w:p>
    <w:p w:rsidR="00624A9F" w:rsidRPr="001F492E" w:rsidRDefault="00924537" w:rsidP="00624A9F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Strategický manažment</w:t>
      </w:r>
    </w:p>
    <w:p w:rsidR="001F492E" w:rsidRPr="001F492E" w:rsidRDefault="001F492E" w:rsidP="00273B8F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Podstata a význam strategického manažmentu, model strategického riadenia podniku; rozdiel medzi strategickým a operatívnym manažmentom. Stratégia - funkcie, typy stratégie, metódy tvorby, implementácia (metódy a nástroje); strategické scenáre. Výstavba systému strategického riadenia; metódy a nástroje zdokonaľovania procesov v strategickom manažmente; strategické analýzy; strategický systém </w:t>
      </w:r>
      <w:proofErr w:type="spellStart"/>
      <w:r w:rsidRPr="001F492E">
        <w:rPr>
          <w:szCs w:val="22"/>
        </w:rPr>
        <w:t>Balanced</w:t>
      </w:r>
      <w:proofErr w:type="spellEnd"/>
      <w:r w:rsidRPr="001F492E">
        <w:rPr>
          <w:szCs w:val="22"/>
        </w:rPr>
        <w:t xml:space="preserve"> </w:t>
      </w:r>
      <w:proofErr w:type="spellStart"/>
      <w:r w:rsidRPr="001F492E">
        <w:rPr>
          <w:szCs w:val="22"/>
        </w:rPr>
        <w:t>Scorecard</w:t>
      </w:r>
      <w:proofErr w:type="spellEnd"/>
      <w:r w:rsidRPr="001F492E">
        <w:rPr>
          <w:szCs w:val="22"/>
        </w:rPr>
        <w:t xml:space="preserve"> (praktické využitie); model EFQM.</w:t>
      </w:r>
    </w:p>
    <w:p w:rsidR="001971C5" w:rsidRPr="001F492E" w:rsidRDefault="001971C5" w:rsidP="00624A9F">
      <w:pPr>
        <w:spacing w:before="0" w:after="0" w:line="240" w:lineRule="auto"/>
        <w:ind w:firstLine="0"/>
        <w:rPr>
          <w:szCs w:val="22"/>
        </w:rPr>
      </w:pPr>
    </w:p>
    <w:p w:rsidR="00C754D5" w:rsidRPr="001F492E" w:rsidRDefault="00C72D58" w:rsidP="00DF2F46">
      <w:pPr>
        <w:spacing w:before="120" w:after="6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OKRUH D</w:t>
      </w:r>
    </w:p>
    <w:p w:rsidR="00B37E01" w:rsidRPr="001F492E" w:rsidRDefault="00924537" w:rsidP="0044546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Manažment rizík a zmien</w:t>
      </w:r>
    </w:p>
    <w:p w:rsidR="00B37E01" w:rsidRPr="001F492E" w:rsidRDefault="007A46C7" w:rsidP="001F492E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Pojem rizika, podstata a druhy rizika. Vývoj manažmentu rizika. Organizačné zabezpečenie manažmentu rizika. Algoritmus rizika. Stratégie manažmentu rizika (vyhýbanie, podstúpenie, znižovanie, transfer, využitie rizikových príležitostí) a riziková politika. Pojem krízy, podstata a druhy kríz. Funkcie manažmentu v kontexte podnikových kríz. </w:t>
      </w:r>
      <w:r w:rsidR="00D74763" w:rsidRPr="001F492E">
        <w:rPr>
          <w:szCs w:val="22"/>
        </w:rPr>
        <w:t xml:space="preserve">Krízová komunikácia. Základný postup riešenia kríz. </w:t>
      </w:r>
      <w:r w:rsidRPr="001F492E">
        <w:rPr>
          <w:szCs w:val="22"/>
        </w:rPr>
        <w:t xml:space="preserve">Základné platné zákony SR v manažmente </w:t>
      </w:r>
      <w:r w:rsidR="00D74763" w:rsidRPr="001F492E">
        <w:rPr>
          <w:szCs w:val="22"/>
        </w:rPr>
        <w:t>kríz. Krízové plánovanie v štáte, orgány krízového riadenia. Medzinárodný krízový manažment. Pojem zmeny, podstata a druhy zmien. Aktéri zmeny, odpor proti zmene a prekonávanie odporu. Základný rámec riadenia zmeny a modely v manažmente zmeny.</w:t>
      </w:r>
    </w:p>
    <w:p w:rsidR="00B37E01" w:rsidRPr="001F492E" w:rsidRDefault="00B37E01" w:rsidP="001F492E">
      <w:pPr>
        <w:spacing w:before="0" w:after="0" w:line="240" w:lineRule="auto"/>
        <w:ind w:firstLine="0"/>
        <w:rPr>
          <w:b/>
          <w:szCs w:val="22"/>
        </w:rPr>
      </w:pPr>
    </w:p>
    <w:p w:rsidR="00D954CA" w:rsidRPr="001F492E" w:rsidRDefault="00924537" w:rsidP="001F492E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Projektový manažment</w:t>
      </w:r>
    </w:p>
    <w:p w:rsidR="00557CBA" w:rsidRPr="001F492E" w:rsidRDefault="00557CBA" w:rsidP="001F492E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Definícia projektu a projektovej činnosti, rozdiel medzi grantom a projektom, projektový manažment </w:t>
      </w:r>
      <w:proofErr w:type="spellStart"/>
      <w:r w:rsidRPr="001F492E">
        <w:rPr>
          <w:szCs w:val="22"/>
        </w:rPr>
        <w:t>vs</w:t>
      </w:r>
      <w:proofErr w:type="spellEnd"/>
      <w:r w:rsidRPr="001F492E">
        <w:rPr>
          <w:szCs w:val="22"/>
        </w:rPr>
        <w:t>. bežná forma operatívneho riadenia v líniovo riadenej spoločnosti. Základných päť fáz procesného modelu projektového manažmentu a princíp magického trojuholníka projektového manažmentu. Základné dokumenty v projektovom manažmente: Zakladajúca listina projektu, Definícia predmetu projektu a tvorba Plánu projektu so zameraním na tvorbu Matice logického rámca (</w:t>
      </w:r>
      <w:proofErr w:type="spellStart"/>
      <w:r w:rsidRPr="001F492E">
        <w:rPr>
          <w:szCs w:val="22"/>
        </w:rPr>
        <w:t>Logical</w:t>
      </w:r>
      <w:proofErr w:type="spellEnd"/>
      <w:r w:rsidRPr="001F492E">
        <w:rPr>
          <w:szCs w:val="22"/>
        </w:rPr>
        <w:t xml:space="preserve"> </w:t>
      </w:r>
      <w:proofErr w:type="spellStart"/>
      <w:r w:rsidRPr="001F492E">
        <w:rPr>
          <w:szCs w:val="22"/>
        </w:rPr>
        <w:t>Framework</w:t>
      </w:r>
      <w:proofErr w:type="spellEnd"/>
      <w:r w:rsidRPr="001F492E">
        <w:rPr>
          <w:szCs w:val="22"/>
        </w:rPr>
        <w:t>), Podrobného rozpisu prác (</w:t>
      </w:r>
      <w:proofErr w:type="spellStart"/>
      <w:r w:rsidRPr="001F492E">
        <w:rPr>
          <w:szCs w:val="22"/>
        </w:rPr>
        <w:t>Work</w:t>
      </w:r>
      <w:proofErr w:type="spellEnd"/>
      <w:r w:rsidRPr="001F492E">
        <w:rPr>
          <w:szCs w:val="22"/>
        </w:rPr>
        <w:t xml:space="preserve"> </w:t>
      </w:r>
      <w:proofErr w:type="spellStart"/>
      <w:r w:rsidRPr="001F492E">
        <w:rPr>
          <w:szCs w:val="22"/>
        </w:rPr>
        <w:t>Breakdown</w:t>
      </w:r>
      <w:proofErr w:type="spellEnd"/>
      <w:r w:rsidRPr="001F492E">
        <w:rPr>
          <w:szCs w:val="22"/>
        </w:rPr>
        <w:t xml:space="preserve"> </w:t>
      </w:r>
      <w:proofErr w:type="spellStart"/>
      <w:r w:rsidRPr="001F492E">
        <w:rPr>
          <w:szCs w:val="22"/>
        </w:rPr>
        <w:t>Structure</w:t>
      </w:r>
      <w:proofErr w:type="spellEnd"/>
      <w:r w:rsidRPr="001F492E">
        <w:rPr>
          <w:szCs w:val="22"/>
        </w:rPr>
        <w:t xml:space="preserve"> - WBS), Časového rozpisu projektu (Metóda kritickej cesty - CPM, </w:t>
      </w:r>
      <w:proofErr w:type="spellStart"/>
      <w:r w:rsidRPr="001F492E">
        <w:rPr>
          <w:szCs w:val="22"/>
        </w:rPr>
        <w:t>Ganttov</w:t>
      </w:r>
      <w:proofErr w:type="spellEnd"/>
      <w:r w:rsidRPr="001F492E">
        <w:rPr>
          <w:szCs w:val="22"/>
        </w:rPr>
        <w:t xml:space="preserve"> diagram, Diagram PERT). Manažment projektového tímu a proces tvorby rozpočtu projektu. </w:t>
      </w:r>
    </w:p>
    <w:p w:rsidR="00557CBA" w:rsidRPr="001F492E" w:rsidRDefault="00557CBA" w:rsidP="00DF2F46">
      <w:pPr>
        <w:spacing w:before="120" w:after="60" w:line="240" w:lineRule="auto"/>
        <w:ind w:firstLine="0"/>
        <w:rPr>
          <w:szCs w:val="22"/>
        </w:rPr>
      </w:pPr>
    </w:p>
    <w:p w:rsidR="00C754D5" w:rsidRPr="001F492E" w:rsidRDefault="00C72D58" w:rsidP="00DF2F46">
      <w:pPr>
        <w:spacing w:before="120" w:after="60" w:line="240" w:lineRule="auto"/>
        <w:ind w:firstLine="0"/>
        <w:rPr>
          <w:b/>
          <w:szCs w:val="22"/>
        </w:rPr>
      </w:pPr>
      <w:bookmarkStart w:id="0" w:name="_GoBack"/>
      <w:r w:rsidRPr="001F492E">
        <w:rPr>
          <w:b/>
          <w:szCs w:val="22"/>
        </w:rPr>
        <w:t>OKRUH E</w:t>
      </w:r>
    </w:p>
    <w:bookmarkEnd w:id="0"/>
    <w:p w:rsidR="001971C5" w:rsidRPr="001F492E" w:rsidRDefault="00924537" w:rsidP="001971C5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Aplikovaná štatistika</w:t>
      </w:r>
    </w:p>
    <w:p w:rsidR="00FA277A" w:rsidRPr="001F492E" w:rsidRDefault="00FA277A" w:rsidP="00FA277A">
      <w:pPr>
        <w:spacing w:before="0"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Štatistika, veda a výskum – pojem štatistika, deskriptívna a induktívna štatistika, výskum a prieskum, kvalitatívny a kvantitatívny výskum. Etapy kvantitatívneho výskumu – výskumný problém, výskumná otázka, premenná a jej druhy, hypotéza, primárne a sekundárne dáta, odľahlé a extrémne hodnoty, kódovanie. Dotazník – štandardizovaný a neštandardizovaný, štruktúra dotazníka, tvorba a druhy otázok v dotazníku, tvorba a druhy škál. Výskumný súbor – základný a výberový súbor, náhodný a nenáhodný výber. Štatistické ukazovatele miery polohy – priemer, medián, modus, </w:t>
      </w:r>
      <w:proofErr w:type="spellStart"/>
      <w:r w:rsidRPr="001F492E">
        <w:rPr>
          <w:szCs w:val="22"/>
        </w:rPr>
        <w:t>kvantily</w:t>
      </w:r>
      <w:proofErr w:type="spellEnd"/>
      <w:r w:rsidRPr="001F492E">
        <w:rPr>
          <w:szCs w:val="22"/>
        </w:rPr>
        <w:t>. Štatistické ukazovatele miery variability – variačné a </w:t>
      </w:r>
      <w:proofErr w:type="spellStart"/>
      <w:r w:rsidRPr="001F492E">
        <w:rPr>
          <w:szCs w:val="22"/>
        </w:rPr>
        <w:t>medzikvartilové</w:t>
      </w:r>
      <w:proofErr w:type="spellEnd"/>
      <w:r w:rsidRPr="001F492E">
        <w:rPr>
          <w:szCs w:val="22"/>
        </w:rPr>
        <w:t xml:space="preserve"> rozpätie, rozptyl, smerodajná odchýlka, variačný koeficient. Štatistické hypotézy a ich testovanie. Parametrické a neparametrické testy. Korelačná analýza – pozitívna a negatívna korelácia, </w:t>
      </w:r>
      <w:proofErr w:type="spellStart"/>
      <w:r w:rsidRPr="001F492E">
        <w:rPr>
          <w:szCs w:val="22"/>
        </w:rPr>
        <w:t>Pearsonov</w:t>
      </w:r>
      <w:proofErr w:type="spellEnd"/>
      <w:r w:rsidRPr="001F492E">
        <w:rPr>
          <w:szCs w:val="22"/>
        </w:rPr>
        <w:t xml:space="preserve"> korelačný koeficient a jeho vlastnosti, </w:t>
      </w:r>
      <w:proofErr w:type="spellStart"/>
      <w:r w:rsidRPr="001F492E">
        <w:rPr>
          <w:szCs w:val="22"/>
        </w:rPr>
        <w:t>Spearmanov</w:t>
      </w:r>
      <w:proofErr w:type="spellEnd"/>
      <w:r w:rsidRPr="001F492E">
        <w:rPr>
          <w:szCs w:val="22"/>
        </w:rPr>
        <w:t xml:space="preserve"> koeficient poradovej korelácie a jeho vlastnosti. </w:t>
      </w:r>
      <w:proofErr w:type="spellStart"/>
      <w:r w:rsidRPr="001F492E">
        <w:rPr>
          <w:szCs w:val="22"/>
        </w:rPr>
        <w:t>Kontingencia</w:t>
      </w:r>
      <w:proofErr w:type="spellEnd"/>
      <w:r w:rsidRPr="001F492E">
        <w:rPr>
          <w:szCs w:val="22"/>
        </w:rPr>
        <w:t xml:space="preserve"> a </w:t>
      </w:r>
      <w:r w:rsidRPr="001F492E">
        <w:rPr>
          <w:i/>
          <w:iCs/>
          <w:szCs w:val="22"/>
        </w:rPr>
        <w:t>χ</w:t>
      </w:r>
      <w:r w:rsidRPr="001F492E">
        <w:rPr>
          <w:szCs w:val="22"/>
          <w:vertAlign w:val="superscript"/>
        </w:rPr>
        <w:t>2</w:t>
      </w:r>
      <w:r w:rsidRPr="001F492E">
        <w:rPr>
          <w:szCs w:val="22"/>
        </w:rPr>
        <w:t xml:space="preserve"> test nezávislosti. Regresná analýza – závislá premenná, nezávislá premenná, cieľ regresnej analýzy, rozdiel medzi jednoduchou a viacnásobnou regresnou analýzou, konštanta a jej interpretácia, regresný koeficient a jeho interpretácia, rezíduum, </w:t>
      </w:r>
      <w:proofErr w:type="spellStart"/>
      <w:r w:rsidRPr="001F492E">
        <w:rPr>
          <w:szCs w:val="22"/>
        </w:rPr>
        <w:t>multikolinearita</w:t>
      </w:r>
      <w:proofErr w:type="spellEnd"/>
      <w:r w:rsidRPr="001F492E">
        <w:rPr>
          <w:szCs w:val="22"/>
        </w:rPr>
        <w:t xml:space="preserve">, </w:t>
      </w:r>
      <w:proofErr w:type="spellStart"/>
      <w:r w:rsidRPr="001F492E">
        <w:rPr>
          <w:szCs w:val="22"/>
        </w:rPr>
        <w:t>homoskedasticita</w:t>
      </w:r>
      <w:proofErr w:type="spellEnd"/>
      <w:r w:rsidRPr="001F492E">
        <w:rPr>
          <w:szCs w:val="22"/>
        </w:rPr>
        <w:t>, koeficient determinácie.</w:t>
      </w:r>
    </w:p>
    <w:p w:rsidR="001971C5" w:rsidRPr="001F492E" w:rsidRDefault="001971C5" w:rsidP="001971C5">
      <w:pPr>
        <w:spacing w:before="0" w:after="0" w:line="240" w:lineRule="auto"/>
        <w:ind w:firstLine="0"/>
        <w:rPr>
          <w:b/>
          <w:szCs w:val="22"/>
        </w:rPr>
      </w:pPr>
    </w:p>
    <w:p w:rsidR="00624A9F" w:rsidRPr="001F492E" w:rsidRDefault="00924537" w:rsidP="00624A9F">
      <w:pPr>
        <w:spacing w:before="0" w:after="0" w:line="240" w:lineRule="auto"/>
        <w:ind w:firstLine="0"/>
        <w:rPr>
          <w:b/>
          <w:szCs w:val="22"/>
        </w:rPr>
      </w:pPr>
      <w:r w:rsidRPr="001F492E">
        <w:rPr>
          <w:b/>
          <w:szCs w:val="22"/>
        </w:rPr>
        <w:t>Organizačné správanie</w:t>
      </w:r>
    </w:p>
    <w:p w:rsidR="00C07821" w:rsidRPr="001F492E" w:rsidRDefault="00C07821" w:rsidP="00C07821">
      <w:pPr>
        <w:shd w:val="clear" w:color="auto" w:fill="FFFFFF"/>
        <w:spacing w:after="0" w:line="240" w:lineRule="auto"/>
        <w:ind w:firstLine="0"/>
        <w:rPr>
          <w:szCs w:val="22"/>
        </w:rPr>
      </w:pPr>
      <w:r w:rsidRPr="001F492E">
        <w:rPr>
          <w:szCs w:val="22"/>
        </w:rPr>
        <w:t xml:space="preserve">Osobnosť manažéra, typológia, význam poznania osobnosti. Emocionálna a sociálna inteligencia, ich využitie v práci manažéra. Sociálne vnímanie percepcia, predsudky, vyhorenie – </w:t>
      </w:r>
      <w:proofErr w:type="spellStart"/>
      <w:r w:rsidRPr="001F492E">
        <w:rPr>
          <w:szCs w:val="22"/>
        </w:rPr>
        <w:t>burn</w:t>
      </w:r>
      <w:proofErr w:type="spellEnd"/>
      <w:r w:rsidRPr="001F492E">
        <w:rPr>
          <w:szCs w:val="22"/>
        </w:rPr>
        <w:t xml:space="preserve"> </w:t>
      </w:r>
      <w:proofErr w:type="spellStart"/>
      <w:r w:rsidRPr="001F492E">
        <w:rPr>
          <w:szCs w:val="22"/>
        </w:rPr>
        <w:t>out</w:t>
      </w:r>
      <w:proofErr w:type="spellEnd"/>
      <w:r w:rsidRPr="001F492E">
        <w:rPr>
          <w:szCs w:val="22"/>
        </w:rPr>
        <w:t xml:space="preserve">. Motivácia – pojem, význam, typy, teórie motivácie, mzda a motivácia; pracovná spokojnosť – dôvody a význam ich poznania v práci manažéra. Skupiny, tímy, skupinové správanie. Rozhodovanie, štýly rozhodovania, rozhodovacie modely. Komunikácia v organizácii, komunikačné štýly, prekážky v komunikácii, vyjednávanie. Manažment konfliktov – význam jeho poznania a praktické využitie v práci manažéra, riešenie konfliktov, </w:t>
      </w:r>
      <w:proofErr w:type="spellStart"/>
      <w:r w:rsidRPr="001F492E">
        <w:rPr>
          <w:szCs w:val="22"/>
        </w:rPr>
        <w:t>mobbing</w:t>
      </w:r>
      <w:proofErr w:type="spellEnd"/>
      <w:r w:rsidRPr="001F492E">
        <w:rPr>
          <w:szCs w:val="22"/>
        </w:rPr>
        <w:t xml:space="preserve">. Vedenie a vodcovstvo, teórie vodcovstva, štýly vedenia. Pracovný stres – typy, pozitíva a negatíva, využitie v praxi, prevencia. Organizačná kultúra a zmeny, vzdelávanie a rozvoj manažérskych spôsobilostí. Pracovný výkon, hodnotenie zamestnancov, odmeny. </w:t>
      </w:r>
      <w:proofErr w:type="spellStart"/>
      <w:r w:rsidRPr="001F492E">
        <w:rPr>
          <w:szCs w:val="22"/>
        </w:rPr>
        <w:t>Gender</w:t>
      </w:r>
      <w:proofErr w:type="spellEnd"/>
      <w:r w:rsidRPr="001F492E">
        <w:rPr>
          <w:szCs w:val="22"/>
        </w:rPr>
        <w:t xml:space="preserve"> na pracovisku, zvládanie rodiny a kariéry, ženy manažérky.</w:t>
      </w:r>
    </w:p>
    <w:p w:rsidR="006C7853" w:rsidRPr="001F492E" w:rsidRDefault="006C7853" w:rsidP="001971C5">
      <w:pPr>
        <w:tabs>
          <w:tab w:val="left" w:pos="426"/>
        </w:tabs>
        <w:spacing w:before="0" w:after="0" w:line="240" w:lineRule="auto"/>
        <w:ind w:firstLine="0"/>
        <w:rPr>
          <w:i/>
          <w:szCs w:val="22"/>
        </w:rPr>
      </w:pPr>
    </w:p>
    <w:p w:rsidR="00D954CA" w:rsidRPr="001F492E" w:rsidRDefault="00D954CA" w:rsidP="00D954CA">
      <w:pPr>
        <w:spacing w:before="0" w:after="0" w:line="240" w:lineRule="auto"/>
        <w:ind w:firstLine="0"/>
        <w:rPr>
          <w:b/>
          <w:szCs w:val="22"/>
        </w:rPr>
      </w:pPr>
    </w:p>
    <w:p w:rsidR="00126C17" w:rsidRPr="001F492E" w:rsidRDefault="00126C17" w:rsidP="004D3D5D">
      <w:pPr>
        <w:spacing w:before="0" w:after="0" w:line="240" w:lineRule="auto"/>
        <w:ind w:left="1276" w:hanging="1276"/>
        <w:rPr>
          <w:szCs w:val="22"/>
        </w:rPr>
      </w:pPr>
    </w:p>
    <w:p w:rsidR="00D954CA" w:rsidRPr="001F492E" w:rsidRDefault="00D954CA" w:rsidP="004D3D5D">
      <w:pPr>
        <w:spacing w:before="0" w:after="0" w:line="240" w:lineRule="auto"/>
        <w:ind w:left="1276" w:hanging="1276"/>
        <w:rPr>
          <w:szCs w:val="22"/>
        </w:rPr>
      </w:pPr>
    </w:p>
    <w:p w:rsidR="004D3D5D" w:rsidRPr="001F492E" w:rsidRDefault="004D3D5D" w:rsidP="004D3D5D">
      <w:pPr>
        <w:spacing w:before="0" w:after="0" w:line="240" w:lineRule="auto"/>
        <w:ind w:left="1276" w:hanging="1276"/>
        <w:rPr>
          <w:szCs w:val="22"/>
        </w:rPr>
      </w:pPr>
      <w:r w:rsidRPr="001F492E">
        <w:rPr>
          <w:szCs w:val="22"/>
        </w:rPr>
        <w:t>Poznámka: Tlačivo na voľbu okruhu štátnej skúšky je dostupn</w:t>
      </w:r>
      <w:r w:rsidR="009036FD" w:rsidRPr="001F492E">
        <w:rPr>
          <w:szCs w:val="22"/>
        </w:rPr>
        <w:t>é</w:t>
      </w:r>
      <w:r w:rsidRPr="001F492E">
        <w:rPr>
          <w:szCs w:val="22"/>
        </w:rPr>
        <w:t xml:space="preserve"> na:</w:t>
      </w:r>
    </w:p>
    <w:p w:rsidR="00180847" w:rsidRPr="001F492E" w:rsidRDefault="001F492E" w:rsidP="00273B8F">
      <w:pPr>
        <w:spacing w:before="0" w:after="0" w:line="240" w:lineRule="auto"/>
        <w:ind w:left="284" w:hanging="568"/>
        <w:rPr>
          <w:sz w:val="20"/>
          <w:szCs w:val="20"/>
        </w:rPr>
      </w:pPr>
      <w:r>
        <w:rPr>
          <w:szCs w:val="22"/>
        </w:rPr>
        <w:t xml:space="preserve">     </w:t>
      </w:r>
      <w:r w:rsidR="00273B8F" w:rsidRPr="001F492E">
        <w:rPr>
          <w:szCs w:val="22"/>
        </w:rPr>
        <w:t>https://www.unipo.sk/fakulta-manazmentu/vzdelavanie/informacieprestudentova/dokumenty/</w:t>
      </w:r>
    </w:p>
    <w:p w:rsidR="003F0EF7" w:rsidRDefault="003F0EF7" w:rsidP="00126C17">
      <w:pPr>
        <w:spacing w:before="0" w:after="0" w:line="240" w:lineRule="auto"/>
        <w:ind w:firstLine="0"/>
        <w:rPr>
          <w:sz w:val="20"/>
          <w:szCs w:val="20"/>
        </w:rPr>
      </w:pPr>
    </w:p>
    <w:p w:rsidR="00180847" w:rsidRPr="00126C17" w:rsidRDefault="00180847" w:rsidP="00126C17">
      <w:pPr>
        <w:spacing w:before="0" w:after="0" w:line="240" w:lineRule="auto"/>
        <w:ind w:firstLine="0"/>
        <w:rPr>
          <w:sz w:val="20"/>
          <w:szCs w:val="20"/>
        </w:rPr>
      </w:pPr>
      <w:r w:rsidRPr="002F7154">
        <w:rPr>
          <w:sz w:val="20"/>
          <w:szCs w:val="20"/>
        </w:rPr>
        <w:t xml:space="preserve">Zverejnil: </w:t>
      </w:r>
      <w:r w:rsidR="00273B8F">
        <w:rPr>
          <w:sz w:val="20"/>
          <w:szCs w:val="20"/>
        </w:rPr>
        <w:t>15</w:t>
      </w:r>
      <w:r w:rsidRPr="002F7154">
        <w:rPr>
          <w:sz w:val="20"/>
          <w:szCs w:val="20"/>
        </w:rPr>
        <w:t>.</w:t>
      </w:r>
      <w:r w:rsidR="00DA6050">
        <w:rPr>
          <w:sz w:val="20"/>
          <w:szCs w:val="20"/>
        </w:rPr>
        <w:t>0</w:t>
      </w:r>
      <w:r w:rsidR="00273B8F">
        <w:rPr>
          <w:sz w:val="20"/>
          <w:szCs w:val="20"/>
        </w:rPr>
        <w:t>2</w:t>
      </w:r>
      <w:r w:rsidRPr="002F7154">
        <w:rPr>
          <w:sz w:val="20"/>
          <w:szCs w:val="20"/>
        </w:rPr>
        <w:t>.20</w:t>
      </w:r>
      <w:r w:rsidR="00DA6050">
        <w:rPr>
          <w:sz w:val="20"/>
          <w:szCs w:val="20"/>
        </w:rPr>
        <w:t>2</w:t>
      </w:r>
      <w:r w:rsidR="00273B8F">
        <w:rPr>
          <w:sz w:val="20"/>
          <w:szCs w:val="20"/>
        </w:rPr>
        <w:t>3</w:t>
      </w:r>
      <w:r w:rsidRPr="002F7154">
        <w:rPr>
          <w:sz w:val="20"/>
          <w:szCs w:val="20"/>
        </w:rPr>
        <w:t xml:space="preserve"> prodekan pre vzdelávanie</w:t>
      </w:r>
      <w:r w:rsidR="00DA6050">
        <w:rPr>
          <w:sz w:val="20"/>
          <w:szCs w:val="20"/>
        </w:rPr>
        <w:t xml:space="preserve"> </w:t>
      </w:r>
    </w:p>
    <w:sectPr w:rsidR="00180847" w:rsidRPr="00126C17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76F8B"/>
    <w:multiLevelType w:val="hybridMultilevel"/>
    <w:tmpl w:val="1E527B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5"/>
    <w:rsid w:val="000155C6"/>
    <w:rsid w:val="0004560B"/>
    <w:rsid w:val="00060103"/>
    <w:rsid w:val="00091115"/>
    <w:rsid w:val="000C0FEA"/>
    <w:rsid w:val="000E537E"/>
    <w:rsid w:val="00126C17"/>
    <w:rsid w:val="0013487B"/>
    <w:rsid w:val="00134995"/>
    <w:rsid w:val="00151ECF"/>
    <w:rsid w:val="001741AC"/>
    <w:rsid w:val="00180847"/>
    <w:rsid w:val="0019269C"/>
    <w:rsid w:val="001944E8"/>
    <w:rsid w:val="00195549"/>
    <w:rsid w:val="001971C5"/>
    <w:rsid w:val="001A10EF"/>
    <w:rsid w:val="001A68F0"/>
    <w:rsid w:val="001E451C"/>
    <w:rsid w:val="001E486A"/>
    <w:rsid w:val="001F492E"/>
    <w:rsid w:val="0020209A"/>
    <w:rsid w:val="00205BB2"/>
    <w:rsid w:val="00207F0C"/>
    <w:rsid w:val="00213E78"/>
    <w:rsid w:val="0023104E"/>
    <w:rsid w:val="00236FA3"/>
    <w:rsid w:val="002452C4"/>
    <w:rsid w:val="00273B8F"/>
    <w:rsid w:val="002C6E00"/>
    <w:rsid w:val="002F7154"/>
    <w:rsid w:val="00307CB6"/>
    <w:rsid w:val="003361EA"/>
    <w:rsid w:val="003867CA"/>
    <w:rsid w:val="003B6B04"/>
    <w:rsid w:val="003F0EF7"/>
    <w:rsid w:val="003F100D"/>
    <w:rsid w:val="00400453"/>
    <w:rsid w:val="00426BC4"/>
    <w:rsid w:val="00445465"/>
    <w:rsid w:val="0045099C"/>
    <w:rsid w:val="00457346"/>
    <w:rsid w:val="004A77A4"/>
    <w:rsid w:val="004B7A56"/>
    <w:rsid w:val="004C5973"/>
    <w:rsid w:val="004D3D5D"/>
    <w:rsid w:val="00557CBA"/>
    <w:rsid w:val="00574807"/>
    <w:rsid w:val="0058702E"/>
    <w:rsid w:val="005B6825"/>
    <w:rsid w:val="005C60E8"/>
    <w:rsid w:val="0060551A"/>
    <w:rsid w:val="00624A9F"/>
    <w:rsid w:val="006424EE"/>
    <w:rsid w:val="00660C75"/>
    <w:rsid w:val="00661F5D"/>
    <w:rsid w:val="006622CF"/>
    <w:rsid w:val="006678F1"/>
    <w:rsid w:val="006C7853"/>
    <w:rsid w:val="006F424B"/>
    <w:rsid w:val="00733113"/>
    <w:rsid w:val="00736606"/>
    <w:rsid w:val="007420A1"/>
    <w:rsid w:val="007709F1"/>
    <w:rsid w:val="007A0614"/>
    <w:rsid w:val="007A46C7"/>
    <w:rsid w:val="007E586A"/>
    <w:rsid w:val="00830EAF"/>
    <w:rsid w:val="00851DDF"/>
    <w:rsid w:val="00857F6A"/>
    <w:rsid w:val="008C151A"/>
    <w:rsid w:val="009036FD"/>
    <w:rsid w:val="00911AAC"/>
    <w:rsid w:val="00924537"/>
    <w:rsid w:val="00936C83"/>
    <w:rsid w:val="00941AF2"/>
    <w:rsid w:val="00973A9C"/>
    <w:rsid w:val="009B4663"/>
    <w:rsid w:val="009D1838"/>
    <w:rsid w:val="009E7CDF"/>
    <w:rsid w:val="00A54234"/>
    <w:rsid w:val="00A82E10"/>
    <w:rsid w:val="00A943B0"/>
    <w:rsid w:val="00AB465E"/>
    <w:rsid w:val="00B272FF"/>
    <w:rsid w:val="00B37E01"/>
    <w:rsid w:val="00B66AAC"/>
    <w:rsid w:val="00B70092"/>
    <w:rsid w:val="00B96694"/>
    <w:rsid w:val="00BD37AA"/>
    <w:rsid w:val="00BD7F2A"/>
    <w:rsid w:val="00BF3A13"/>
    <w:rsid w:val="00BF6876"/>
    <w:rsid w:val="00C07821"/>
    <w:rsid w:val="00C61B14"/>
    <w:rsid w:val="00C72D58"/>
    <w:rsid w:val="00C754D5"/>
    <w:rsid w:val="00CE37B5"/>
    <w:rsid w:val="00D060F3"/>
    <w:rsid w:val="00D149A2"/>
    <w:rsid w:val="00D20AFD"/>
    <w:rsid w:val="00D74763"/>
    <w:rsid w:val="00D8142C"/>
    <w:rsid w:val="00D954CA"/>
    <w:rsid w:val="00DA2029"/>
    <w:rsid w:val="00DA6050"/>
    <w:rsid w:val="00DB5D13"/>
    <w:rsid w:val="00DB722A"/>
    <w:rsid w:val="00DC399B"/>
    <w:rsid w:val="00DD1E7C"/>
    <w:rsid w:val="00DF037E"/>
    <w:rsid w:val="00DF1B42"/>
    <w:rsid w:val="00DF2F46"/>
    <w:rsid w:val="00E324D6"/>
    <w:rsid w:val="00E64EB9"/>
    <w:rsid w:val="00E77C4E"/>
    <w:rsid w:val="00E87BF2"/>
    <w:rsid w:val="00EF1DF2"/>
    <w:rsid w:val="00F1728C"/>
    <w:rsid w:val="00F30609"/>
    <w:rsid w:val="00F475D6"/>
    <w:rsid w:val="00F47D16"/>
    <w:rsid w:val="00F532BC"/>
    <w:rsid w:val="00F70B29"/>
    <w:rsid w:val="00FA277A"/>
    <w:rsid w:val="00FB20E6"/>
    <w:rsid w:val="00FC0489"/>
    <w:rsid w:val="00FD02E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7D98D-5712-4CF7-8126-04D230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4D5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Pta">
    <w:name w:val="footer"/>
    <w:basedOn w:val="Normlny"/>
    <w:link w:val="PtaChar"/>
    <w:rsid w:val="00180847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180847"/>
    <w:rPr>
      <w:sz w:val="24"/>
      <w:szCs w:val="24"/>
    </w:rPr>
  </w:style>
  <w:style w:type="character" w:styleId="Hypertextovprepojenie">
    <w:name w:val="Hyperlink"/>
    <w:rsid w:val="00180847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936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16</cp:revision>
  <cp:lastPrinted>2022-01-19T06:39:00Z</cp:lastPrinted>
  <dcterms:created xsi:type="dcterms:W3CDTF">2023-02-08T06:29:00Z</dcterms:created>
  <dcterms:modified xsi:type="dcterms:W3CDTF">2023-02-14T08:41:00Z</dcterms:modified>
</cp:coreProperties>
</file>