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88" w:rsidRPr="00C053AB" w:rsidRDefault="00BB7E88" w:rsidP="00BB7E88">
      <w:pPr>
        <w:ind w:left="2124" w:right="-853"/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Pr="00C053AB">
        <w:rPr>
          <w:b/>
          <w:caps/>
          <w:spacing w:val="60"/>
          <w:sz w:val="32"/>
          <w:szCs w:val="32"/>
        </w:rPr>
        <w:t>Príloha</w:t>
      </w:r>
    </w:p>
    <w:p w:rsidR="00BB7E88" w:rsidRDefault="00BB7E88" w:rsidP="00BB7E88">
      <w:pPr>
        <w:pStyle w:val="Nadpis4"/>
        <w:ind w:left="6372" w:right="-648" w:firstLine="708"/>
        <w:rPr>
          <w:caps/>
          <w:spacing w:val="60"/>
        </w:rPr>
      </w:pPr>
      <w:r>
        <w:rPr>
          <w:caps/>
          <w:spacing w:val="60"/>
        </w:rPr>
        <w:t xml:space="preserve">  </w:t>
      </w:r>
      <w:r>
        <w:rPr>
          <w:caps/>
          <w:spacing w:val="60"/>
        </w:rPr>
        <w:tab/>
        <w:t xml:space="preserve">    </w:t>
      </w:r>
      <w:r>
        <w:rPr>
          <w:caps/>
          <w:spacing w:val="60"/>
        </w:rPr>
        <w:tab/>
      </w:r>
    </w:p>
    <w:p w:rsidR="00BB7E88" w:rsidRPr="009B5513" w:rsidRDefault="00BB7E88" w:rsidP="00BB7E88">
      <w:pPr>
        <w:ind w:left="2832" w:firstLine="708"/>
        <w:rPr>
          <w:sz w:val="52"/>
          <w:szCs w:val="52"/>
        </w:rPr>
      </w:pPr>
      <w:r w:rsidRPr="009B5513">
        <w:rPr>
          <w:b/>
          <w:sz w:val="52"/>
          <w:szCs w:val="52"/>
        </w:rPr>
        <w:t xml:space="preserve">    C e n n í k</w:t>
      </w:r>
      <w:r w:rsidRPr="009B5513">
        <w:rPr>
          <w:sz w:val="52"/>
          <w:szCs w:val="52"/>
        </w:rPr>
        <w:t xml:space="preserve"> </w:t>
      </w:r>
    </w:p>
    <w:p w:rsidR="00BB7E88" w:rsidRDefault="00BB7E88" w:rsidP="00BB7E88">
      <w:pPr>
        <w:ind w:right="-428"/>
        <w:jc w:val="center"/>
        <w:rPr>
          <w:sz w:val="40"/>
          <w:szCs w:val="40"/>
        </w:rPr>
      </w:pPr>
      <w:r>
        <w:rPr>
          <w:b/>
          <w:sz w:val="40"/>
          <w:szCs w:val="40"/>
        </w:rPr>
        <w:t>školného a poplatkov spojených so štúdiom</w:t>
      </w:r>
    </w:p>
    <w:p w:rsidR="00BB7E88" w:rsidRDefault="00BB7E88" w:rsidP="00BB7E88">
      <w:pPr>
        <w:pStyle w:val="Nadpis4"/>
        <w:spacing w:before="0" w:after="0"/>
        <w:jc w:val="center"/>
        <w:rPr>
          <w:spacing w:val="60"/>
          <w:sz w:val="40"/>
          <w:szCs w:val="40"/>
        </w:rPr>
      </w:pPr>
      <w:r>
        <w:rPr>
          <w:sz w:val="40"/>
          <w:szCs w:val="40"/>
        </w:rPr>
        <w:t xml:space="preserve">     na akademický rok </w:t>
      </w:r>
      <w:r w:rsidRPr="001C7EE1">
        <w:rPr>
          <w:sz w:val="40"/>
          <w:szCs w:val="40"/>
        </w:rPr>
        <w:t>2016/2017</w:t>
      </w:r>
    </w:p>
    <w:p w:rsidR="00BB7E88" w:rsidRDefault="00BB7E88" w:rsidP="00BB7E88">
      <w:pPr>
        <w:pStyle w:val="Zarkazkladnhotextu"/>
        <w:ind w:left="0" w:firstLine="708"/>
        <w:jc w:val="both"/>
      </w:pPr>
    </w:p>
    <w:p w:rsidR="00BB7E88" w:rsidRDefault="00BB7E88" w:rsidP="00BB7E88">
      <w:pPr>
        <w:pStyle w:val="Zarkazkladnhotextu"/>
        <w:jc w:val="both"/>
      </w:pPr>
      <w:r>
        <w:tab/>
      </w:r>
    </w:p>
    <w:p w:rsidR="00BB7E88" w:rsidRDefault="00BB7E88" w:rsidP="00BB7E88">
      <w:pPr>
        <w:pStyle w:val="Zarkazkladnhotextu"/>
        <w:ind w:left="0" w:right="-428" w:firstLine="708"/>
        <w:jc w:val="both"/>
        <w:rPr>
          <w:sz w:val="24"/>
          <w:szCs w:val="24"/>
        </w:rPr>
      </w:pPr>
      <w:r>
        <w:rPr>
          <w:sz w:val="24"/>
          <w:szCs w:val="24"/>
        </w:rPr>
        <w:t>Smernica o školnom a poplatkoch spojených so štúdiom (ďalej len ,,smernica“), ktorá bola schválená Akademickým senátom Prešovskej univerzity v Prešove dňa 14. októbra 2013,  bližšie upravuje výber týchto poplatkov.</w:t>
      </w:r>
    </w:p>
    <w:p w:rsidR="00BB7E88" w:rsidRDefault="00BB7E88" w:rsidP="00BB7E88">
      <w:pPr>
        <w:ind w:firstLine="709"/>
        <w:jc w:val="both"/>
        <w:rPr>
          <w:sz w:val="24"/>
          <w:szCs w:val="24"/>
        </w:rPr>
      </w:pPr>
    </w:p>
    <w:p w:rsidR="00BB7E88" w:rsidRDefault="00BB7E88" w:rsidP="00BB7E88">
      <w:pPr>
        <w:ind w:right="-428" w:firstLine="708"/>
        <w:jc w:val="both"/>
        <w:rPr>
          <w:sz w:val="24"/>
          <w:szCs w:val="24"/>
        </w:rPr>
      </w:pPr>
      <w:r>
        <w:rPr>
          <w:sz w:val="24"/>
          <w:szCs w:val="24"/>
        </w:rPr>
        <w:t>V súlade s čl. 10 ods. 3 smernice Akademický senát Prešovskej univerzity v Prešove schvaľuje:</w:t>
      </w:r>
    </w:p>
    <w:p w:rsidR="00BB7E88" w:rsidRDefault="00BB7E88" w:rsidP="00BB7E88">
      <w:pPr>
        <w:ind w:firstLine="709"/>
        <w:rPr>
          <w:b/>
        </w:rPr>
      </w:pPr>
    </w:p>
    <w:p w:rsidR="00BB7E88" w:rsidRDefault="00BB7E88" w:rsidP="00BB7E88">
      <w:pPr>
        <w:rPr>
          <w:b/>
        </w:rPr>
      </w:pPr>
    </w:p>
    <w:p w:rsidR="00BB7E88" w:rsidRDefault="00BB7E88" w:rsidP="00BB7E88">
      <w:pPr>
        <w:rPr>
          <w:b/>
        </w:rPr>
      </w:pPr>
    </w:p>
    <w:p w:rsidR="00BB7E88" w:rsidRDefault="00BB7E88" w:rsidP="00BB7E88">
      <w:pPr>
        <w:pStyle w:val="Nadpis1"/>
        <w:numPr>
          <w:ilvl w:val="0"/>
          <w:numId w:val="6"/>
        </w:numPr>
        <w:ind w:left="284" w:hanging="284"/>
        <w:rPr>
          <w:b/>
        </w:rPr>
      </w:pPr>
      <w:r>
        <w:rPr>
          <w:b/>
        </w:rPr>
        <w:t>Školné podľa čl. 3 smernice</w:t>
      </w:r>
    </w:p>
    <w:p w:rsidR="00BB7E88" w:rsidRDefault="00BB7E88" w:rsidP="00BB7E88"/>
    <w:tbl>
      <w:tblPr>
        <w:tblStyle w:val="Mriekatabuky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6812"/>
        <w:gridCol w:w="1516"/>
        <w:gridCol w:w="1736"/>
      </w:tblGrid>
      <w:tr w:rsidR="00BB7E88" w:rsidTr="00E33DBC">
        <w:trPr>
          <w:trHeight w:val="1030"/>
        </w:trPr>
        <w:tc>
          <w:tcPr>
            <w:tcW w:w="426" w:type="dxa"/>
            <w:hideMark/>
          </w:tcPr>
          <w:p w:rsidR="00BB7E88" w:rsidRDefault="00BB7E88" w:rsidP="00E33DBC">
            <w:pPr>
              <w:spacing w:before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6812" w:type="dxa"/>
            <w:hideMark/>
          </w:tcPr>
          <w:p w:rsidR="00BB7E88" w:rsidRPr="00700ACC" w:rsidRDefault="00BB7E88" w:rsidP="001C7EE1">
            <w:pPr>
              <w:spacing w:before="120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Školné v bakalárskych študijných programoch v dennej forme štúdia za prekročenie štandardnej dĺžky </w:t>
            </w:r>
            <w:r w:rsidRPr="007D07D9">
              <w:rPr>
                <w:snapToGrid w:val="0"/>
                <w:sz w:val="22"/>
                <w:szCs w:val="22"/>
              </w:rPr>
              <w:t xml:space="preserve">štúdia </w:t>
            </w:r>
            <w:r w:rsidRPr="001C7EE1">
              <w:rPr>
                <w:snapToGrid w:val="0"/>
                <w:sz w:val="22"/>
                <w:szCs w:val="22"/>
              </w:rPr>
              <w:t>a za súbežné štúdium</w:t>
            </w:r>
          </w:p>
        </w:tc>
        <w:tc>
          <w:tcPr>
            <w:tcW w:w="1516" w:type="dxa"/>
            <w:hideMark/>
          </w:tcPr>
          <w:p w:rsidR="00BB7E88" w:rsidRDefault="00BB7E88" w:rsidP="00E33DBC">
            <w:pPr>
              <w:spacing w:after="24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</w:t>
            </w:r>
          </w:p>
          <w:p w:rsidR="00BB7E88" w:rsidRDefault="00BB7E88" w:rsidP="00E33DBC">
            <w:pPr>
              <w:spacing w:before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700 eur                </w:t>
            </w:r>
          </w:p>
        </w:tc>
        <w:tc>
          <w:tcPr>
            <w:tcW w:w="1736" w:type="dxa"/>
          </w:tcPr>
          <w:p w:rsidR="00BB7E88" w:rsidRPr="005E59C6" w:rsidRDefault="00BB7E88" w:rsidP="00E33DBC">
            <w:pPr>
              <w:spacing w:before="480"/>
              <w:rPr>
                <w:snapToGrid w:val="0"/>
                <w:color w:val="C00000"/>
                <w:sz w:val="22"/>
                <w:szCs w:val="22"/>
              </w:rPr>
            </w:pPr>
          </w:p>
        </w:tc>
      </w:tr>
      <w:tr w:rsidR="00BB7E88" w:rsidTr="00E33DBC">
        <w:trPr>
          <w:trHeight w:val="1076"/>
        </w:trPr>
        <w:tc>
          <w:tcPr>
            <w:tcW w:w="426" w:type="dxa"/>
            <w:hideMark/>
          </w:tcPr>
          <w:p w:rsidR="00BB7E88" w:rsidRDefault="00BB7E88" w:rsidP="00E33DBC">
            <w:pPr>
              <w:spacing w:before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2. </w:t>
            </w:r>
          </w:p>
        </w:tc>
        <w:tc>
          <w:tcPr>
            <w:tcW w:w="6812" w:type="dxa"/>
            <w:hideMark/>
          </w:tcPr>
          <w:p w:rsidR="00BB7E88" w:rsidRDefault="00BB7E88" w:rsidP="00AE0E04">
            <w:pPr>
              <w:spacing w:before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Školné v magisterských študijných programoch v dennej forme štúdia za prekr</w:t>
            </w:r>
            <w:r w:rsidR="00AE0E04">
              <w:rPr>
                <w:snapToGrid w:val="0"/>
                <w:sz w:val="22"/>
                <w:szCs w:val="22"/>
              </w:rPr>
              <w:t>očenie štandardnej dĺžky štúdia</w:t>
            </w:r>
            <w:r w:rsidRPr="007D07D9">
              <w:rPr>
                <w:snapToGrid w:val="0"/>
                <w:color w:val="FF0000"/>
                <w:sz w:val="22"/>
                <w:szCs w:val="22"/>
              </w:rPr>
              <w:t xml:space="preserve"> </w:t>
            </w:r>
            <w:r w:rsidRPr="00AE0E04">
              <w:rPr>
                <w:snapToGrid w:val="0"/>
                <w:sz w:val="22"/>
                <w:szCs w:val="22"/>
              </w:rPr>
              <w:t>a za súbežné štúdium</w:t>
            </w:r>
          </w:p>
        </w:tc>
        <w:tc>
          <w:tcPr>
            <w:tcW w:w="1516" w:type="dxa"/>
            <w:hideMark/>
          </w:tcPr>
          <w:p w:rsidR="00BB7E88" w:rsidRDefault="00BB7E88" w:rsidP="00E33DBC">
            <w:pPr>
              <w:spacing w:after="24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</w:t>
            </w:r>
          </w:p>
          <w:p w:rsidR="00BB7E88" w:rsidRDefault="00BB7E88" w:rsidP="00E33DBC">
            <w:pPr>
              <w:spacing w:before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1 000 eur</w:t>
            </w:r>
          </w:p>
        </w:tc>
        <w:tc>
          <w:tcPr>
            <w:tcW w:w="1736" w:type="dxa"/>
          </w:tcPr>
          <w:p w:rsidR="00BB7E88" w:rsidRPr="00B062AC" w:rsidRDefault="00BB7E88" w:rsidP="00E33DBC">
            <w:pPr>
              <w:spacing w:before="480"/>
              <w:rPr>
                <w:snapToGrid w:val="0"/>
                <w:color w:val="C00000"/>
                <w:sz w:val="22"/>
                <w:szCs w:val="22"/>
              </w:rPr>
            </w:pPr>
          </w:p>
        </w:tc>
      </w:tr>
      <w:tr w:rsidR="00BB7E88" w:rsidTr="00E33DBC">
        <w:trPr>
          <w:trHeight w:val="978"/>
        </w:trPr>
        <w:tc>
          <w:tcPr>
            <w:tcW w:w="426" w:type="dxa"/>
            <w:hideMark/>
          </w:tcPr>
          <w:p w:rsidR="00BB7E88" w:rsidRDefault="00BB7E88" w:rsidP="00E33DBC">
            <w:pPr>
              <w:spacing w:before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</w:t>
            </w:r>
          </w:p>
        </w:tc>
        <w:tc>
          <w:tcPr>
            <w:tcW w:w="6812" w:type="dxa"/>
            <w:hideMark/>
          </w:tcPr>
          <w:p w:rsidR="00BB7E88" w:rsidRDefault="00BB7E88" w:rsidP="00E0600E">
            <w:pPr>
              <w:spacing w:before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Školné v doktorandských študijných programoch v dennej forme štúdia za prekročenie štandardnej dĺžky štúdia </w:t>
            </w:r>
            <w:r w:rsidRPr="00E0600E">
              <w:rPr>
                <w:snapToGrid w:val="0"/>
                <w:sz w:val="22"/>
                <w:szCs w:val="22"/>
              </w:rPr>
              <w:t>a za súbežné štúdium</w:t>
            </w:r>
          </w:p>
        </w:tc>
        <w:tc>
          <w:tcPr>
            <w:tcW w:w="1516" w:type="dxa"/>
            <w:hideMark/>
          </w:tcPr>
          <w:p w:rsidR="00BB7E88" w:rsidRDefault="00BB7E88" w:rsidP="00E33DBC">
            <w:pPr>
              <w:spacing w:before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</w:t>
            </w:r>
          </w:p>
          <w:p w:rsidR="00BB7E88" w:rsidRDefault="00BB7E88" w:rsidP="00E33DBC">
            <w:pPr>
              <w:spacing w:before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1 500 eur</w:t>
            </w:r>
          </w:p>
        </w:tc>
        <w:tc>
          <w:tcPr>
            <w:tcW w:w="1736" w:type="dxa"/>
          </w:tcPr>
          <w:p w:rsidR="00BB7E88" w:rsidRDefault="00BB7E88" w:rsidP="00E33DBC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BB7E88" w:rsidTr="00E33DBC">
        <w:trPr>
          <w:trHeight w:val="529"/>
        </w:trPr>
        <w:tc>
          <w:tcPr>
            <w:tcW w:w="426" w:type="dxa"/>
            <w:hideMark/>
          </w:tcPr>
          <w:p w:rsidR="00BB7E88" w:rsidRDefault="00BB7E88" w:rsidP="00E33DBC">
            <w:pPr>
              <w:spacing w:before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</w:t>
            </w:r>
          </w:p>
        </w:tc>
        <w:tc>
          <w:tcPr>
            <w:tcW w:w="6812" w:type="dxa"/>
            <w:hideMark/>
          </w:tcPr>
          <w:p w:rsidR="00BB7E88" w:rsidRPr="004871E4" w:rsidRDefault="00BB7E88" w:rsidP="00E33DBC">
            <w:pPr>
              <w:spacing w:before="120"/>
              <w:ind w:firstLine="36"/>
              <w:rPr>
                <w:snapToGrid w:val="0"/>
                <w:sz w:val="22"/>
                <w:szCs w:val="22"/>
              </w:rPr>
            </w:pPr>
            <w:r w:rsidRPr="004871E4">
              <w:rPr>
                <w:snapToGrid w:val="0"/>
                <w:sz w:val="22"/>
                <w:szCs w:val="22"/>
              </w:rPr>
              <w:t>Školné v študijných programoch výlučne v inom ako štátnom jazyku</w:t>
            </w:r>
          </w:p>
          <w:p w:rsidR="00BB7E88" w:rsidRPr="004871E4" w:rsidRDefault="00BB7E88" w:rsidP="00BB7E88">
            <w:pPr>
              <w:numPr>
                <w:ilvl w:val="0"/>
                <w:numId w:val="1"/>
              </w:numPr>
              <w:tabs>
                <w:tab w:val="num" w:pos="36"/>
              </w:tabs>
              <w:ind w:left="319" w:hanging="283"/>
              <w:rPr>
                <w:snapToGrid w:val="0"/>
                <w:sz w:val="22"/>
                <w:szCs w:val="22"/>
              </w:rPr>
            </w:pPr>
            <w:r w:rsidRPr="004871E4">
              <w:rPr>
                <w:snapToGrid w:val="0"/>
                <w:sz w:val="22"/>
                <w:szCs w:val="22"/>
              </w:rPr>
              <w:t xml:space="preserve">v bakalárskom študijnom programe </w:t>
            </w:r>
          </w:p>
          <w:p w:rsidR="00BB7E88" w:rsidRPr="004871E4" w:rsidRDefault="00BB7E88" w:rsidP="00BB7E88">
            <w:pPr>
              <w:numPr>
                <w:ilvl w:val="0"/>
                <w:numId w:val="1"/>
              </w:numPr>
              <w:tabs>
                <w:tab w:val="num" w:pos="319"/>
              </w:tabs>
              <w:ind w:left="319" w:hanging="283"/>
              <w:rPr>
                <w:snapToGrid w:val="0"/>
                <w:sz w:val="22"/>
                <w:szCs w:val="22"/>
                <w:u w:val="single"/>
              </w:rPr>
            </w:pPr>
            <w:r w:rsidRPr="004871E4">
              <w:rPr>
                <w:snapToGrid w:val="0"/>
                <w:sz w:val="22"/>
                <w:szCs w:val="22"/>
              </w:rPr>
              <w:t>v magisterskom študijnom programe</w:t>
            </w:r>
          </w:p>
          <w:p w:rsidR="00BB7E88" w:rsidRPr="004871E4" w:rsidRDefault="00BB7E88" w:rsidP="00BB7E88">
            <w:pPr>
              <w:numPr>
                <w:ilvl w:val="0"/>
                <w:numId w:val="1"/>
              </w:numPr>
              <w:tabs>
                <w:tab w:val="num" w:pos="319"/>
              </w:tabs>
              <w:ind w:left="319" w:hanging="283"/>
              <w:rPr>
                <w:snapToGrid w:val="0"/>
                <w:color w:val="C00000"/>
                <w:u w:val="single"/>
              </w:rPr>
            </w:pPr>
            <w:r w:rsidRPr="004871E4">
              <w:rPr>
                <w:snapToGrid w:val="0"/>
                <w:sz w:val="22"/>
                <w:szCs w:val="22"/>
              </w:rPr>
              <w:t>v doktorandskom študijnom programe</w:t>
            </w:r>
          </w:p>
        </w:tc>
        <w:tc>
          <w:tcPr>
            <w:tcW w:w="1516" w:type="dxa"/>
            <w:hideMark/>
          </w:tcPr>
          <w:p w:rsidR="00BB7E88" w:rsidRDefault="00BB7E88" w:rsidP="00E33DBC">
            <w:pPr>
              <w:rPr>
                <w:snapToGrid w:val="0"/>
              </w:rPr>
            </w:pPr>
            <w:r w:rsidRPr="004871E4">
              <w:rPr>
                <w:snapToGrid w:val="0"/>
              </w:rPr>
              <w:t xml:space="preserve">      </w:t>
            </w:r>
          </w:p>
          <w:p w:rsidR="00BB7E88" w:rsidRDefault="00BB7E88" w:rsidP="00E33DBC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</w:t>
            </w:r>
          </w:p>
          <w:p w:rsidR="00BB7E88" w:rsidRPr="004871E4" w:rsidRDefault="00BB7E88" w:rsidP="00E33DBC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</w:t>
            </w:r>
            <w:r w:rsidRPr="004871E4">
              <w:rPr>
                <w:snapToGrid w:val="0"/>
                <w:sz w:val="22"/>
                <w:szCs w:val="22"/>
              </w:rPr>
              <w:t>2 000 eur</w:t>
            </w:r>
          </w:p>
          <w:p w:rsidR="00BB7E88" w:rsidRPr="004871E4" w:rsidRDefault="00BB7E88" w:rsidP="00E33DBC">
            <w:pPr>
              <w:rPr>
                <w:snapToGrid w:val="0"/>
                <w:sz w:val="22"/>
                <w:szCs w:val="22"/>
              </w:rPr>
            </w:pPr>
            <w:r w:rsidRPr="004871E4">
              <w:rPr>
                <w:snapToGrid w:val="0"/>
                <w:sz w:val="22"/>
                <w:szCs w:val="22"/>
              </w:rPr>
              <w:t xml:space="preserve">      4 000 eur</w:t>
            </w:r>
          </w:p>
          <w:p w:rsidR="00BB7E88" w:rsidRPr="00B062AC" w:rsidRDefault="00BB7E88" w:rsidP="00E33DBC">
            <w:pPr>
              <w:rPr>
                <w:strike/>
                <w:snapToGrid w:val="0"/>
                <w:color w:val="C00000"/>
                <w:sz w:val="22"/>
                <w:szCs w:val="22"/>
              </w:rPr>
            </w:pPr>
            <w:r w:rsidRPr="004871E4">
              <w:rPr>
                <w:snapToGrid w:val="0"/>
                <w:sz w:val="22"/>
                <w:szCs w:val="22"/>
              </w:rPr>
              <w:t xml:space="preserve">      6 000 eur</w:t>
            </w:r>
          </w:p>
        </w:tc>
        <w:tc>
          <w:tcPr>
            <w:tcW w:w="1736" w:type="dxa"/>
          </w:tcPr>
          <w:p w:rsidR="00BB7E88" w:rsidRPr="00537F56" w:rsidRDefault="00BB7E88" w:rsidP="00E33DBC">
            <w:pPr>
              <w:rPr>
                <w:snapToGrid w:val="0"/>
                <w:color w:val="385623" w:themeColor="accent6" w:themeShade="80"/>
              </w:rPr>
            </w:pPr>
          </w:p>
        </w:tc>
      </w:tr>
    </w:tbl>
    <w:p w:rsidR="00BB7E88" w:rsidRPr="007E074D" w:rsidRDefault="00BB7E88" w:rsidP="00BB7E88">
      <w:pPr>
        <w:pStyle w:val="Nadpis2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BB7E88" w:rsidRDefault="00BB7E88" w:rsidP="00BB7E88"/>
    <w:p w:rsidR="00BB7E88" w:rsidRPr="006C05BF" w:rsidRDefault="00BB7E88" w:rsidP="00BB7E88"/>
    <w:p w:rsidR="00BB7E88" w:rsidRDefault="00BB7E88" w:rsidP="00BB7E88">
      <w:pPr>
        <w:pStyle w:val="Nadpis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II. Poplatky spojené so štúdiom podľa čl. 4 smernice</w:t>
      </w:r>
    </w:p>
    <w:p w:rsidR="00BB7E88" w:rsidRDefault="00BB7E88" w:rsidP="00BB7E88">
      <w:pPr>
        <w:pStyle w:val="Textpoznmkypodiarou"/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"/>
        <w:gridCol w:w="7020"/>
        <w:gridCol w:w="1374"/>
        <w:gridCol w:w="1984"/>
      </w:tblGrid>
      <w:tr w:rsidR="00BB7E88" w:rsidTr="00E33DBC">
        <w:trPr>
          <w:trHeight w:val="174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Poplatok od uchádzačov o štúdium I. a II. stupňa za materiálne zabezpečenie prijímacieho konania: </w:t>
            </w:r>
          </w:p>
          <w:p w:rsidR="00BB7E88" w:rsidRPr="00951A2E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- </w:t>
            </w:r>
            <w:r w:rsidRPr="00951A2E">
              <w:rPr>
                <w:snapToGrid w:val="0"/>
                <w:sz w:val="22"/>
                <w:szCs w:val="22"/>
              </w:rPr>
              <w:t xml:space="preserve">tlačená prihláška 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elektronická prihláška</w:t>
            </w:r>
          </w:p>
          <w:p w:rsidR="00BB7E88" w:rsidRDefault="00BB7E88" w:rsidP="00E33DBC">
            <w:pPr>
              <w:spacing w:before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Poplatok od uchádzačov o štúdium III. stupňa za materiálne zabezpečenie prijímacieho konania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</w:t>
            </w:r>
          </w:p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34 eur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20 eur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</w:t>
            </w:r>
          </w:p>
          <w:p w:rsidR="00BB7E88" w:rsidRDefault="00BB7E88" w:rsidP="00E33DBC">
            <w:pPr>
              <w:spacing w:before="120"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50 eur</w:t>
            </w:r>
          </w:p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Pr="00046CC6" w:rsidRDefault="00BB7E88" w:rsidP="00E33DBC">
            <w:pPr>
              <w:tabs>
                <w:tab w:val="left" w:pos="820"/>
              </w:tabs>
              <w:ind w:right="920"/>
              <w:rPr>
                <w:snapToGrid w:val="0"/>
                <w:color w:val="5B9BD5" w:themeColor="accent1"/>
                <w:sz w:val="22"/>
                <w:szCs w:val="22"/>
              </w:rPr>
            </w:pPr>
          </w:p>
          <w:p w:rsidR="00BB7E88" w:rsidRPr="00046CC6" w:rsidRDefault="00BB7E88" w:rsidP="00E33DBC">
            <w:pPr>
              <w:tabs>
                <w:tab w:val="left" w:pos="820"/>
              </w:tabs>
              <w:ind w:right="920"/>
              <w:rPr>
                <w:snapToGrid w:val="0"/>
                <w:color w:val="5B9BD5" w:themeColor="accent1"/>
                <w:sz w:val="22"/>
                <w:szCs w:val="22"/>
              </w:rPr>
            </w:pPr>
          </w:p>
          <w:p w:rsidR="00BB7E88" w:rsidRPr="00046CC6" w:rsidRDefault="00BB7E88" w:rsidP="00E33DBC">
            <w:pPr>
              <w:tabs>
                <w:tab w:val="left" w:pos="820"/>
              </w:tabs>
              <w:ind w:right="920"/>
              <w:rPr>
                <w:snapToGrid w:val="0"/>
                <w:color w:val="5B9BD5" w:themeColor="accent1"/>
                <w:sz w:val="22"/>
                <w:szCs w:val="22"/>
              </w:rPr>
            </w:pPr>
          </w:p>
          <w:p w:rsidR="00BB7E88" w:rsidRPr="00046CC6" w:rsidRDefault="00BB7E88" w:rsidP="00E33DBC">
            <w:pPr>
              <w:tabs>
                <w:tab w:val="left" w:pos="820"/>
              </w:tabs>
              <w:ind w:right="920"/>
              <w:rPr>
                <w:snapToGrid w:val="0"/>
                <w:color w:val="5B9BD5" w:themeColor="accent1"/>
                <w:sz w:val="22"/>
                <w:szCs w:val="22"/>
              </w:rPr>
            </w:pPr>
          </w:p>
        </w:tc>
      </w:tr>
      <w:tr w:rsidR="00BB7E88" w:rsidTr="00E33DBC">
        <w:trPr>
          <w:cantSplit/>
          <w:trHeight w:val="127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 xml:space="preserve"> 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Poplatok za úkony spojené so zabezpečením rigorózneho konania a s obhajobou rigoróznej práce</w:t>
            </w:r>
          </w:p>
          <w:p w:rsidR="00BB7E88" w:rsidRDefault="00BB7E88" w:rsidP="00E33DBC">
            <w:pPr>
              <w:spacing w:before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Poplatok cudzincov za úkony spojené so zabezpečením rigorózneho konania s obhajobou rigoróznej práce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434 eur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</w:t>
            </w:r>
          </w:p>
          <w:p w:rsidR="00BB7E88" w:rsidRDefault="00BB7E88" w:rsidP="00E33DBC">
            <w:pPr>
              <w:spacing w:before="24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1 350 eur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  <w:p w:rsidR="00BB7E88" w:rsidRDefault="00BB7E88" w:rsidP="00E33DBC">
            <w:pPr>
              <w:spacing w:line="240" w:lineRule="atLeast"/>
              <w:rPr>
                <w:snapToGrid w:val="0"/>
                <w:sz w:val="22"/>
                <w:szCs w:val="22"/>
              </w:rPr>
            </w:pPr>
          </w:p>
          <w:p w:rsidR="00BB7E88" w:rsidRDefault="00BB7E88" w:rsidP="00E33DBC">
            <w:pPr>
              <w:spacing w:line="240" w:lineRule="atLeast"/>
              <w:rPr>
                <w:snapToGrid w:val="0"/>
                <w:sz w:val="22"/>
                <w:szCs w:val="22"/>
              </w:rPr>
            </w:pPr>
          </w:p>
          <w:p w:rsidR="00BB7E88" w:rsidRDefault="00BB7E88" w:rsidP="00E33DBC">
            <w:pPr>
              <w:spacing w:line="240" w:lineRule="atLeast"/>
              <w:rPr>
                <w:snapToGrid w:val="0"/>
                <w:sz w:val="22"/>
                <w:szCs w:val="22"/>
              </w:rPr>
            </w:pPr>
          </w:p>
          <w:p w:rsidR="00BB7E88" w:rsidRPr="00561966" w:rsidRDefault="00BB7E88" w:rsidP="00E33DBC">
            <w:pPr>
              <w:spacing w:line="240" w:lineRule="atLeast"/>
              <w:rPr>
                <w:snapToGrid w:val="0"/>
                <w:color w:val="385623" w:themeColor="accent6" w:themeShade="80"/>
                <w:sz w:val="22"/>
                <w:szCs w:val="22"/>
              </w:rPr>
            </w:pPr>
          </w:p>
        </w:tc>
      </w:tr>
      <w:tr w:rsidR="00BB7E88" w:rsidTr="00E33DBC">
        <w:trPr>
          <w:trHeight w:val="24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Poplatok za úkony spojené s vydaním diplomu o priznaní akademického titulu absolventom magisterského štúdia, ktorí vykonali rigoróznu skúšku</w:t>
            </w:r>
          </w:p>
          <w:p w:rsidR="00BB7E88" w:rsidRDefault="00BB7E88" w:rsidP="00E33DBC">
            <w:pPr>
              <w:spacing w:before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Poplatok pre cudzincov za úkony spojené s vydaním diplomu o priznaní akademického titulu, absolventom magisterského štúdia, ktorí vykonali rigoróznu skúšku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 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87 eur</w:t>
            </w:r>
          </w:p>
          <w:p w:rsidR="00BB7E88" w:rsidRDefault="00BB7E88" w:rsidP="00E33DBC">
            <w:pPr>
              <w:spacing w:line="360" w:lineRule="auto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:rsidR="00BB7E88" w:rsidRDefault="00BB7E88" w:rsidP="00E33DBC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530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  <w:p w:rsidR="00BB7E88" w:rsidRPr="00561966" w:rsidRDefault="00BB7E88" w:rsidP="00E33DBC">
            <w:pPr>
              <w:spacing w:before="120" w:line="360" w:lineRule="auto"/>
              <w:ind w:right="352"/>
              <w:rPr>
                <w:snapToGrid w:val="0"/>
                <w:color w:val="385623" w:themeColor="accent6" w:themeShade="80"/>
                <w:sz w:val="22"/>
                <w:szCs w:val="22"/>
              </w:rPr>
            </w:pPr>
          </w:p>
        </w:tc>
      </w:tr>
    </w:tbl>
    <w:p w:rsidR="00BB7E88" w:rsidRDefault="00BB7E88" w:rsidP="00BB7E88">
      <w:pPr>
        <w:pStyle w:val="Nadpis2"/>
        <w:rPr>
          <w:rFonts w:ascii="Times New Roman" w:hAnsi="Times New Roman" w:cs="Times New Roman"/>
          <w:i w:val="0"/>
          <w:sz w:val="24"/>
          <w:szCs w:val="24"/>
        </w:rPr>
      </w:pPr>
    </w:p>
    <w:p w:rsidR="00BB7E88" w:rsidRDefault="00BB7E88" w:rsidP="00BB7E88"/>
    <w:p w:rsidR="00BB7E88" w:rsidRPr="00015260" w:rsidRDefault="00BB7E88" w:rsidP="00BB7E88"/>
    <w:p w:rsidR="00BB7E88" w:rsidRDefault="00BB7E88" w:rsidP="00BB7E88">
      <w:pPr>
        <w:pStyle w:val="Nadpis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III. Poplatky podľa čl. 5 smernice</w:t>
      </w:r>
    </w:p>
    <w:p w:rsidR="00BB7E88" w:rsidRDefault="00BB7E88" w:rsidP="00BB7E88"/>
    <w:tbl>
      <w:tblPr>
        <w:tblW w:w="10632" w:type="dxa"/>
        <w:tblInd w:w="-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"/>
        <w:gridCol w:w="7023"/>
        <w:gridCol w:w="1517"/>
        <w:gridCol w:w="1702"/>
      </w:tblGrid>
      <w:tr w:rsidR="00BB7E88" w:rsidTr="00E33DBC">
        <w:trPr>
          <w:gridAfter w:val="1"/>
          <w:wAfter w:w="1702" w:type="dxa"/>
          <w:trHeight w:val="33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Jednorazové poplatky za vydanie: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</w:tc>
      </w:tr>
      <w:tr w:rsidR="00BB7E88" w:rsidTr="00E33DBC">
        <w:trPr>
          <w:trHeight w:val="53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7E88" w:rsidRDefault="00BB7E88" w:rsidP="00E33DBC">
            <w:pPr>
              <w:tabs>
                <w:tab w:val="left" w:pos="379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potvrdenia o návšteve školy v priebehu akademického roka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(pri zápise potvrdenia zdarma)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    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2 eura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  <w:p w:rsidR="00BB7E88" w:rsidRPr="00F33A5F" w:rsidRDefault="00BB7E88" w:rsidP="00E33DBC">
            <w:pPr>
              <w:rPr>
                <w:snapToGrid w:val="0"/>
                <w:color w:val="385623" w:themeColor="accent6" w:themeShade="80"/>
                <w:sz w:val="22"/>
                <w:szCs w:val="22"/>
              </w:rPr>
            </w:pPr>
          </w:p>
        </w:tc>
      </w:tr>
      <w:tr w:rsidR="00BB7E88" w:rsidTr="00E33DBC">
        <w:trPr>
          <w:gridAfter w:val="1"/>
          <w:wAfter w:w="1702" w:type="dxa"/>
          <w:trHeight w:val="33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dokladov o štúdiu a ich kópií: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</w:tc>
      </w:tr>
      <w:tr w:rsidR="00BB7E88" w:rsidTr="00E33DBC">
        <w:trPr>
          <w:trHeight w:val="250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ba)  preukaz študenta </w:t>
            </w:r>
          </w:p>
          <w:p w:rsidR="00BB7E88" w:rsidRDefault="00BB7E88" w:rsidP="00E33DBC">
            <w:pPr>
              <w:ind w:left="603" w:hanging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  dennej formy štúdia</w:t>
            </w:r>
            <w:r>
              <w:rPr>
                <w:color w:val="FF0000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(vrátane licencie ISIC a 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registrácie do    Univerzitnej knižnice)</w:t>
            </w:r>
          </w:p>
          <w:p w:rsidR="00BB7E88" w:rsidRDefault="00BB7E88" w:rsidP="00E33DBC">
            <w:pPr>
              <w:ind w:left="603" w:hanging="603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-  externej formy štúdia  (vrátane </w:t>
            </w:r>
            <w:r>
              <w:rPr>
                <w:snapToGrid w:val="0"/>
                <w:color w:val="000000"/>
                <w:sz w:val="22"/>
                <w:szCs w:val="22"/>
              </w:rPr>
              <w:t>registrácie do</w:t>
            </w:r>
            <w:r>
              <w:rPr>
                <w:snapToGrid w:val="0"/>
                <w:sz w:val="22"/>
                <w:szCs w:val="22"/>
              </w:rPr>
              <w:t xml:space="preserve"> Univerzitnej  knižnice)</w:t>
            </w:r>
          </w:p>
          <w:p w:rsidR="00BB7E88" w:rsidRDefault="00BB7E88" w:rsidP="00E33DBC">
            <w:pPr>
              <w:ind w:left="603" w:hanging="78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 -  vydanie náhradného preukazu pri jeho strate, poškodení, zničení alebo odcudzení </w:t>
            </w:r>
          </w:p>
          <w:p w:rsidR="00BB7E88" w:rsidRDefault="00BB7E88" w:rsidP="00E33DBC">
            <w:pPr>
              <w:ind w:left="690" w:hanging="69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-  predĺženie platnosti </w:t>
            </w:r>
            <w:r>
              <w:rPr>
                <w:snapToGrid w:val="0"/>
                <w:color w:val="000000"/>
                <w:sz w:val="22"/>
                <w:szCs w:val="22"/>
              </w:rPr>
              <w:t>licencie</w:t>
            </w:r>
            <w:r>
              <w:rPr>
                <w:snapToGrid w:val="0"/>
                <w:sz w:val="22"/>
                <w:szCs w:val="22"/>
              </w:rPr>
              <w:t xml:space="preserve"> ISIC na každý ďalší akademický rok</w:t>
            </w:r>
          </w:p>
          <w:p w:rsidR="00BB7E88" w:rsidRDefault="00BB7E88" w:rsidP="00E33DBC">
            <w:pPr>
              <w:ind w:left="690" w:hanging="69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-  externé aplikácie pre študentov I. a II. stupňa dennej formy štúdia</w:t>
            </w:r>
          </w:p>
          <w:p w:rsidR="00BB7E88" w:rsidRDefault="00BB7E88" w:rsidP="00E33DBC">
            <w:pPr>
              <w:ind w:left="603" w:hanging="60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-  predĺženie platnosti preukazu študenta externej formy štúdia na každý ďalší akademický rok</w:t>
            </w:r>
          </w:p>
          <w:p w:rsidR="00BB7E88" w:rsidRDefault="00BB7E88" w:rsidP="00E33DBC">
            <w:pPr>
              <w:ind w:left="690" w:hanging="690"/>
              <w:rPr>
                <w:snapToGrid w:val="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color w:val="FF0000"/>
                <w:sz w:val="22"/>
                <w:szCs w:val="22"/>
              </w:rPr>
            </w:pPr>
          </w:p>
          <w:p w:rsidR="00BB7E88" w:rsidRDefault="00BB7E88" w:rsidP="00E33DBC">
            <w:pPr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 xml:space="preserve">            </w:t>
            </w:r>
          </w:p>
          <w:p w:rsidR="00BB7E88" w:rsidRDefault="00BB7E88" w:rsidP="00E33DBC">
            <w:pPr>
              <w:rPr>
                <w:strike/>
                <w:snapToGrid w:val="0"/>
                <w:sz w:val="22"/>
                <w:szCs w:val="22"/>
              </w:rPr>
            </w:pPr>
            <w:r>
              <w:rPr>
                <w:snapToGrid w:val="0"/>
                <w:color w:val="FF0000"/>
                <w:sz w:val="22"/>
                <w:szCs w:val="22"/>
              </w:rPr>
              <w:t xml:space="preserve">         </w:t>
            </w:r>
            <w:r>
              <w:rPr>
                <w:snapToGrid w:val="0"/>
                <w:color w:val="000000"/>
                <w:sz w:val="22"/>
                <w:szCs w:val="22"/>
              </w:rPr>
              <w:t>26</w:t>
            </w:r>
            <w:r>
              <w:rPr>
                <w:snapToGrid w:val="0"/>
                <w:sz w:val="22"/>
                <w:szCs w:val="22"/>
              </w:rPr>
              <w:t xml:space="preserve"> eur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16 eur</w:t>
            </w:r>
          </w:p>
          <w:p w:rsidR="00BB7E88" w:rsidRDefault="00BB7E88" w:rsidP="00E33DBC">
            <w:pPr>
              <w:spacing w:before="24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13 eur</w:t>
            </w:r>
          </w:p>
          <w:p w:rsidR="00BB7E88" w:rsidRPr="002E0155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</w:t>
            </w:r>
            <w:r w:rsidRPr="002E0155">
              <w:rPr>
                <w:snapToGrid w:val="0"/>
                <w:sz w:val="22"/>
                <w:szCs w:val="22"/>
              </w:rPr>
              <w:t>10 eur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 2 eura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    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 </w:t>
            </w:r>
            <w:r w:rsidRPr="002E0155">
              <w:rPr>
                <w:snapToGrid w:val="0"/>
                <w:sz w:val="22"/>
                <w:szCs w:val="22"/>
              </w:rPr>
              <w:t>1 euro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color w:val="FF0000"/>
                <w:sz w:val="22"/>
                <w:szCs w:val="22"/>
              </w:rPr>
            </w:pPr>
          </w:p>
          <w:p w:rsidR="00BB7E88" w:rsidRDefault="00BB7E88" w:rsidP="00E33DBC">
            <w:pPr>
              <w:rPr>
                <w:snapToGrid w:val="0"/>
                <w:color w:val="FF0000"/>
                <w:sz w:val="22"/>
                <w:szCs w:val="22"/>
              </w:rPr>
            </w:pPr>
          </w:p>
          <w:p w:rsidR="00BB7E88" w:rsidRDefault="00BB7E88" w:rsidP="00E33DBC">
            <w:pPr>
              <w:rPr>
                <w:snapToGrid w:val="0"/>
                <w:color w:val="ED7D31" w:themeColor="accent2"/>
                <w:sz w:val="22"/>
                <w:szCs w:val="22"/>
              </w:rPr>
            </w:pPr>
          </w:p>
          <w:p w:rsidR="00BB7E88" w:rsidRDefault="00BB7E88" w:rsidP="00E33DBC">
            <w:pPr>
              <w:rPr>
                <w:snapToGrid w:val="0"/>
                <w:color w:val="ED7D31" w:themeColor="accent2"/>
                <w:sz w:val="22"/>
                <w:szCs w:val="22"/>
              </w:rPr>
            </w:pPr>
          </w:p>
          <w:p w:rsidR="00BB7E88" w:rsidRDefault="00BB7E88" w:rsidP="00E33DBC">
            <w:pPr>
              <w:rPr>
                <w:snapToGrid w:val="0"/>
                <w:color w:val="ED7D31" w:themeColor="accent2"/>
                <w:sz w:val="22"/>
                <w:szCs w:val="22"/>
              </w:rPr>
            </w:pPr>
          </w:p>
          <w:p w:rsidR="00BB7E88" w:rsidRDefault="00BB7E88" w:rsidP="00E33DBC">
            <w:pPr>
              <w:rPr>
                <w:snapToGrid w:val="0"/>
                <w:color w:val="FF0000"/>
                <w:sz w:val="22"/>
                <w:szCs w:val="22"/>
              </w:rPr>
            </w:pPr>
          </w:p>
        </w:tc>
      </w:tr>
      <w:tr w:rsidR="00BB7E88" w:rsidTr="00E33DBC">
        <w:trPr>
          <w:trHeight w:val="37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ind w:left="379" w:hanging="3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bb) výkaz o štúdiu (index) </w:t>
            </w:r>
            <w:r w:rsidRPr="00FC5F78">
              <w:rPr>
                <w:sz w:val="22"/>
                <w:szCs w:val="22"/>
              </w:rPr>
              <w:t>v printovej forme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7 </w:t>
            </w:r>
            <w:r>
              <w:rPr>
                <w:snapToGrid w:val="0"/>
                <w:sz w:val="22"/>
                <w:szCs w:val="22"/>
              </w:rPr>
              <w:t>eur</w:t>
            </w:r>
          </w:p>
          <w:p w:rsidR="00BB7E88" w:rsidRDefault="00BB7E88" w:rsidP="00E33D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color w:val="385623" w:themeColor="accent6" w:themeShade="80"/>
                <w:sz w:val="22"/>
                <w:szCs w:val="22"/>
              </w:rPr>
            </w:pPr>
            <w:r>
              <w:rPr>
                <w:color w:val="385623" w:themeColor="accent6" w:themeShade="80"/>
                <w:sz w:val="22"/>
                <w:szCs w:val="22"/>
              </w:rPr>
              <w:t xml:space="preserve">       </w:t>
            </w:r>
          </w:p>
          <w:p w:rsidR="00BB7E88" w:rsidRPr="0025526E" w:rsidRDefault="00BB7E88" w:rsidP="00E33DBC">
            <w:pPr>
              <w:rPr>
                <w:color w:val="806000" w:themeColor="accent4" w:themeShade="80"/>
                <w:sz w:val="22"/>
                <w:szCs w:val="22"/>
              </w:rPr>
            </w:pPr>
            <w:r>
              <w:rPr>
                <w:color w:val="806000" w:themeColor="accent4" w:themeShade="80"/>
                <w:sz w:val="22"/>
                <w:szCs w:val="22"/>
              </w:rPr>
              <w:t xml:space="preserve">    </w:t>
            </w:r>
          </w:p>
        </w:tc>
      </w:tr>
      <w:tr w:rsidR="00BB7E88" w:rsidTr="00E33DBC">
        <w:trPr>
          <w:trHeight w:val="169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Pr="00B72EED" w:rsidRDefault="00BB7E88" w:rsidP="00200864">
            <w:pPr>
              <w:tabs>
                <w:tab w:val="left" w:pos="379"/>
              </w:tabs>
              <w:jc w:val="both"/>
              <w:rPr>
                <w:sz w:val="22"/>
                <w:szCs w:val="22"/>
              </w:rPr>
            </w:pPr>
            <w:r w:rsidRPr="00B72EED">
              <w:rPr>
                <w:sz w:val="22"/>
                <w:szCs w:val="22"/>
              </w:rPr>
              <w:t xml:space="preserve"> bc) výpis výsledkov štúdia</w:t>
            </w:r>
          </w:p>
          <w:p w:rsidR="00BB7E88" w:rsidRPr="00B72EED" w:rsidRDefault="00BB7E88" w:rsidP="00200864">
            <w:pPr>
              <w:tabs>
                <w:tab w:val="left" w:pos="549"/>
              </w:tabs>
              <w:spacing w:line="240" w:lineRule="atLeast"/>
              <w:ind w:left="510" w:hanging="510"/>
              <w:jc w:val="both"/>
              <w:rPr>
                <w:sz w:val="22"/>
                <w:szCs w:val="22"/>
              </w:rPr>
            </w:pPr>
            <w:r w:rsidRPr="00B72EED">
              <w:rPr>
                <w:sz w:val="22"/>
                <w:szCs w:val="22"/>
              </w:rPr>
              <w:t xml:space="preserve">      </w:t>
            </w:r>
            <w:r w:rsidR="00200864">
              <w:rPr>
                <w:sz w:val="22"/>
                <w:szCs w:val="22"/>
              </w:rPr>
              <w:t xml:space="preserve"> </w:t>
            </w:r>
            <w:r w:rsidRPr="00B72EED">
              <w:rPr>
                <w:sz w:val="22"/>
                <w:szCs w:val="22"/>
              </w:rPr>
              <w:t xml:space="preserve"> - anotácia predmetov a sylaby, ak to robí útvar pre vzdelávaciu činnosť </w:t>
            </w:r>
          </w:p>
          <w:p w:rsidR="00BB7E88" w:rsidRPr="00B72EED" w:rsidRDefault="00BB7E88" w:rsidP="00200864">
            <w:pPr>
              <w:tabs>
                <w:tab w:val="left" w:pos="549"/>
              </w:tabs>
              <w:spacing w:line="240" w:lineRule="atLeast"/>
              <w:ind w:left="510" w:hanging="510"/>
              <w:jc w:val="both"/>
              <w:rPr>
                <w:sz w:val="22"/>
                <w:szCs w:val="22"/>
              </w:rPr>
            </w:pPr>
            <w:r w:rsidRPr="00B72EED">
              <w:rPr>
                <w:sz w:val="22"/>
                <w:szCs w:val="22"/>
              </w:rPr>
              <w:t xml:space="preserve">       </w:t>
            </w:r>
            <w:r w:rsidR="00293512">
              <w:rPr>
                <w:sz w:val="22"/>
                <w:szCs w:val="22"/>
              </w:rPr>
              <w:t xml:space="preserve">  </w:t>
            </w:r>
            <w:r w:rsidRPr="00B72EED">
              <w:rPr>
                <w:sz w:val="22"/>
                <w:szCs w:val="22"/>
              </w:rPr>
              <w:t xml:space="preserve"> (za každú i začatú stranu)</w:t>
            </w:r>
          </w:p>
          <w:p w:rsidR="00200864" w:rsidRDefault="00BB7E88" w:rsidP="00200864">
            <w:pPr>
              <w:tabs>
                <w:tab w:val="left" w:pos="51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B72EED">
              <w:rPr>
                <w:sz w:val="22"/>
                <w:szCs w:val="22"/>
              </w:rPr>
              <w:t xml:space="preserve">      </w:t>
            </w:r>
            <w:r w:rsidR="00200864">
              <w:rPr>
                <w:sz w:val="22"/>
                <w:szCs w:val="22"/>
              </w:rPr>
              <w:t xml:space="preserve">  </w:t>
            </w:r>
            <w:r w:rsidRPr="00B72EED">
              <w:rPr>
                <w:sz w:val="22"/>
                <w:szCs w:val="22"/>
              </w:rPr>
              <w:t>- výpis výsledkov štúdia v slovenskom jazyku (za každú i začatú stranu)</w:t>
            </w:r>
          </w:p>
          <w:p w:rsidR="00BB7E88" w:rsidRPr="00B72EED" w:rsidRDefault="00200864" w:rsidP="00200864">
            <w:pPr>
              <w:tabs>
                <w:tab w:val="left" w:pos="510"/>
              </w:tabs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BB7E88" w:rsidRPr="00B72EED">
              <w:rPr>
                <w:sz w:val="22"/>
                <w:szCs w:val="22"/>
              </w:rPr>
              <w:t xml:space="preserve">-  potvrdenie o návšteve školy v anglickom jazyku (vydáva útvar </w:t>
            </w:r>
          </w:p>
          <w:p w:rsidR="00200864" w:rsidRDefault="00BB7E88" w:rsidP="00200864">
            <w:pPr>
              <w:spacing w:line="240" w:lineRule="atLeast"/>
              <w:ind w:left="510" w:hanging="510"/>
              <w:jc w:val="both"/>
              <w:rPr>
                <w:sz w:val="22"/>
                <w:szCs w:val="22"/>
              </w:rPr>
            </w:pPr>
            <w:r w:rsidRPr="00B72EED">
              <w:rPr>
                <w:sz w:val="22"/>
                <w:szCs w:val="22"/>
              </w:rPr>
              <w:t xml:space="preserve">       </w:t>
            </w:r>
            <w:r w:rsidR="00293512">
              <w:rPr>
                <w:sz w:val="22"/>
                <w:szCs w:val="22"/>
              </w:rPr>
              <w:t xml:space="preserve">   </w:t>
            </w:r>
            <w:r w:rsidRPr="00B72EED">
              <w:rPr>
                <w:sz w:val="22"/>
                <w:szCs w:val="22"/>
              </w:rPr>
              <w:t xml:space="preserve"> pre  zahraničné vzťahy)</w:t>
            </w:r>
            <w:r w:rsidR="005134AA">
              <w:rPr>
                <w:sz w:val="22"/>
                <w:szCs w:val="22"/>
              </w:rPr>
              <w:t xml:space="preserve">                                                                             </w:t>
            </w:r>
          </w:p>
          <w:p w:rsidR="00200864" w:rsidRDefault="00200864" w:rsidP="00293512">
            <w:pPr>
              <w:spacing w:line="240" w:lineRule="atLeast"/>
              <w:ind w:left="573" w:hanging="5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B07C30">
              <w:rPr>
                <w:sz w:val="22"/>
                <w:szCs w:val="22"/>
              </w:rPr>
              <w:t xml:space="preserve">- </w:t>
            </w:r>
            <w:r w:rsidR="00BB7E88" w:rsidRPr="00B72EED">
              <w:rPr>
                <w:sz w:val="22"/>
                <w:szCs w:val="22"/>
              </w:rPr>
              <w:t xml:space="preserve">vytvorenie zápisného listu ak to robí útvar pre vzdelávaciu  činnosť  </w:t>
            </w:r>
            <w:r w:rsidR="00293512">
              <w:rPr>
                <w:sz w:val="22"/>
                <w:szCs w:val="22"/>
              </w:rPr>
              <w:t xml:space="preserve">    </w:t>
            </w:r>
            <w:r w:rsidR="00BB7E88" w:rsidRPr="00B72EED">
              <w:rPr>
                <w:sz w:val="22"/>
                <w:szCs w:val="22"/>
              </w:rPr>
              <w:t>mimo  stanoveného termínu na semester</w:t>
            </w:r>
          </w:p>
          <w:p w:rsidR="00BB7E88" w:rsidRPr="00B72EED" w:rsidRDefault="00200864" w:rsidP="004B6630">
            <w:pPr>
              <w:spacing w:line="240" w:lineRule="atLeast"/>
              <w:ind w:left="573" w:hanging="5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BB7E88" w:rsidRPr="00B72EED">
              <w:rPr>
                <w:sz w:val="22"/>
                <w:szCs w:val="22"/>
              </w:rPr>
              <w:t xml:space="preserve">- oprava zápisného listu počas semestra, ktorý urobí útvar pre vzdelávanie </w:t>
            </w:r>
            <w:r w:rsidR="004B6630">
              <w:rPr>
                <w:sz w:val="22"/>
                <w:szCs w:val="22"/>
              </w:rPr>
              <w:t xml:space="preserve"> </w:t>
            </w:r>
            <w:r w:rsidR="00BB7E88" w:rsidRPr="00B72EED">
              <w:rPr>
                <w:sz w:val="22"/>
                <w:szCs w:val="22"/>
              </w:rPr>
              <w:t>pre študentov bakalárskeho štúdia a magisterského štúdia za každý predmet</w:t>
            </w:r>
          </w:p>
          <w:p w:rsidR="00BB7E88" w:rsidRPr="00B72EED" w:rsidRDefault="00BB7E88" w:rsidP="00E33DBC">
            <w:pPr>
              <w:tabs>
                <w:tab w:val="left" w:pos="142"/>
                <w:tab w:val="left" w:pos="426"/>
              </w:tabs>
              <w:jc w:val="both"/>
              <w:rPr>
                <w:sz w:val="22"/>
                <w:szCs w:val="22"/>
              </w:rPr>
            </w:pPr>
          </w:p>
          <w:p w:rsidR="00BB7E88" w:rsidRPr="00B72EED" w:rsidRDefault="00BB7E88" w:rsidP="00E33DBC">
            <w:pPr>
              <w:jc w:val="both"/>
              <w:rPr>
                <w:sz w:val="22"/>
                <w:szCs w:val="22"/>
              </w:rPr>
            </w:pPr>
            <w:r w:rsidRPr="00B72EED">
              <w:rPr>
                <w:sz w:val="22"/>
                <w:szCs w:val="22"/>
              </w:rPr>
              <w:t xml:space="preserve"> bd)  Záznamníky klinickej praxe</w:t>
            </w:r>
          </w:p>
          <w:p w:rsidR="00BB7E88" w:rsidRPr="00B72EED" w:rsidRDefault="00BB7E88" w:rsidP="00E33DBC">
            <w:pPr>
              <w:pStyle w:val="Odsekzoznamu"/>
              <w:ind w:left="0"/>
              <w:jc w:val="both"/>
              <w:rPr>
                <w:sz w:val="22"/>
                <w:szCs w:val="22"/>
              </w:rPr>
            </w:pPr>
          </w:p>
          <w:p w:rsidR="00BB7E88" w:rsidRPr="00B72EED" w:rsidRDefault="00BB7E88" w:rsidP="00E33DBC">
            <w:pPr>
              <w:pStyle w:val="Odsekzoznamu"/>
              <w:ind w:left="0"/>
              <w:jc w:val="both"/>
              <w:rPr>
                <w:sz w:val="22"/>
                <w:szCs w:val="22"/>
              </w:rPr>
            </w:pPr>
            <w:r w:rsidRPr="00B72EED">
              <w:rPr>
                <w:sz w:val="22"/>
                <w:szCs w:val="22"/>
              </w:rPr>
              <w:t xml:space="preserve"> be)  Poplatok za materiálno-technické zabezpečenie spotrebných</w:t>
            </w:r>
          </w:p>
          <w:p w:rsidR="00BB7E88" w:rsidRPr="00B72EED" w:rsidRDefault="00BB7E88" w:rsidP="00E33DBC">
            <w:pPr>
              <w:pStyle w:val="Odsekzoznamu"/>
              <w:ind w:left="0"/>
              <w:jc w:val="both"/>
              <w:rPr>
                <w:sz w:val="22"/>
                <w:szCs w:val="22"/>
              </w:rPr>
            </w:pPr>
            <w:r w:rsidRPr="00B72EED">
              <w:rPr>
                <w:sz w:val="22"/>
                <w:szCs w:val="22"/>
              </w:rPr>
              <w:t xml:space="preserve">        pomôcok pre študenta k demonštračnej výučbe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Pr="00B72EED" w:rsidRDefault="00BB7E88" w:rsidP="00E33DBC">
            <w:pPr>
              <w:spacing w:before="120"/>
              <w:rPr>
                <w:sz w:val="22"/>
                <w:szCs w:val="22"/>
              </w:rPr>
            </w:pPr>
            <w:r w:rsidRPr="00B72EED">
              <w:rPr>
                <w:sz w:val="22"/>
                <w:szCs w:val="22"/>
              </w:rPr>
              <w:t xml:space="preserve">            </w:t>
            </w:r>
          </w:p>
          <w:p w:rsidR="00BB7E88" w:rsidRPr="00B72EED" w:rsidRDefault="00BB7E88" w:rsidP="00E33DBC">
            <w:pPr>
              <w:spacing w:before="120"/>
              <w:rPr>
                <w:sz w:val="22"/>
                <w:szCs w:val="22"/>
              </w:rPr>
            </w:pPr>
            <w:r w:rsidRPr="00B72EED">
              <w:rPr>
                <w:sz w:val="22"/>
                <w:szCs w:val="22"/>
              </w:rPr>
              <w:t xml:space="preserve">           4 </w:t>
            </w:r>
            <w:r w:rsidRPr="00B72EED">
              <w:rPr>
                <w:snapToGrid w:val="0"/>
                <w:sz w:val="22"/>
                <w:szCs w:val="22"/>
              </w:rPr>
              <w:t>eura</w:t>
            </w:r>
          </w:p>
          <w:p w:rsidR="00BB7E88" w:rsidRPr="00B72EED" w:rsidRDefault="00BB7E88" w:rsidP="003F7FE5">
            <w:pPr>
              <w:jc w:val="center"/>
              <w:rPr>
                <w:sz w:val="22"/>
                <w:szCs w:val="22"/>
              </w:rPr>
            </w:pPr>
            <w:r w:rsidRPr="00B72EED">
              <w:rPr>
                <w:sz w:val="22"/>
                <w:szCs w:val="22"/>
              </w:rPr>
              <w:t xml:space="preserve"> </w:t>
            </w:r>
            <w:r w:rsidR="003F7FE5">
              <w:rPr>
                <w:sz w:val="22"/>
                <w:szCs w:val="22"/>
              </w:rPr>
              <w:t xml:space="preserve">   </w:t>
            </w:r>
            <w:r w:rsidRPr="00B72EED">
              <w:rPr>
                <w:sz w:val="22"/>
                <w:szCs w:val="22"/>
              </w:rPr>
              <w:t xml:space="preserve">5 </w:t>
            </w:r>
            <w:r w:rsidRPr="00B72EED">
              <w:rPr>
                <w:snapToGrid w:val="0"/>
                <w:sz w:val="22"/>
                <w:szCs w:val="22"/>
              </w:rPr>
              <w:t>eur</w:t>
            </w:r>
          </w:p>
          <w:p w:rsidR="00BB7E88" w:rsidRPr="00752AFF" w:rsidRDefault="00BB7E88" w:rsidP="00D9335E">
            <w:pPr>
              <w:spacing w:before="120"/>
              <w:rPr>
                <w:sz w:val="22"/>
                <w:szCs w:val="22"/>
              </w:rPr>
            </w:pPr>
            <w:r w:rsidRPr="00B72EED">
              <w:rPr>
                <w:sz w:val="22"/>
                <w:szCs w:val="22"/>
              </w:rPr>
              <w:t xml:space="preserve">        </w:t>
            </w:r>
            <w:r w:rsidR="00752AFF">
              <w:rPr>
                <w:sz w:val="22"/>
                <w:szCs w:val="22"/>
              </w:rPr>
              <w:t xml:space="preserve">  </w:t>
            </w:r>
            <w:r w:rsidR="00D9335E" w:rsidRPr="00B72EED">
              <w:rPr>
                <w:sz w:val="22"/>
                <w:szCs w:val="22"/>
              </w:rPr>
              <w:t xml:space="preserve">11 </w:t>
            </w:r>
            <w:r w:rsidR="00D9335E" w:rsidRPr="00B72EED">
              <w:rPr>
                <w:snapToGrid w:val="0"/>
                <w:sz w:val="22"/>
                <w:szCs w:val="22"/>
              </w:rPr>
              <w:t>eur</w:t>
            </w:r>
          </w:p>
          <w:p w:rsidR="00BB7E88" w:rsidRPr="00B72EED" w:rsidRDefault="00BB7E88" w:rsidP="00E33DBC">
            <w:pPr>
              <w:rPr>
                <w:sz w:val="22"/>
                <w:szCs w:val="22"/>
              </w:rPr>
            </w:pPr>
          </w:p>
          <w:p w:rsidR="00BB7E88" w:rsidRPr="00B72EED" w:rsidRDefault="00BB7E88" w:rsidP="00E33DBC">
            <w:pPr>
              <w:spacing w:before="120"/>
              <w:rPr>
                <w:sz w:val="22"/>
                <w:szCs w:val="22"/>
              </w:rPr>
            </w:pPr>
            <w:r w:rsidRPr="00B72EED">
              <w:rPr>
                <w:sz w:val="22"/>
                <w:szCs w:val="22"/>
              </w:rPr>
              <w:t xml:space="preserve">         </w:t>
            </w:r>
            <w:r w:rsidR="00CD70AC">
              <w:rPr>
                <w:sz w:val="22"/>
                <w:szCs w:val="22"/>
              </w:rPr>
              <w:t xml:space="preserve"> </w:t>
            </w:r>
            <w:r w:rsidRPr="00B72EED">
              <w:rPr>
                <w:sz w:val="22"/>
                <w:szCs w:val="22"/>
              </w:rPr>
              <w:t xml:space="preserve">11 </w:t>
            </w:r>
            <w:r w:rsidRPr="00B72EED">
              <w:rPr>
                <w:snapToGrid w:val="0"/>
                <w:sz w:val="22"/>
                <w:szCs w:val="22"/>
              </w:rPr>
              <w:t>eur</w:t>
            </w:r>
          </w:p>
          <w:p w:rsidR="00466CFE" w:rsidRDefault="00BB7E88" w:rsidP="00466CFE">
            <w:pPr>
              <w:rPr>
                <w:sz w:val="22"/>
                <w:szCs w:val="22"/>
              </w:rPr>
            </w:pPr>
            <w:r w:rsidRPr="00B72EED">
              <w:rPr>
                <w:sz w:val="22"/>
                <w:szCs w:val="22"/>
              </w:rPr>
              <w:t xml:space="preserve">            </w:t>
            </w:r>
          </w:p>
          <w:p w:rsidR="00466CFE" w:rsidRDefault="00466CFE" w:rsidP="00466CFE">
            <w:pPr>
              <w:rPr>
                <w:sz w:val="22"/>
                <w:szCs w:val="22"/>
              </w:rPr>
            </w:pPr>
          </w:p>
          <w:p w:rsidR="00BB7E88" w:rsidRPr="00A67B65" w:rsidRDefault="00466CFE" w:rsidP="00466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BB7E88" w:rsidRPr="00B72EED">
              <w:rPr>
                <w:sz w:val="22"/>
                <w:szCs w:val="22"/>
              </w:rPr>
              <w:t xml:space="preserve">1 </w:t>
            </w:r>
            <w:r w:rsidR="00BB7E88" w:rsidRPr="00B72EED">
              <w:rPr>
                <w:snapToGrid w:val="0"/>
                <w:sz w:val="22"/>
                <w:szCs w:val="22"/>
              </w:rPr>
              <w:t>euro</w:t>
            </w:r>
          </w:p>
          <w:p w:rsidR="00BB7E88" w:rsidRPr="00B72EED" w:rsidRDefault="00BB7E88" w:rsidP="00E33DBC">
            <w:pPr>
              <w:rPr>
                <w:sz w:val="22"/>
                <w:szCs w:val="22"/>
              </w:rPr>
            </w:pPr>
          </w:p>
          <w:p w:rsidR="00BB7E88" w:rsidRPr="00B72EED" w:rsidRDefault="00BB7E88" w:rsidP="00E33DBC">
            <w:pPr>
              <w:spacing w:line="276" w:lineRule="auto"/>
              <w:rPr>
                <w:sz w:val="22"/>
                <w:szCs w:val="22"/>
              </w:rPr>
            </w:pPr>
            <w:r w:rsidRPr="00B72EED">
              <w:rPr>
                <w:sz w:val="22"/>
                <w:szCs w:val="22"/>
              </w:rPr>
              <w:t xml:space="preserve">         </w:t>
            </w:r>
            <w:r w:rsidR="00542885">
              <w:rPr>
                <w:sz w:val="22"/>
                <w:szCs w:val="22"/>
              </w:rPr>
              <w:t xml:space="preserve"> </w:t>
            </w:r>
            <w:r w:rsidRPr="00B72EED">
              <w:rPr>
                <w:sz w:val="22"/>
                <w:szCs w:val="22"/>
              </w:rPr>
              <w:t>15 eur</w:t>
            </w:r>
          </w:p>
          <w:p w:rsidR="00BB7E88" w:rsidRPr="00B72EED" w:rsidRDefault="00BB7E88" w:rsidP="00E33DBC">
            <w:pPr>
              <w:spacing w:line="276" w:lineRule="auto"/>
              <w:rPr>
                <w:sz w:val="22"/>
                <w:szCs w:val="22"/>
              </w:rPr>
            </w:pPr>
          </w:p>
          <w:p w:rsidR="00BB7E88" w:rsidRPr="00B72EED" w:rsidRDefault="00BB7E88" w:rsidP="00E33DBC">
            <w:pPr>
              <w:spacing w:line="360" w:lineRule="auto"/>
              <w:rPr>
                <w:sz w:val="22"/>
                <w:szCs w:val="22"/>
              </w:rPr>
            </w:pPr>
            <w:r w:rsidRPr="00B72EED">
              <w:rPr>
                <w:sz w:val="22"/>
                <w:szCs w:val="22"/>
              </w:rPr>
              <w:t xml:space="preserve">          15 eur</w:t>
            </w:r>
          </w:p>
          <w:p w:rsidR="00BB7E88" w:rsidRPr="00B72EED" w:rsidRDefault="00BB7E88" w:rsidP="00E33DBC">
            <w:pPr>
              <w:rPr>
                <w:sz w:val="22"/>
                <w:szCs w:val="22"/>
              </w:rPr>
            </w:pPr>
          </w:p>
          <w:p w:rsidR="00BB7E88" w:rsidRPr="00B72EED" w:rsidRDefault="00BB7E88" w:rsidP="00E33DBC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spacing w:before="120"/>
              <w:ind w:left="112"/>
              <w:rPr>
                <w:sz w:val="22"/>
                <w:szCs w:val="22"/>
              </w:rPr>
            </w:pPr>
          </w:p>
          <w:p w:rsidR="00BB7E88" w:rsidRPr="00F33A5F" w:rsidRDefault="00BB7E88" w:rsidP="00E33DBC">
            <w:pPr>
              <w:spacing w:before="120"/>
              <w:rPr>
                <w:color w:val="385623" w:themeColor="accent6" w:themeShade="80"/>
                <w:sz w:val="22"/>
                <w:szCs w:val="22"/>
              </w:rPr>
            </w:pPr>
            <w:r>
              <w:rPr>
                <w:color w:val="385623" w:themeColor="accent6" w:themeShade="80"/>
                <w:sz w:val="22"/>
                <w:szCs w:val="22"/>
              </w:rPr>
              <w:t xml:space="preserve">     </w:t>
            </w:r>
          </w:p>
          <w:p w:rsidR="00BB7E88" w:rsidRPr="00015260" w:rsidRDefault="00BB7E88" w:rsidP="00E33DBC">
            <w:pPr>
              <w:spacing w:before="240"/>
              <w:rPr>
                <w:color w:val="5B9BD5" w:themeColor="accent1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 xml:space="preserve">     </w:t>
            </w:r>
          </w:p>
          <w:p w:rsidR="00BB7E88" w:rsidRDefault="00BB7E88" w:rsidP="00E33DBC">
            <w:pPr>
              <w:spacing w:before="120"/>
              <w:rPr>
                <w:color w:val="5B9BD5" w:themeColor="accent1"/>
                <w:sz w:val="22"/>
                <w:szCs w:val="22"/>
              </w:rPr>
            </w:pPr>
          </w:p>
          <w:p w:rsidR="00BB7E88" w:rsidRPr="0038553C" w:rsidRDefault="00BB7E88" w:rsidP="00E33DBC">
            <w:pPr>
              <w:spacing w:before="120"/>
              <w:rPr>
                <w:color w:val="5B9BD5" w:themeColor="accent1"/>
                <w:sz w:val="22"/>
                <w:szCs w:val="22"/>
              </w:rPr>
            </w:pPr>
          </w:p>
        </w:tc>
      </w:tr>
      <w:tr w:rsidR="00BB7E88" w:rsidTr="00E33DBC">
        <w:trPr>
          <w:trHeight w:val="36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 w:rsidRPr="00173CE8">
              <w:rPr>
                <w:snapToGrid w:val="0"/>
                <w:sz w:val="22"/>
                <w:szCs w:val="22"/>
              </w:rPr>
              <w:lastRenderedPageBreak/>
              <w:t xml:space="preserve">c)    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E88" w:rsidRPr="00173CE8" w:rsidRDefault="00BB7E88" w:rsidP="00E33DBC">
            <w:pPr>
              <w:ind w:right="-1829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odpisu dokladov, potvrdenia o absolvovaní štúdia </w:t>
            </w:r>
            <w:r w:rsidRPr="00173CE8">
              <w:rPr>
                <w:snapToGrid w:val="0"/>
                <w:sz w:val="22"/>
                <w:szCs w:val="22"/>
              </w:rPr>
              <w:t xml:space="preserve">viac ako rok po skončení </w:t>
            </w:r>
          </w:p>
          <w:p w:rsidR="00BB7E88" w:rsidRPr="00173CE8" w:rsidRDefault="00BB7E88" w:rsidP="00E33DBC">
            <w:pPr>
              <w:ind w:right="-1829"/>
              <w:rPr>
                <w:snapToGrid w:val="0"/>
                <w:sz w:val="22"/>
                <w:szCs w:val="22"/>
              </w:rPr>
            </w:pPr>
            <w:r w:rsidRPr="00173CE8">
              <w:rPr>
                <w:snapToGrid w:val="0"/>
                <w:sz w:val="22"/>
                <w:szCs w:val="22"/>
              </w:rPr>
              <w:t xml:space="preserve"> štúdia (za každý doklad)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color w:val="FF0000"/>
                <w:sz w:val="22"/>
                <w:szCs w:val="22"/>
              </w:rPr>
            </w:pPr>
            <w:r w:rsidRPr="00D15872">
              <w:rPr>
                <w:snapToGrid w:val="0"/>
                <w:color w:val="FF0000"/>
                <w:sz w:val="22"/>
                <w:szCs w:val="22"/>
              </w:rPr>
              <w:t xml:space="preserve">           </w:t>
            </w:r>
          </w:p>
          <w:p w:rsidR="00BB7E88" w:rsidRDefault="00BB7E88" w:rsidP="00E33DBC">
            <w:pPr>
              <w:rPr>
                <w:sz w:val="22"/>
                <w:szCs w:val="22"/>
              </w:rPr>
            </w:pPr>
            <w:r w:rsidRPr="00173CE8">
              <w:rPr>
                <w:snapToGrid w:val="0"/>
                <w:sz w:val="22"/>
                <w:szCs w:val="22"/>
              </w:rPr>
              <w:t xml:space="preserve">          30 eur    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z w:val="22"/>
                <w:szCs w:val="22"/>
              </w:rPr>
            </w:pPr>
          </w:p>
        </w:tc>
      </w:tr>
      <w:tr w:rsidR="00BB7E88" w:rsidTr="00E33DBC">
        <w:trPr>
          <w:trHeight w:val="25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Pr="009D64C0" w:rsidRDefault="00B04DBA" w:rsidP="00E33DBC">
            <w:pPr>
              <w:rPr>
                <w:snapToGrid w:val="0"/>
                <w:sz w:val="22"/>
                <w:szCs w:val="22"/>
              </w:rPr>
            </w:pPr>
            <w:r w:rsidRPr="00B04DBA">
              <w:rPr>
                <w:snapToGrid w:val="0"/>
                <w:sz w:val="22"/>
                <w:szCs w:val="22"/>
              </w:rPr>
              <w:t>d)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za uznávanie rovnocennosti dokladov o vzdelaní:</w:t>
            </w:r>
          </w:p>
          <w:p w:rsidR="00BB7E88" w:rsidRPr="00B04DBA" w:rsidRDefault="00BB7E88" w:rsidP="00E33DBC">
            <w:pPr>
              <w:ind w:left="431" w:hanging="431"/>
              <w:rPr>
                <w:snapToGrid w:val="0"/>
                <w:sz w:val="22"/>
                <w:szCs w:val="22"/>
              </w:rPr>
            </w:pPr>
            <w:r w:rsidRPr="00B04DBA">
              <w:rPr>
                <w:snapToGrid w:val="0"/>
                <w:sz w:val="22"/>
                <w:szCs w:val="22"/>
              </w:rPr>
              <w:t>da)  vydanie rozhodnutia o uznaní /zamietnutí uznania dokladu   o vzdelaní bez vykonania doplňujúcich skúšok</w:t>
            </w:r>
          </w:p>
          <w:p w:rsidR="00BB7E88" w:rsidRPr="00B04DBA" w:rsidRDefault="00BB7E88" w:rsidP="00E33DBC">
            <w:pPr>
              <w:ind w:left="431" w:hanging="431"/>
              <w:rPr>
                <w:snapToGrid w:val="0"/>
                <w:sz w:val="22"/>
                <w:szCs w:val="22"/>
              </w:rPr>
            </w:pPr>
            <w:r w:rsidRPr="00B04DBA">
              <w:rPr>
                <w:snapToGrid w:val="0"/>
                <w:sz w:val="22"/>
                <w:szCs w:val="22"/>
              </w:rPr>
              <w:t>db)  vydanie rozhodnutia o uznaní dokladu o vzdelaní pri vykonávaní  doplňujúcich skúšok</w:t>
            </w:r>
          </w:p>
          <w:p w:rsidR="00BB7E88" w:rsidRPr="00B04DBA" w:rsidRDefault="00BB7E88" w:rsidP="00E33DBC">
            <w:pPr>
              <w:ind w:left="868" w:hanging="868"/>
              <w:rPr>
                <w:snapToGrid w:val="0"/>
                <w:sz w:val="22"/>
                <w:szCs w:val="22"/>
              </w:rPr>
            </w:pPr>
            <w:r w:rsidRPr="00B04DBA">
              <w:rPr>
                <w:snapToGrid w:val="0"/>
                <w:sz w:val="22"/>
                <w:szCs w:val="22"/>
              </w:rPr>
              <w:t>dc)  vykonanie doplňujúcich skúšok (za jednu skúšku)</w:t>
            </w:r>
          </w:p>
          <w:p w:rsidR="00BB7E88" w:rsidRPr="00B04DBA" w:rsidRDefault="00BB7E88" w:rsidP="00E33DBC">
            <w:pPr>
              <w:ind w:left="431" w:hanging="431"/>
              <w:rPr>
                <w:snapToGrid w:val="0"/>
                <w:sz w:val="22"/>
                <w:szCs w:val="22"/>
              </w:rPr>
            </w:pPr>
            <w:r w:rsidRPr="00B04DBA">
              <w:rPr>
                <w:snapToGrid w:val="0"/>
                <w:sz w:val="22"/>
                <w:szCs w:val="22"/>
              </w:rPr>
              <w:t xml:space="preserve">dd)  vykonanie doplňujúcich skúšok v rozsahu predmetu štátnej skúšky (za jednu skúšku) </w:t>
            </w:r>
          </w:p>
          <w:p w:rsidR="00BB7E88" w:rsidRPr="00B04DBA" w:rsidRDefault="00BB7E88" w:rsidP="00E33DBC">
            <w:pPr>
              <w:ind w:left="868" w:hanging="868"/>
              <w:rPr>
                <w:snapToGrid w:val="0"/>
                <w:sz w:val="22"/>
                <w:szCs w:val="22"/>
              </w:rPr>
            </w:pPr>
            <w:r w:rsidRPr="00B04DBA">
              <w:rPr>
                <w:snapToGrid w:val="0"/>
                <w:sz w:val="22"/>
                <w:szCs w:val="22"/>
              </w:rPr>
              <w:t>de)  dopracovanie a obhajoba záverečnej práce</w:t>
            </w:r>
          </w:p>
          <w:p w:rsidR="00BB7E88" w:rsidRDefault="00BB7E88" w:rsidP="00E33DBC">
            <w:pPr>
              <w:ind w:left="570"/>
              <w:rPr>
                <w:snapToGrid w:val="0"/>
                <w:sz w:val="22"/>
                <w:szCs w:val="22"/>
              </w:rPr>
            </w:pPr>
            <w:r w:rsidRPr="00B04DBA">
              <w:rPr>
                <w:snapToGrid w:val="0"/>
                <w:sz w:val="22"/>
                <w:szCs w:val="22"/>
              </w:rPr>
              <w:t xml:space="preserve">  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pBdr>
                <w:right w:val="single" w:sz="4" w:space="4" w:color="auto"/>
              </w:pBd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 </w:t>
            </w:r>
          </w:p>
          <w:p w:rsidR="00BB7E88" w:rsidRDefault="00BB7E88" w:rsidP="00E33DBC">
            <w:pPr>
              <w:pBdr>
                <w:right w:val="single" w:sz="4" w:space="4" w:color="auto"/>
              </w:pBdr>
              <w:spacing w:before="120"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 55 eur</w:t>
            </w:r>
          </w:p>
          <w:p w:rsidR="00BB7E88" w:rsidRDefault="00BB7E88" w:rsidP="00E33DBC">
            <w:pPr>
              <w:pBdr>
                <w:right w:val="single" w:sz="4" w:space="4" w:color="auto"/>
              </w:pBdr>
              <w:spacing w:before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 62 eur                       </w:t>
            </w:r>
          </w:p>
          <w:p w:rsidR="00BB7E88" w:rsidRDefault="00BB7E88" w:rsidP="00E33DBC">
            <w:pPr>
              <w:pBdr>
                <w:right w:val="single" w:sz="4" w:space="4" w:color="auto"/>
              </w:pBd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 18 eur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 75 eur    </w:t>
            </w:r>
          </w:p>
          <w:p w:rsidR="00BB7E88" w:rsidRDefault="00BB7E88" w:rsidP="00E33DBC">
            <w:pPr>
              <w:ind w:left="528" w:hanging="52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180 eur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Pr="00F33A5F" w:rsidRDefault="00BB7E88" w:rsidP="00E33DBC">
            <w:pPr>
              <w:pBdr>
                <w:right w:val="single" w:sz="4" w:space="4" w:color="auto"/>
              </w:pBdr>
              <w:spacing w:line="360" w:lineRule="auto"/>
              <w:rPr>
                <w:snapToGrid w:val="0"/>
                <w:color w:val="385623" w:themeColor="accent6" w:themeShade="80"/>
                <w:sz w:val="22"/>
                <w:szCs w:val="22"/>
              </w:rPr>
            </w:pPr>
          </w:p>
        </w:tc>
      </w:tr>
      <w:tr w:rsidR="00BB7E88" w:rsidTr="00E33DBC">
        <w:trPr>
          <w:trHeight w:val="35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2.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a)  zápisné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5 eur</w:t>
            </w:r>
          </w:p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:rsidR="00BB7E88" w:rsidRDefault="00BB7E88" w:rsidP="00BB7E88">
      <w:pPr>
        <w:pStyle w:val="Zkladntext"/>
        <w:rPr>
          <w:b/>
          <w:sz w:val="20"/>
        </w:rPr>
      </w:pPr>
    </w:p>
    <w:p w:rsidR="00BB7E88" w:rsidRDefault="00BB7E88" w:rsidP="00BB7E88">
      <w:pPr>
        <w:pStyle w:val="Zkladntext"/>
        <w:rPr>
          <w:b/>
          <w:szCs w:val="24"/>
        </w:rPr>
      </w:pPr>
    </w:p>
    <w:p w:rsidR="00BB7E88" w:rsidRDefault="00BB7E88" w:rsidP="00BB7E88">
      <w:pPr>
        <w:pStyle w:val="Zkladntext"/>
        <w:rPr>
          <w:b/>
          <w:szCs w:val="24"/>
        </w:rPr>
      </w:pPr>
    </w:p>
    <w:p w:rsidR="00BB7E88" w:rsidRDefault="00BB7E88" w:rsidP="00BB7E88">
      <w:pPr>
        <w:pStyle w:val="Zkladntext"/>
        <w:rPr>
          <w:b/>
          <w:szCs w:val="24"/>
        </w:rPr>
      </w:pPr>
    </w:p>
    <w:p w:rsidR="00BB7E88" w:rsidRDefault="00BB7E88" w:rsidP="00BB7E88">
      <w:pPr>
        <w:pStyle w:val="Zkladntext"/>
        <w:rPr>
          <w:b/>
          <w:szCs w:val="24"/>
        </w:rPr>
      </w:pPr>
      <w:r>
        <w:rPr>
          <w:b/>
          <w:szCs w:val="24"/>
        </w:rPr>
        <w:t>IV. Ďalšie poplatky podľa čl. 6 smernice</w:t>
      </w:r>
    </w:p>
    <w:p w:rsidR="00BB7E88" w:rsidRDefault="00BB7E88" w:rsidP="00BB7E88">
      <w:pPr>
        <w:pStyle w:val="Zkladntext"/>
        <w:rPr>
          <w:b/>
          <w:i/>
          <w:sz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"/>
        <w:gridCol w:w="7020"/>
        <w:gridCol w:w="1516"/>
        <w:gridCol w:w="1559"/>
      </w:tblGrid>
      <w:tr w:rsidR="00BB7E88" w:rsidTr="00E33DBC">
        <w:trPr>
          <w:trHeight w:val="48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Poplatok za odborné práce súvisiace so zabezpečením habilitačného konania a konania na vymenúvanie profesorov</w:t>
            </w:r>
            <w:r>
              <w:rPr>
                <w:strike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spacing w:before="24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2 000 eur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Pr="00F33A5F" w:rsidRDefault="00BB7E88" w:rsidP="00E33DBC">
            <w:pPr>
              <w:spacing w:before="240"/>
              <w:rPr>
                <w:snapToGrid w:val="0"/>
                <w:color w:val="385623" w:themeColor="accent6" w:themeShade="80"/>
                <w:sz w:val="22"/>
                <w:szCs w:val="22"/>
              </w:rPr>
            </w:pPr>
          </w:p>
        </w:tc>
      </w:tr>
      <w:tr w:rsidR="00BB7E88" w:rsidTr="00E33DBC">
        <w:trPr>
          <w:trHeight w:val="63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Poplatok za odborné práce súvisiace so zabezpečením habilitačného konania a konania na vymenúvanie profesorov pre cudzinca                   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3 000 eur</w:t>
            </w:r>
          </w:p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B7E88" w:rsidTr="00E33DBC">
        <w:trPr>
          <w:trHeight w:val="5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3.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Poplatok za skúšky v doktorandskom štúdiu pre doktorandov z iného školiaceho pracoviska (cudzí jazyk, filozofia, resp. iné ako odbor)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8B" w:rsidRDefault="00713A1A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</w:t>
            </w:r>
          </w:p>
          <w:p w:rsidR="00BB7E88" w:rsidRPr="00235653" w:rsidRDefault="005D178B" w:rsidP="00E33DBC">
            <w:pPr>
              <w:rPr>
                <w:strike/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</w:t>
            </w:r>
            <w:r w:rsidR="00BB7E88" w:rsidRPr="00090320">
              <w:rPr>
                <w:snapToGrid w:val="0"/>
                <w:sz w:val="22"/>
                <w:szCs w:val="22"/>
              </w:rPr>
              <w:t>108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Pr="00DE6341" w:rsidRDefault="00BB7E88" w:rsidP="00E33DBC">
            <w:pPr>
              <w:tabs>
                <w:tab w:val="left" w:pos="0"/>
              </w:tabs>
              <w:rPr>
                <w:snapToGrid w:val="0"/>
                <w:color w:val="FFC000"/>
                <w:sz w:val="22"/>
                <w:szCs w:val="22"/>
              </w:rPr>
            </w:pPr>
          </w:p>
          <w:p w:rsidR="00BB7E88" w:rsidRDefault="00BB7E88" w:rsidP="00E33DBC">
            <w:pPr>
              <w:tabs>
                <w:tab w:val="left" w:pos="0"/>
              </w:tabs>
              <w:rPr>
                <w:snapToGrid w:val="0"/>
                <w:color w:val="FF0000"/>
                <w:sz w:val="22"/>
                <w:szCs w:val="22"/>
              </w:rPr>
            </w:pPr>
          </w:p>
        </w:tc>
      </w:tr>
      <w:tr w:rsidR="00BB7E88" w:rsidTr="00E33DBC">
        <w:trPr>
          <w:trHeight w:val="24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Poplatok za skúšky zo slovenského jazyka 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Pr="00E60D68" w:rsidRDefault="00713A1A" w:rsidP="00E33DBC">
            <w:pPr>
              <w:rPr>
                <w:strike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</w:t>
            </w:r>
            <w:r w:rsidR="00BB7E88" w:rsidRPr="00713A1A">
              <w:rPr>
                <w:snapToGrid w:val="0"/>
                <w:sz w:val="22"/>
                <w:szCs w:val="22"/>
              </w:rPr>
              <w:t>108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Pr="0076010B" w:rsidRDefault="00BB7E88" w:rsidP="00E33DBC">
            <w:pPr>
              <w:tabs>
                <w:tab w:val="left" w:pos="0"/>
              </w:tabs>
              <w:rPr>
                <w:snapToGrid w:val="0"/>
                <w:color w:val="385623" w:themeColor="accent6" w:themeShade="80"/>
                <w:sz w:val="22"/>
                <w:szCs w:val="22"/>
              </w:rPr>
            </w:pPr>
          </w:p>
        </w:tc>
      </w:tr>
      <w:tr w:rsidR="00BB7E88" w:rsidTr="00E33DBC">
        <w:trPr>
          <w:trHeight w:val="24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Poplatok za uznávanie dokladov o vzdelaní vydaných mimo členských štátov na účely výkonu regulovaných povolaní 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  </w:t>
            </w:r>
          </w:p>
          <w:p w:rsidR="00BB7E88" w:rsidRPr="005C27FC" w:rsidRDefault="00BB7E88" w:rsidP="00F97F0B">
            <w:pPr>
              <w:tabs>
                <w:tab w:val="left" w:pos="77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99,50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Pr="0076010B" w:rsidRDefault="00BB7E88" w:rsidP="00E33DBC">
            <w:pPr>
              <w:rPr>
                <w:snapToGrid w:val="0"/>
                <w:color w:val="385623" w:themeColor="accent6" w:themeShade="80"/>
                <w:sz w:val="22"/>
                <w:szCs w:val="22"/>
              </w:rPr>
            </w:pPr>
          </w:p>
        </w:tc>
      </w:tr>
      <w:tr w:rsidR="00BB7E88" w:rsidTr="00E33DBC">
        <w:trPr>
          <w:trHeight w:val="54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Poplatok za podporné kurzy pre študentov v externej forme štúdia študujúcich študijný program uskutočňovaný dištančnou metódou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za jednu hodinu kurzu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</w:t>
            </w:r>
            <w:r>
              <w:rPr>
                <w:snapToGrid w:val="0"/>
                <w:color w:val="FF000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4 eura</w:t>
            </w:r>
          </w:p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  <w:p w:rsidR="00BB7E88" w:rsidRPr="0076010B" w:rsidRDefault="00BB7E88" w:rsidP="00E33DBC">
            <w:pPr>
              <w:rPr>
                <w:snapToGrid w:val="0"/>
                <w:color w:val="385623" w:themeColor="accent6" w:themeShade="80"/>
                <w:sz w:val="22"/>
                <w:szCs w:val="22"/>
              </w:rPr>
            </w:pPr>
          </w:p>
        </w:tc>
      </w:tr>
      <w:tr w:rsidR="00BB7E88" w:rsidTr="00E33DBC">
        <w:trPr>
          <w:trHeight w:val="53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7.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Poplatok za docvičovací kurz študentov Fakulty športu za jednu hodinu kurzu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2 eura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:rsidR="00BB7E88" w:rsidRDefault="00BB7E88" w:rsidP="00BB7E88">
      <w:pPr>
        <w:pStyle w:val="Zkladntext"/>
        <w:tabs>
          <w:tab w:val="left" w:pos="7560"/>
          <w:tab w:val="left" w:pos="7740"/>
        </w:tabs>
        <w:rPr>
          <w:b/>
          <w:szCs w:val="24"/>
        </w:rPr>
      </w:pPr>
    </w:p>
    <w:p w:rsidR="00BB7E88" w:rsidRDefault="00BB7E88" w:rsidP="00BB7E88">
      <w:pPr>
        <w:pStyle w:val="Zkladntext"/>
        <w:tabs>
          <w:tab w:val="left" w:pos="7560"/>
          <w:tab w:val="left" w:pos="7740"/>
        </w:tabs>
        <w:rPr>
          <w:b/>
          <w:szCs w:val="24"/>
        </w:rPr>
      </w:pPr>
    </w:p>
    <w:p w:rsidR="00BB7E88" w:rsidRDefault="00BB7E88" w:rsidP="00BB7E88">
      <w:pPr>
        <w:pStyle w:val="Zkladntext"/>
        <w:tabs>
          <w:tab w:val="left" w:pos="7560"/>
          <w:tab w:val="left" w:pos="7740"/>
        </w:tabs>
        <w:rPr>
          <w:b/>
          <w:szCs w:val="24"/>
        </w:rPr>
      </w:pPr>
    </w:p>
    <w:p w:rsidR="00BB7E88" w:rsidRDefault="00BB7E88" w:rsidP="00BB7E88">
      <w:pPr>
        <w:pStyle w:val="Zkladntext"/>
        <w:tabs>
          <w:tab w:val="left" w:pos="7560"/>
          <w:tab w:val="left" w:pos="7740"/>
        </w:tabs>
        <w:rPr>
          <w:b/>
          <w:szCs w:val="24"/>
        </w:rPr>
      </w:pPr>
    </w:p>
    <w:p w:rsidR="00BB7E88" w:rsidRDefault="00BB7E88" w:rsidP="00BB7E88">
      <w:pPr>
        <w:pStyle w:val="Zkladntext"/>
        <w:tabs>
          <w:tab w:val="left" w:pos="7560"/>
          <w:tab w:val="left" w:pos="7740"/>
        </w:tabs>
        <w:rPr>
          <w:b/>
          <w:szCs w:val="24"/>
        </w:rPr>
      </w:pPr>
      <w:r>
        <w:rPr>
          <w:b/>
          <w:szCs w:val="24"/>
        </w:rPr>
        <w:t>V.  Príjmy z ďalšieho vzdelávania podľa čl. 7 smernice</w:t>
      </w:r>
    </w:p>
    <w:p w:rsidR="00BB7E88" w:rsidRDefault="00BB7E88" w:rsidP="00BB7E88">
      <w:pPr>
        <w:pStyle w:val="Zkladntext"/>
        <w:rPr>
          <w:bCs/>
          <w:iCs/>
          <w:sz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6945"/>
        <w:gridCol w:w="1418"/>
        <w:gridCol w:w="1701"/>
      </w:tblGrid>
      <w:tr w:rsidR="00BB7E88" w:rsidTr="00E33DBC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Pr="00235653" w:rsidRDefault="00BB7E88" w:rsidP="00E33DBC">
            <w:pPr>
              <w:pStyle w:val="Textpoznmkypodiarou"/>
              <w:ind w:left="150" w:hanging="150"/>
              <w:rPr>
                <w:snapToGrid w:val="0"/>
                <w:sz w:val="22"/>
                <w:szCs w:val="22"/>
              </w:rPr>
            </w:pPr>
            <w:r w:rsidRPr="00235653">
              <w:rPr>
                <w:snapToGrid w:val="0"/>
                <w:sz w:val="22"/>
                <w:szCs w:val="22"/>
              </w:rPr>
              <w:t xml:space="preserve">   Poplatok pre absolventov vysokoškolského štúdia  za celé štúdium a doplňujúce štúdium na získanie pedagogickej spôsobilosti:</w:t>
            </w:r>
          </w:p>
          <w:p w:rsidR="00BB7E88" w:rsidRPr="00235653" w:rsidRDefault="00BB7E88" w:rsidP="00E33DBC">
            <w:pPr>
              <w:pStyle w:val="Textpoznmkypodiarou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- </w:t>
            </w:r>
            <w:r w:rsidRPr="00235653">
              <w:rPr>
                <w:snapToGrid w:val="0"/>
                <w:sz w:val="22"/>
                <w:szCs w:val="22"/>
              </w:rPr>
              <w:t>ak ide o jednu aprobáciu (za jeden semester)</w:t>
            </w:r>
          </w:p>
          <w:p w:rsidR="00BB7E88" w:rsidRPr="00235653" w:rsidRDefault="00BB7E88" w:rsidP="00E33DBC">
            <w:pPr>
              <w:pStyle w:val="Textpoznmkypodiarou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- </w:t>
            </w:r>
            <w:r w:rsidRPr="00235653">
              <w:rPr>
                <w:snapToGrid w:val="0"/>
                <w:sz w:val="22"/>
                <w:szCs w:val="22"/>
              </w:rPr>
              <w:t>za každú ďalšiu aprobáciu (v treťom semestri štúdia)</w:t>
            </w:r>
          </w:p>
          <w:p w:rsidR="00BB7E88" w:rsidRPr="00235653" w:rsidRDefault="00BB7E88" w:rsidP="00E33DBC">
            <w:pPr>
              <w:pStyle w:val="Textpoznmkypodiarou"/>
              <w:ind w:left="720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Pr="00235653" w:rsidRDefault="00BB7E88" w:rsidP="00E33DBC">
            <w:pPr>
              <w:rPr>
                <w:snapToGrid w:val="0"/>
                <w:sz w:val="22"/>
                <w:szCs w:val="22"/>
              </w:rPr>
            </w:pPr>
          </w:p>
          <w:p w:rsidR="00BB7E88" w:rsidRPr="009D64C0" w:rsidRDefault="00BB7E88" w:rsidP="00E33DBC">
            <w:pPr>
              <w:rPr>
                <w:snapToGrid w:val="0"/>
                <w:color w:val="FF0000"/>
                <w:sz w:val="22"/>
                <w:szCs w:val="22"/>
              </w:rPr>
            </w:pPr>
          </w:p>
          <w:p w:rsidR="00BB7E88" w:rsidRPr="0067658A" w:rsidRDefault="0067658A" w:rsidP="00F97F0B">
            <w:pPr>
              <w:tabs>
                <w:tab w:val="left" w:pos="789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</w:t>
            </w:r>
            <w:r w:rsidR="00F97F0B">
              <w:rPr>
                <w:snapToGrid w:val="0"/>
                <w:sz w:val="22"/>
                <w:szCs w:val="22"/>
              </w:rPr>
              <w:t xml:space="preserve">  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BB7E88" w:rsidRPr="0067658A">
              <w:rPr>
                <w:snapToGrid w:val="0"/>
                <w:sz w:val="22"/>
                <w:szCs w:val="22"/>
              </w:rPr>
              <w:t xml:space="preserve">360 </w:t>
            </w:r>
            <w:r>
              <w:rPr>
                <w:snapToGrid w:val="0"/>
                <w:sz w:val="22"/>
                <w:szCs w:val="22"/>
              </w:rPr>
              <w:t>eur</w:t>
            </w:r>
          </w:p>
          <w:p w:rsidR="00BB7E88" w:rsidRPr="00235653" w:rsidRDefault="00BB7E88" w:rsidP="00F97F0B">
            <w:pPr>
              <w:tabs>
                <w:tab w:val="left" w:pos="159"/>
                <w:tab w:val="left" w:pos="789"/>
                <w:tab w:val="left" w:pos="984"/>
              </w:tabs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     </w:t>
            </w:r>
            <w:r w:rsidR="00F97F0B">
              <w:rPr>
                <w:snapToGrid w:val="0"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235653">
              <w:rPr>
                <w:snapToGrid w:val="0"/>
                <w:color w:val="000000" w:themeColor="text1"/>
                <w:sz w:val="22"/>
                <w:szCs w:val="22"/>
              </w:rPr>
              <w:t xml:space="preserve">90 eur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color w:val="FFC000"/>
                <w:sz w:val="22"/>
                <w:szCs w:val="22"/>
              </w:rPr>
            </w:pP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 w:rsidRPr="00DE6341">
              <w:rPr>
                <w:snapToGrid w:val="0"/>
                <w:color w:val="FFC000"/>
                <w:sz w:val="22"/>
                <w:szCs w:val="22"/>
              </w:rPr>
              <w:t xml:space="preserve"> </w:t>
            </w:r>
          </w:p>
        </w:tc>
      </w:tr>
      <w:tr w:rsidR="00BB7E88" w:rsidTr="00E33DBC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2.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Odborná jazyková príprava súdnych prekladateľov a tlmočníkov v jazyku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Pr="00235653" w:rsidRDefault="00986F2F" w:rsidP="00E33DBC">
            <w:pPr>
              <w:rPr>
                <w:strike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</w:t>
            </w:r>
            <w:r w:rsidR="00CF11E3">
              <w:rPr>
                <w:snapToGrid w:val="0"/>
                <w:sz w:val="22"/>
                <w:szCs w:val="22"/>
              </w:rPr>
              <w:t xml:space="preserve">    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BB7E88" w:rsidRPr="00986F2F">
              <w:rPr>
                <w:snapToGrid w:val="0"/>
                <w:sz w:val="22"/>
                <w:szCs w:val="22"/>
              </w:rPr>
              <w:t>720</w:t>
            </w:r>
            <w:r>
              <w:rPr>
                <w:snapToGrid w:val="0"/>
                <w:sz w:val="22"/>
                <w:szCs w:val="22"/>
              </w:rPr>
              <w:t xml:space="preserve">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C000"/>
                <w:sz w:val="22"/>
                <w:szCs w:val="22"/>
              </w:rPr>
              <w:t xml:space="preserve"> </w:t>
            </w:r>
          </w:p>
        </w:tc>
      </w:tr>
      <w:tr w:rsidR="00BB7E88" w:rsidTr="00E33DBC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3.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Poplatok za atestačné vzdelávanie:</w:t>
            </w:r>
          </w:p>
          <w:p w:rsidR="00BB7E88" w:rsidRDefault="00BB7E88" w:rsidP="00BB7E88">
            <w:pPr>
              <w:numPr>
                <w:ilvl w:val="0"/>
                <w:numId w:val="3"/>
              </w:numPr>
              <w:tabs>
                <w:tab w:val="num" w:pos="33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prípravné atestačné vzdelávanie pre prvú a druhú atestáciu učiteľov</w:t>
            </w:r>
          </w:p>
          <w:p w:rsidR="00BB7E88" w:rsidRDefault="00BB7E88" w:rsidP="00E33DBC">
            <w:pPr>
              <w:tabs>
                <w:tab w:val="num" w:pos="330"/>
              </w:tabs>
              <w:ind w:left="36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stupňa ZŠ a SŠ</w:t>
            </w:r>
          </w:p>
          <w:p w:rsidR="00BB7E88" w:rsidRDefault="00BB7E88" w:rsidP="00BB7E88">
            <w:pPr>
              <w:numPr>
                <w:ilvl w:val="0"/>
                <w:numId w:val="3"/>
              </w:numPr>
              <w:tabs>
                <w:tab w:val="clear" w:pos="420"/>
                <w:tab w:val="num" w:pos="395"/>
              </w:tabs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poplatok za vykonanie prvej (druhej) atestácie – v súlade s § 49 ods. zákona č. 317/2009 Z. z. v znení neskorších predpisov</w:t>
            </w:r>
          </w:p>
          <w:p w:rsidR="00BB7E88" w:rsidRDefault="00BB7E88" w:rsidP="00BB7E88">
            <w:pPr>
              <w:numPr>
                <w:ilvl w:val="0"/>
                <w:numId w:val="3"/>
              </w:numPr>
              <w:tabs>
                <w:tab w:val="num" w:pos="330"/>
              </w:tabs>
              <w:rPr>
                <w:strike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poplatok za jednu hodinu konzultácie k atestačnej práci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200 eur</w:t>
            </w:r>
          </w:p>
          <w:p w:rsidR="00BB7E88" w:rsidRDefault="00BB7E88" w:rsidP="00E33DBC">
            <w:pPr>
              <w:rPr>
                <w:snapToGrid w:val="0"/>
                <w:color w:val="00B050"/>
                <w:sz w:val="22"/>
                <w:szCs w:val="22"/>
              </w:rPr>
            </w:pPr>
            <w:r>
              <w:rPr>
                <w:snapToGrid w:val="0"/>
                <w:color w:val="00B050"/>
                <w:sz w:val="22"/>
                <w:szCs w:val="22"/>
              </w:rPr>
              <w:lastRenderedPageBreak/>
              <w:t xml:space="preserve">            </w:t>
            </w:r>
          </w:p>
          <w:p w:rsidR="00BB7E88" w:rsidRDefault="00BB7E88" w:rsidP="00E33DBC">
            <w:pPr>
              <w:tabs>
                <w:tab w:val="left" w:pos="51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39 eur            </w:t>
            </w:r>
          </w:p>
          <w:p w:rsidR="00BB7E88" w:rsidRDefault="00BB7E88" w:rsidP="00E33DBC">
            <w:pPr>
              <w:tabs>
                <w:tab w:val="left" w:pos="51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15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B7E88" w:rsidTr="00E33DBC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 xml:space="preserve"> 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Odborná skúška prekladateľov a tlmočníkov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216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</w:tc>
      </w:tr>
      <w:tr w:rsidR="00BB7E88" w:rsidTr="00E33DBC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Kurz odborného minima pre prekladateľov a tlmočníkov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163 eur</w:t>
            </w:r>
          </w:p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</w:tc>
      </w:tr>
      <w:tr w:rsidR="00BB7E88" w:rsidTr="000A0AF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Prípravný kurz pre študentov III. stupňa na štúdium cudzieho jazyka 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(za jednu hodinu)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</w:t>
            </w:r>
          </w:p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 3 eura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B7E88" w:rsidTr="000A0AF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E88" w:rsidRDefault="00BB7E88" w:rsidP="00E3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Úhrada účastníkov ďalšieho vzdelávania (za akademický rok)</w:t>
            </w:r>
          </w:p>
          <w:p w:rsidR="00BB7E88" w:rsidRDefault="00BB7E88" w:rsidP="00E33DBC">
            <w:pPr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E88" w:rsidRPr="00235653" w:rsidRDefault="00BB7E88" w:rsidP="00433059">
            <w:pPr>
              <w:rPr>
                <w:strike/>
                <w:snapToGrid w:val="0"/>
                <w:sz w:val="22"/>
                <w:szCs w:val="22"/>
              </w:rPr>
            </w:pPr>
            <w:r w:rsidRPr="00E376B0">
              <w:rPr>
                <w:snapToGrid w:val="0"/>
                <w:color w:val="FF0000"/>
                <w:sz w:val="22"/>
                <w:szCs w:val="22"/>
              </w:rPr>
              <w:t xml:space="preserve"> </w:t>
            </w:r>
            <w:r w:rsidR="00433059">
              <w:rPr>
                <w:snapToGrid w:val="0"/>
                <w:color w:val="FF0000"/>
                <w:sz w:val="22"/>
                <w:szCs w:val="22"/>
              </w:rPr>
              <w:t xml:space="preserve">      </w:t>
            </w:r>
            <w:r w:rsidRPr="00433059">
              <w:rPr>
                <w:snapToGrid w:val="0"/>
                <w:sz w:val="22"/>
                <w:szCs w:val="22"/>
              </w:rPr>
              <w:t>720</w:t>
            </w:r>
            <w:r w:rsidR="00433059">
              <w:rPr>
                <w:snapToGrid w:val="0"/>
                <w:sz w:val="22"/>
                <w:szCs w:val="22"/>
              </w:rPr>
              <w:t xml:space="preserve">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napToGrid w:val="0"/>
                <w:color w:val="FFC000"/>
                <w:sz w:val="22"/>
                <w:szCs w:val="22"/>
              </w:rPr>
              <w:t xml:space="preserve"> </w:t>
            </w:r>
          </w:p>
        </w:tc>
      </w:tr>
    </w:tbl>
    <w:p w:rsidR="00BB7E88" w:rsidRDefault="00BB7E88" w:rsidP="00BB7E88">
      <w:pPr>
        <w:rPr>
          <w:vanish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945"/>
        <w:gridCol w:w="1418"/>
        <w:gridCol w:w="1701"/>
      </w:tblGrid>
      <w:tr w:rsidR="00BB7E88" w:rsidTr="00E33DBC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E88" w:rsidRDefault="00BB7E88" w:rsidP="00E33DBC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E88" w:rsidRDefault="00BB7E88" w:rsidP="00E33D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Služby Poradensko-psychoterapeutickej ambulancie: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E88" w:rsidRDefault="00BB7E88" w:rsidP="00E33D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E88" w:rsidRDefault="00BB7E88" w:rsidP="00E33DB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B7E88" w:rsidTr="00E33DBC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E88" w:rsidRDefault="00BB7E88" w:rsidP="00E33D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E88" w:rsidRDefault="00BB7E88" w:rsidP="00E33D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a)  poradenská konzultácia (60 minút)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20 </w:t>
            </w:r>
            <w:r>
              <w:rPr>
                <w:snapToGrid w:val="0"/>
                <w:sz w:val="22"/>
                <w:szCs w:val="22"/>
              </w:rPr>
              <w:t>eur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E88" w:rsidRDefault="00BB7E88" w:rsidP="00E33DBC">
            <w:pPr>
              <w:rPr>
                <w:sz w:val="22"/>
                <w:szCs w:val="22"/>
              </w:rPr>
            </w:pPr>
          </w:p>
        </w:tc>
      </w:tr>
      <w:tr w:rsidR="00BB7E88" w:rsidTr="00E33DBC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E88" w:rsidRDefault="00BB7E88" w:rsidP="00E33D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E88" w:rsidRDefault="00BB7E88" w:rsidP="00E33D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b)  psychoterapeutická konzultácia (60 minút)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b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20 eur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</w:tc>
      </w:tr>
      <w:tr w:rsidR="00BB7E88" w:rsidTr="00E33DB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ind w:left="459" w:hanging="3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 EEG Biofeedback tréning (60 minút)</w:t>
            </w:r>
          </w:p>
          <w:p w:rsidR="00BB7E88" w:rsidRDefault="00BB7E88" w:rsidP="00E33DBC">
            <w:pPr>
              <w:ind w:left="42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15 </w:t>
            </w:r>
            <w:r>
              <w:rPr>
                <w:snapToGrid w:val="0"/>
                <w:sz w:val="22"/>
                <w:szCs w:val="22"/>
              </w:rPr>
              <w:t>eur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z w:val="22"/>
                <w:szCs w:val="22"/>
              </w:rPr>
            </w:pPr>
          </w:p>
        </w:tc>
      </w:tr>
      <w:tr w:rsidR="00BB7E88" w:rsidTr="00E33DBC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E88" w:rsidRDefault="00BB7E88" w:rsidP="00E33DBC">
            <w:pPr>
              <w:ind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E88" w:rsidRDefault="00BB7E88" w:rsidP="00E33D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Špecializačné štúdium na Fakulte zdravotníckych odborov: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E88" w:rsidRDefault="00BB7E88" w:rsidP="00E33D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E88" w:rsidRDefault="00BB7E88" w:rsidP="00E33DBC">
            <w:pPr>
              <w:jc w:val="center"/>
              <w:rPr>
                <w:sz w:val="22"/>
                <w:szCs w:val="22"/>
              </w:rPr>
            </w:pPr>
          </w:p>
        </w:tc>
      </w:tr>
      <w:tr w:rsidR="00BB7E88" w:rsidTr="00E33DBC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E88" w:rsidRDefault="00BB7E88" w:rsidP="00E33D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E88" w:rsidRDefault="00BB7E88" w:rsidP="00BB7E88">
            <w:pPr>
              <w:numPr>
                <w:ilvl w:val="0"/>
                <w:numId w:val="4"/>
              </w:numPr>
              <w:tabs>
                <w:tab w:val="left" w:pos="95"/>
              </w:tabs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poplatok od uchádzačov o štúdium za materiálne zabezpečenie prijímacieho konania:</w:t>
            </w:r>
          </w:p>
          <w:p w:rsidR="00BB7E88" w:rsidRDefault="00BB7E88" w:rsidP="00E33DBC">
            <w:pPr>
              <w:ind w:lef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tlačená prihláška</w:t>
            </w:r>
          </w:p>
          <w:p w:rsidR="00BB7E88" w:rsidRDefault="00BB7E88" w:rsidP="00E33DBC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 elektronická prihláška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E88" w:rsidRDefault="00BB7E88" w:rsidP="00E33DBC">
            <w:pPr>
              <w:jc w:val="center"/>
              <w:rPr>
                <w:sz w:val="22"/>
                <w:szCs w:val="22"/>
              </w:rPr>
            </w:pPr>
          </w:p>
          <w:p w:rsidR="00BB7E88" w:rsidRDefault="00BB7E88" w:rsidP="00E33DBC">
            <w:pPr>
              <w:jc w:val="center"/>
              <w:rPr>
                <w:snapToGrid w:val="0"/>
                <w:color w:val="4F81BD"/>
                <w:sz w:val="22"/>
                <w:szCs w:val="22"/>
              </w:rPr>
            </w:pPr>
          </w:p>
          <w:p w:rsidR="00BB7E88" w:rsidRDefault="00BB7E88" w:rsidP="00E33DB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34 eur</w:t>
            </w:r>
          </w:p>
          <w:p w:rsidR="00BB7E88" w:rsidRDefault="00BB7E88" w:rsidP="00E33DBC">
            <w:pPr>
              <w:jc w:val="center"/>
              <w:rPr>
                <w:color w:val="4F81BD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20 eur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E88" w:rsidRPr="00EE5479" w:rsidRDefault="00BB7E88" w:rsidP="00E33DBC">
            <w:pPr>
              <w:tabs>
                <w:tab w:val="left" w:pos="0"/>
                <w:tab w:val="left" w:pos="34"/>
              </w:tabs>
              <w:ind w:right="665"/>
              <w:rPr>
                <w:color w:val="5B9BD5" w:themeColor="accent1"/>
                <w:sz w:val="22"/>
                <w:szCs w:val="22"/>
              </w:rPr>
            </w:pPr>
          </w:p>
        </w:tc>
      </w:tr>
      <w:tr w:rsidR="00BB7E88" w:rsidTr="00E33DBC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E88" w:rsidRDefault="00BB7E88" w:rsidP="00E33D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E88" w:rsidRPr="00380BF8" w:rsidRDefault="00BB7E88" w:rsidP="00BB7E88">
            <w:pPr>
              <w:pStyle w:val="Odsekzoznamu"/>
              <w:numPr>
                <w:ilvl w:val="0"/>
                <w:numId w:val="4"/>
              </w:numPr>
              <w:ind w:left="346" w:hanging="283"/>
              <w:jc w:val="both"/>
              <w:rPr>
                <w:sz w:val="22"/>
                <w:szCs w:val="22"/>
              </w:rPr>
            </w:pPr>
            <w:r w:rsidRPr="00380BF8">
              <w:rPr>
                <w:sz w:val="22"/>
                <w:szCs w:val="22"/>
              </w:rPr>
              <w:t>vzdelávací kurz v rámci špecializačnej formy štúdia I.</w:t>
            </w:r>
          </w:p>
          <w:p w:rsidR="00BB7E88" w:rsidRPr="00380BF8" w:rsidRDefault="00BB7E88" w:rsidP="00E33DBC">
            <w:pPr>
              <w:ind w:left="63"/>
              <w:jc w:val="both"/>
              <w:rPr>
                <w:sz w:val="22"/>
                <w:szCs w:val="22"/>
              </w:rPr>
            </w:pPr>
            <w:r w:rsidRPr="00380BF8">
              <w:rPr>
                <w:sz w:val="22"/>
                <w:szCs w:val="22"/>
              </w:rPr>
              <w:t>c)  vzdelávací kurz v rámci špecializačnej formy II.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E88" w:rsidRPr="00380BF8" w:rsidRDefault="00BB7E88" w:rsidP="00E33DBC">
            <w:pPr>
              <w:ind w:right="-108"/>
              <w:rPr>
                <w:sz w:val="22"/>
                <w:szCs w:val="22"/>
              </w:rPr>
            </w:pPr>
            <w:r w:rsidRPr="00380BF8">
              <w:rPr>
                <w:sz w:val="22"/>
                <w:szCs w:val="22"/>
              </w:rPr>
              <w:t xml:space="preserve">    232 eur</w:t>
            </w:r>
          </w:p>
          <w:p w:rsidR="00BB7E88" w:rsidRPr="00380BF8" w:rsidRDefault="00BB7E88" w:rsidP="00E33DBC">
            <w:pPr>
              <w:rPr>
                <w:strike/>
                <w:sz w:val="22"/>
                <w:szCs w:val="22"/>
              </w:rPr>
            </w:pPr>
            <w:r w:rsidRPr="00380BF8">
              <w:rPr>
                <w:sz w:val="22"/>
                <w:szCs w:val="22"/>
              </w:rPr>
              <w:t xml:space="preserve">    232 eur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E88" w:rsidRDefault="00BB7E88" w:rsidP="00E33DB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BB7E88" w:rsidRDefault="00BB7E88" w:rsidP="00E33DBC">
            <w:pPr>
              <w:ind w:right="-108"/>
              <w:rPr>
                <w:sz w:val="22"/>
                <w:szCs w:val="22"/>
              </w:rPr>
            </w:pPr>
          </w:p>
        </w:tc>
      </w:tr>
      <w:tr w:rsidR="00BB7E88" w:rsidTr="00E33DBC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E88" w:rsidRDefault="00BB7E88" w:rsidP="00E33D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E88" w:rsidRPr="00380BF8" w:rsidRDefault="00BB7E88" w:rsidP="00E33DBC">
            <w:pPr>
              <w:jc w:val="both"/>
              <w:rPr>
                <w:sz w:val="22"/>
                <w:szCs w:val="22"/>
              </w:rPr>
            </w:pPr>
            <w:r w:rsidRPr="00380BF8">
              <w:rPr>
                <w:sz w:val="22"/>
                <w:szCs w:val="22"/>
              </w:rPr>
              <w:t xml:space="preserve"> d)  poplatok za úkony spojené s vydaním diplomu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E88" w:rsidRPr="00380BF8" w:rsidRDefault="00BB7E88" w:rsidP="00E33DBC">
            <w:pPr>
              <w:rPr>
                <w:sz w:val="22"/>
                <w:szCs w:val="22"/>
              </w:rPr>
            </w:pPr>
            <w:r w:rsidRPr="00380BF8">
              <w:rPr>
                <w:snapToGrid w:val="0"/>
                <w:sz w:val="22"/>
                <w:szCs w:val="22"/>
              </w:rPr>
              <w:t xml:space="preserve">      87 eur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E88" w:rsidRDefault="00BB7E88" w:rsidP="00E33DBC">
            <w:pPr>
              <w:rPr>
                <w:snapToGrid w:val="0"/>
                <w:sz w:val="22"/>
                <w:szCs w:val="22"/>
              </w:rPr>
            </w:pPr>
          </w:p>
        </w:tc>
      </w:tr>
      <w:tr w:rsidR="00BB7E88" w:rsidTr="00E33DBC">
        <w:trPr>
          <w:trHeight w:val="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Pr="00380BF8" w:rsidRDefault="00BB7E88" w:rsidP="00E33DBC">
            <w:pPr>
              <w:jc w:val="both"/>
              <w:rPr>
                <w:sz w:val="22"/>
                <w:szCs w:val="22"/>
              </w:rPr>
            </w:pPr>
            <w:r w:rsidRPr="00380BF8">
              <w:rPr>
                <w:sz w:val="22"/>
                <w:szCs w:val="22"/>
              </w:rPr>
              <w:t xml:space="preserve"> e)  záznamník zdravotných výkonov a iných odborných aktivít</w:t>
            </w:r>
          </w:p>
          <w:p w:rsidR="00BB7E88" w:rsidRPr="00380BF8" w:rsidRDefault="00BB7E88" w:rsidP="00E33DBC">
            <w:pPr>
              <w:ind w:left="459" w:hanging="459"/>
              <w:jc w:val="both"/>
              <w:rPr>
                <w:sz w:val="22"/>
                <w:szCs w:val="22"/>
              </w:rPr>
            </w:pPr>
            <w:r w:rsidRPr="00380BF8">
              <w:rPr>
                <w:sz w:val="22"/>
                <w:szCs w:val="22"/>
              </w:rPr>
              <w:t xml:space="preserve"> f)  ostatné náklady spojené so štúdiom (za každý aj začatý semester)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Pr="00380BF8" w:rsidRDefault="00BB7E88" w:rsidP="00E33DBC">
            <w:pPr>
              <w:ind w:hanging="108"/>
              <w:rPr>
                <w:strike/>
                <w:snapToGrid w:val="0"/>
                <w:sz w:val="22"/>
                <w:szCs w:val="22"/>
              </w:rPr>
            </w:pPr>
            <w:r w:rsidRPr="00380BF8">
              <w:rPr>
                <w:snapToGrid w:val="0"/>
                <w:sz w:val="22"/>
                <w:szCs w:val="22"/>
              </w:rPr>
              <w:t xml:space="preserve">  </w:t>
            </w:r>
            <w:r w:rsidR="00380BF8">
              <w:rPr>
                <w:snapToGrid w:val="0"/>
                <w:sz w:val="22"/>
                <w:szCs w:val="22"/>
              </w:rPr>
              <w:t xml:space="preserve">      </w:t>
            </w:r>
            <w:r w:rsidRPr="00380BF8">
              <w:rPr>
                <w:sz w:val="22"/>
                <w:szCs w:val="22"/>
              </w:rPr>
              <w:t xml:space="preserve">20 eur </w:t>
            </w:r>
          </w:p>
          <w:p w:rsidR="00BB7E88" w:rsidRPr="00380BF8" w:rsidRDefault="00BB7E88" w:rsidP="00E33DBC">
            <w:pPr>
              <w:rPr>
                <w:sz w:val="22"/>
                <w:szCs w:val="22"/>
              </w:rPr>
            </w:pPr>
            <w:r w:rsidRPr="00380BF8">
              <w:rPr>
                <w:snapToGrid w:val="0"/>
                <w:sz w:val="22"/>
                <w:szCs w:val="22"/>
              </w:rPr>
              <w:t xml:space="preserve">      50 eur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Pr="00EE5479" w:rsidRDefault="00BB7E88" w:rsidP="00E33DBC">
            <w:pPr>
              <w:rPr>
                <w:color w:val="5B9BD5" w:themeColor="accent1"/>
                <w:sz w:val="22"/>
                <w:szCs w:val="22"/>
              </w:rPr>
            </w:pPr>
          </w:p>
        </w:tc>
      </w:tr>
      <w:tr w:rsidR="00BB7E88" w:rsidTr="00E33DBC">
        <w:trPr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ind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Poplatok za kurz slovanských jazykov</w:t>
            </w:r>
            <w:r w:rsidRPr="002A26A3">
              <w:rPr>
                <w:color w:val="002060"/>
                <w:sz w:val="22"/>
                <w:szCs w:val="22"/>
              </w:rPr>
              <w:t xml:space="preserve"> </w:t>
            </w:r>
            <w:r w:rsidRPr="009C1D59">
              <w:rPr>
                <w:sz w:val="22"/>
                <w:szCs w:val="22"/>
              </w:rPr>
              <w:t>(3 mesiace)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88" w:rsidRDefault="00BB7E88" w:rsidP="00E3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240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Pr="002A26A3" w:rsidRDefault="00BB7E88" w:rsidP="00E33DBC">
            <w:pPr>
              <w:rPr>
                <w:color w:val="002060"/>
                <w:sz w:val="22"/>
                <w:szCs w:val="22"/>
              </w:rPr>
            </w:pPr>
          </w:p>
        </w:tc>
      </w:tr>
      <w:tr w:rsidR="00BB7E88" w:rsidTr="00E33DBC">
        <w:trPr>
          <w:trHeight w:val="7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Pr="007E2380" w:rsidRDefault="00BB7E88" w:rsidP="00E33DBC">
            <w:pPr>
              <w:ind w:hanging="108"/>
              <w:jc w:val="both"/>
              <w:rPr>
                <w:sz w:val="22"/>
                <w:szCs w:val="22"/>
              </w:rPr>
            </w:pPr>
            <w:r w:rsidRPr="007E2380">
              <w:rPr>
                <w:sz w:val="22"/>
                <w:szCs w:val="22"/>
              </w:rPr>
              <w:t>11.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Pr="007E2380" w:rsidRDefault="00BB7E88" w:rsidP="00E33DBC">
            <w:pPr>
              <w:jc w:val="both"/>
              <w:rPr>
                <w:sz w:val="22"/>
                <w:szCs w:val="22"/>
              </w:rPr>
            </w:pPr>
            <w:r w:rsidRPr="007E2380">
              <w:rPr>
                <w:sz w:val="22"/>
                <w:szCs w:val="22"/>
              </w:rPr>
              <w:t>Slovenčina ako cudzí jazyk</w:t>
            </w:r>
          </w:p>
          <w:p w:rsidR="00BB7E88" w:rsidRPr="007E2380" w:rsidRDefault="00BB7E88" w:rsidP="00E33DBC">
            <w:pPr>
              <w:jc w:val="both"/>
              <w:rPr>
                <w:sz w:val="22"/>
                <w:szCs w:val="22"/>
              </w:rPr>
            </w:pPr>
            <w:r w:rsidRPr="007E2380">
              <w:rPr>
                <w:sz w:val="22"/>
                <w:szCs w:val="22"/>
              </w:rPr>
              <w:t>(intenzívny prípravný kurz pred semestrom)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Pr="007E2380" w:rsidRDefault="00BB7E88" w:rsidP="00E33DBC">
            <w:pPr>
              <w:rPr>
                <w:sz w:val="22"/>
                <w:szCs w:val="22"/>
              </w:rPr>
            </w:pPr>
            <w:r w:rsidRPr="007E2380">
              <w:rPr>
                <w:sz w:val="22"/>
                <w:szCs w:val="22"/>
              </w:rPr>
              <w:t xml:space="preserve"> </w:t>
            </w:r>
          </w:p>
          <w:p w:rsidR="00BB7E88" w:rsidRPr="007E2380" w:rsidRDefault="00BB7E88" w:rsidP="00E33DBC">
            <w:pPr>
              <w:rPr>
                <w:sz w:val="22"/>
                <w:szCs w:val="22"/>
              </w:rPr>
            </w:pPr>
            <w:r w:rsidRPr="007E2380">
              <w:rPr>
                <w:sz w:val="22"/>
                <w:szCs w:val="22"/>
              </w:rPr>
              <w:t xml:space="preserve">    380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8" w:rsidRDefault="00BB7E88" w:rsidP="00E33DBC">
            <w:pPr>
              <w:rPr>
                <w:sz w:val="22"/>
                <w:szCs w:val="22"/>
              </w:rPr>
            </w:pPr>
          </w:p>
          <w:p w:rsidR="00BB7E88" w:rsidRPr="005E1E99" w:rsidRDefault="00BB7E88" w:rsidP="00E33DBC">
            <w:pPr>
              <w:rPr>
                <w:color w:val="002060"/>
                <w:sz w:val="22"/>
                <w:szCs w:val="22"/>
              </w:rPr>
            </w:pPr>
          </w:p>
        </w:tc>
      </w:tr>
    </w:tbl>
    <w:p w:rsidR="00BB7E88" w:rsidRDefault="00BB7E88" w:rsidP="00BB7E88">
      <w:pPr>
        <w:jc w:val="both"/>
        <w:rPr>
          <w:b/>
          <w:sz w:val="24"/>
          <w:szCs w:val="24"/>
        </w:rPr>
      </w:pPr>
    </w:p>
    <w:p w:rsidR="00BB7E88" w:rsidRDefault="00BB7E88" w:rsidP="00BB7E88">
      <w:pPr>
        <w:ind w:right="-428"/>
        <w:jc w:val="both"/>
        <w:rPr>
          <w:b/>
          <w:sz w:val="24"/>
          <w:szCs w:val="24"/>
        </w:rPr>
      </w:pPr>
    </w:p>
    <w:p w:rsidR="00BB7E88" w:rsidRPr="009030DA" w:rsidRDefault="00BB7E88" w:rsidP="00BB7E88">
      <w:pPr>
        <w:jc w:val="both"/>
        <w:rPr>
          <w:sz w:val="24"/>
          <w:szCs w:val="24"/>
        </w:rPr>
      </w:pPr>
    </w:p>
    <w:p w:rsidR="00BB7E88" w:rsidRDefault="00BB7E88" w:rsidP="00BB7E88">
      <w:pPr>
        <w:jc w:val="both"/>
        <w:rPr>
          <w:b/>
          <w:sz w:val="24"/>
          <w:szCs w:val="24"/>
        </w:rPr>
      </w:pPr>
    </w:p>
    <w:p w:rsidR="00BB7E88" w:rsidRDefault="00BB7E88" w:rsidP="00BB7E88">
      <w:pPr>
        <w:jc w:val="both"/>
        <w:rPr>
          <w:b/>
          <w:sz w:val="24"/>
          <w:szCs w:val="24"/>
        </w:rPr>
      </w:pPr>
    </w:p>
    <w:p w:rsidR="00BB7E88" w:rsidRDefault="00BB7E88" w:rsidP="00BB7E88">
      <w:pPr>
        <w:jc w:val="both"/>
        <w:rPr>
          <w:b/>
          <w:sz w:val="24"/>
          <w:szCs w:val="24"/>
        </w:rPr>
      </w:pPr>
    </w:p>
    <w:p w:rsidR="00BB7E88" w:rsidRDefault="00BB7E88" w:rsidP="00BB7E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Spoločné ustanovenie:</w:t>
      </w:r>
    </w:p>
    <w:p w:rsidR="00BB7E88" w:rsidRPr="00EC0B22" w:rsidRDefault="00BB7E88" w:rsidP="00BB7E88">
      <w:pPr>
        <w:ind w:left="360" w:hanging="3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Základ na určenie školného a poplatkov spojených so štúdiom na verejnej vysokej škole pre akademický </w:t>
      </w:r>
      <w:r w:rsidRPr="00624807">
        <w:rPr>
          <w:sz w:val="24"/>
          <w:szCs w:val="24"/>
        </w:rPr>
        <w:t xml:space="preserve">rok 2016/2017 má hodnotu eur 360. </w:t>
      </w:r>
    </w:p>
    <w:p w:rsidR="00BB7E88" w:rsidRDefault="00BB7E88" w:rsidP="00BB7E88">
      <w:pPr>
        <w:jc w:val="both"/>
        <w:rPr>
          <w:sz w:val="24"/>
          <w:szCs w:val="24"/>
        </w:rPr>
      </w:pPr>
    </w:p>
    <w:p w:rsidR="00BB7E88" w:rsidRDefault="00BB7E88" w:rsidP="00BB7E8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Školné a poplatky spojené so štúdiom sa hradia bezhotovostným prevodom na účet univerzity alebo poštovou poukážkou alebo poplatkom v pokladni, pokiaľ poplatok nepresiahne výšku 20 eur predtým, ako príslušný útvar univerzity vydá alebo odošle žiadateľovi požadovaný doklad. Bez preukázania dokladu o realizovanej platbe univerzita dokument nevydá. Poplatky môže uhradiť uchádzač, študent, absolvent alebo ktorákoľvek fyzická osoba alebo právnická osoba v ich prospech, s uvedením presného účelu platby.</w:t>
      </w:r>
    </w:p>
    <w:p w:rsidR="00BB7E88" w:rsidRDefault="00BB7E88" w:rsidP="00BB7E88">
      <w:pPr>
        <w:ind w:left="360" w:hanging="360"/>
        <w:jc w:val="both"/>
        <w:rPr>
          <w:sz w:val="24"/>
          <w:szCs w:val="24"/>
        </w:rPr>
      </w:pPr>
    </w:p>
    <w:p w:rsidR="00BB7E88" w:rsidRDefault="00BB7E88" w:rsidP="00BB7E88">
      <w:pPr>
        <w:jc w:val="both"/>
        <w:rPr>
          <w:snapToGrid w:val="0"/>
          <w:color w:val="FF0000"/>
          <w:sz w:val="24"/>
          <w:szCs w:val="24"/>
        </w:rPr>
      </w:pPr>
      <w:r>
        <w:rPr>
          <w:sz w:val="24"/>
          <w:szCs w:val="24"/>
        </w:rPr>
        <w:t>3.   Jednou hodinou je jedna vyučovacia hodina (45 minút).</w:t>
      </w:r>
    </w:p>
    <w:p w:rsidR="00BB7E88" w:rsidRDefault="00BB7E88" w:rsidP="00BB7E88"/>
    <w:p w:rsidR="004B2E6F" w:rsidRDefault="004B2E6F"/>
    <w:sectPr w:rsidR="004B2E6F" w:rsidSect="006C05BF">
      <w:pgSz w:w="11906" w:h="16838"/>
      <w:pgMar w:top="1135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63C"/>
    <w:multiLevelType w:val="hybridMultilevel"/>
    <w:tmpl w:val="3FBA53FA"/>
    <w:lvl w:ilvl="0" w:tplc="A1F6DC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E41EB"/>
    <w:multiLevelType w:val="hybridMultilevel"/>
    <w:tmpl w:val="5E2C5BF8"/>
    <w:lvl w:ilvl="0" w:tplc="BAD281B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726EE"/>
    <w:multiLevelType w:val="hybridMultilevel"/>
    <w:tmpl w:val="A0DE1216"/>
    <w:lvl w:ilvl="0" w:tplc="3E04A5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BB5D0F"/>
    <w:multiLevelType w:val="hybridMultilevel"/>
    <w:tmpl w:val="403C94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71BA1"/>
    <w:multiLevelType w:val="hybridMultilevel"/>
    <w:tmpl w:val="9E3CCC7C"/>
    <w:lvl w:ilvl="0" w:tplc="3C723DD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6F7C2CA7"/>
    <w:multiLevelType w:val="hybridMultilevel"/>
    <w:tmpl w:val="198C4FD6"/>
    <w:lvl w:ilvl="0" w:tplc="B74A3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88"/>
    <w:rsid w:val="00090320"/>
    <w:rsid w:val="000A0AF7"/>
    <w:rsid w:val="000E00F8"/>
    <w:rsid w:val="00173CE8"/>
    <w:rsid w:val="001C7EE1"/>
    <w:rsid w:val="00200864"/>
    <w:rsid w:val="002902E5"/>
    <w:rsid w:val="00293512"/>
    <w:rsid w:val="00380BF8"/>
    <w:rsid w:val="003F7FE5"/>
    <w:rsid w:val="00433006"/>
    <w:rsid w:val="00433059"/>
    <w:rsid w:val="00466CFE"/>
    <w:rsid w:val="004B2E6F"/>
    <w:rsid w:val="004B6630"/>
    <w:rsid w:val="005134AA"/>
    <w:rsid w:val="00542885"/>
    <w:rsid w:val="005C27FC"/>
    <w:rsid w:val="005D178B"/>
    <w:rsid w:val="005D234C"/>
    <w:rsid w:val="00624807"/>
    <w:rsid w:val="0067658A"/>
    <w:rsid w:val="00713A1A"/>
    <w:rsid w:val="00752AFF"/>
    <w:rsid w:val="007E2380"/>
    <w:rsid w:val="00986F2F"/>
    <w:rsid w:val="00A27319"/>
    <w:rsid w:val="00A67B65"/>
    <w:rsid w:val="00AE0E04"/>
    <w:rsid w:val="00B04DBA"/>
    <w:rsid w:val="00B05513"/>
    <w:rsid w:val="00B060EE"/>
    <w:rsid w:val="00B07C30"/>
    <w:rsid w:val="00B72EED"/>
    <w:rsid w:val="00BB7E88"/>
    <w:rsid w:val="00C822DD"/>
    <w:rsid w:val="00CD70AC"/>
    <w:rsid w:val="00CF11E3"/>
    <w:rsid w:val="00D9335E"/>
    <w:rsid w:val="00E0600E"/>
    <w:rsid w:val="00F97F0B"/>
    <w:rsid w:val="00FC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B7E88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BB7E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BB7E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B7E88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BB7E88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BB7E88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BB7E88"/>
    <w:rPr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B7E88"/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BB7E88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BB7E8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BB7E8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B7E8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B7E88"/>
    <w:pPr>
      <w:ind w:left="720"/>
      <w:contextualSpacing/>
    </w:pPr>
  </w:style>
  <w:style w:type="table" w:styleId="Mriekatabuky">
    <w:name w:val="Table Grid"/>
    <w:basedOn w:val="Normlnatabuka"/>
    <w:uiPriority w:val="39"/>
    <w:rsid w:val="00BB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67B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7B65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B7E88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BB7E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BB7E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B7E88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BB7E88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BB7E88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BB7E88"/>
    <w:rPr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B7E88"/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BB7E88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BB7E8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BB7E8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B7E8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B7E88"/>
    <w:pPr>
      <w:ind w:left="720"/>
      <w:contextualSpacing/>
    </w:pPr>
  </w:style>
  <w:style w:type="table" w:styleId="Mriekatabuky">
    <w:name w:val="Table Grid"/>
    <w:basedOn w:val="Normlnatabuka"/>
    <w:uiPriority w:val="39"/>
    <w:rsid w:val="00BB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67B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7B6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Baranová</dc:creator>
  <cp:lastModifiedBy>Culkova</cp:lastModifiedBy>
  <cp:revision>2</cp:revision>
  <cp:lastPrinted>2015-12-09T09:35:00Z</cp:lastPrinted>
  <dcterms:created xsi:type="dcterms:W3CDTF">2016-01-15T13:22:00Z</dcterms:created>
  <dcterms:modified xsi:type="dcterms:W3CDTF">2016-01-15T13:22:00Z</dcterms:modified>
</cp:coreProperties>
</file>