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584E0B">
        <w:trPr>
          <w:trHeight w:val="842"/>
        </w:trPr>
        <w:tc>
          <w:tcPr>
            <w:tcW w:w="4110" w:type="dxa"/>
            <w:vAlign w:val="center"/>
          </w:tcPr>
          <w:p w14:paraId="48949A18" w14:textId="77777777" w:rsidR="008A34EB" w:rsidRDefault="005A0E9F" w:rsidP="00584E0B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CE29A6" w:rsidRPr="00CE29A6">
              <w:rPr>
                <w:i/>
                <w:iCs/>
              </w:rPr>
              <w:t>1IUKR/UUKL1/22</w:t>
            </w:r>
          </w:p>
          <w:p w14:paraId="775B6B28" w14:textId="77777777" w:rsidR="003D59B0" w:rsidRDefault="003D59B0" w:rsidP="00584E0B">
            <w:pPr>
              <w:jc w:val="both"/>
              <w:rPr>
                <w:i/>
                <w:iCs/>
              </w:rPr>
            </w:pPr>
          </w:p>
          <w:p w14:paraId="1A57432C" w14:textId="07E856ED" w:rsidR="003D59B0" w:rsidRPr="00584E0B" w:rsidRDefault="003D59B0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2" w:type="dxa"/>
            <w:vAlign w:val="center"/>
          </w:tcPr>
          <w:p w14:paraId="391C8E23" w14:textId="77777777" w:rsidR="003D59B0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29A6" w:rsidRPr="00CE29A6">
              <w:rPr>
                <w:rFonts w:asciiTheme="minorHAnsi" w:hAnsiTheme="minorHAnsi" w:cstheme="minorHAnsi"/>
                <w:bCs/>
                <w:i/>
                <w:iCs/>
              </w:rPr>
              <w:t>Ukrainian</w:t>
            </w:r>
            <w:proofErr w:type="spellEnd"/>
            <w:r w:rsidR="00CE29A6" w:rsidRPr="00CE29A6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29A6" w:rsidRPr="00CE29A6">
              <w:rPr>
                <w:rFonts w:asciiTheme="minorHAnsi" w:hAnsiTheme="minorHAnsi" w:cstheme="minorHAnsi"/>
                <w:bCs/>
                <w:i/>
                <w:iCs/>
              </w:rPr>
              <w:t>Literature</w:t>
            </w:r>
            <w:proofErr w:type="spellEnd"/>
            <w:r w:rsidR="00CE29A6" w:rsidRPr="00CE29A6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29A6" w:rsidRPr="00CE29A6">
              <w:rPr>
                <w:rFonts w:asciiTheme="minorHAnsi" w:hAnsiTheme="minorHAnsi" w:cstheme="minorHAnsi"/>
                <w:bCs/>
                <w:i/>
                <w:iCs/>
              </w:rPr>
              <w:t>the</w:t>
            </w:r>
            <w:proofErr w:type="spellEnd"/>
            <w:r w:rsidR="00CE29A6" w:rsidRPr="00CE29A6">
              <w:rPr>
                <w:rFonts w:asciiTheme="minorHAnsi" w:hAnsiTheme="minorHAnsi" w:cstheme="minorHAnsi"/>
                <w:bCs/>
                <w:i/>
                <w:iCs/>
              </w:rPr>
              <w:t xml:space="preserve"> 20th </w:t>
            </w:r>
            <w:proofErr w:type="spellStart"/>
            <w:r w:rsidR="00CE29A6" w:rsidRPr="00CE29A6">
              <w:rPr>
                <w:rFonts w:asciiTheme="minorHAnsi" w:hAnsiTheme="minorHAnsi" w:cstheme="minorHAnsi"/>
                <w:bCs/>
                <w:i/>
                <w:iCs/>
              </w:rPr>
              <w:t>Century</w:t>
            </w:r>
            <w:proofErr w:type="spellEnd"/>
            <w:r w:rsidR="00CE29A6" w:rsidRPr="00CE29A6">
              <w:rPr>
                <w:rFonts w:asciiTheme="minorHAnsi" w:hAnsiTheme="minorHAnsi" w:cstheme="minorHAnsi"/>
                <w:bCs/>
                <w:i/>
                <w:iCs/>
              </w:rPr>
              <w:t xml:space="preserve"> 1 (P) profile</w:t>
            </w:r>
          </w:p>
          <w:p w14:paraId="20B8B665" w14:textId="0F047581" w:rsidR="003D59B0" w:rsidRPr="003D59B0" w:rsidRDefault="003D59B0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8A34EB" w:rsidRPr="00584E0B" w14:paraId="1541EDD8" w14:textId="77777777" w:rsidTr="003D59B0">
        <w:trPr>
          <w:trHeight w:val="913"/>
        </w:trPr>
        <w:tc>
          <w:tcPr>
            <w:tcW w:w="9322" w:type="dxa"/>
            <w:gridSpan w:val="2"/>
            <w:vAlign w:val="center"/>
          </w:tcPr>
          <w:p w14:paraId="7D210B31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4FC830BA" w14:textId="77C3DD49" w:rsidR="00CE29A6" w:rsidRDefault="00CE29A6" w:rsidP="00584E0B">
            <w:pPr>
              <w:jc w:val="both"/>
              <w:rPr>
                <w:rFonts w:asciiTheme="minorHAnsi" w:hAnsiTheme="minorHAnsi" w:cstheme="minorHAnsi"/>
              </w:rPr>
            </w:pPr>
            <w:r w:rsidRPr="00CE29A6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CE29A6">
              <w:rPr>
                <w:rFonts w:asciiTheme="minorHAnsi" w:hAnsiTheme="minorHAnsi" w:cstheme="minorHAnsi"/>
              </w:rPr>
              <w:t>hour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lecture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/ 1 </w:t>
            </w:r>
            <w:proofErr w:type="spellStart"/>
            <w:r w:rsidRPr="00CE29A6">
              <w:rPr>
                <w:rFonts w:asciiTheme="minorHAnsi" w:hAnsiTheme="minorHAnsi" w:cstheme="minorHAnsi"/>
              </w:rPr>
              <w:t>hour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seminar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E29A6">
              <w:rPr>
                <w:rFonts w:asciiTheme="minorHAnsi" w:hAnsiTheme="minorHAnsi" w:cstheme="minorHAnsi"/>
              </w:rPr>
              <w:t>total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for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the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semester: 13L / 13S.</w:t>
            </w:r>
          </w:p>
          <w:p w14:paraId="6FF14070" w14:textId="1625F400" w:rsidR="003D59B0" w:rsidRPr="00584E0B" w:rsidRDefault="00CE29A6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E29A6">
              <w:rPr>
                <w:rFonts w:asciiTheme="minorHAnsi" w:hAnsiTheme="minorHAnsi" w:cstheme="minorHAnsi"/>
              </w:rPr>
              <w:t>Full-time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teaching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method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, in </w:t>
            </w:r>
            <w:proofErr w:type="spellStart"/>
            <w:r w:rsidRPr="00CE29A6">
              <w:rPr>
                <w:rFonts w:asciiTheme="minorHAnsi" w:hAnsiTheme="minorHAnsi" w:cstheme="minorHAnsi"/>
              </w:rPr>
              <w:t>the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case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CE29A6">
              <w:rPr>
                <w:rFonts w:asciiTheme="minorHAnsi" w:hAnsiTheme="minorHAnsi" w:cstheme="minorHAnsi"/>
              </w:rPr>
              <w:t>distance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teaching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lectures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CE29A6">
              <w:rPr>
                <w:rFonts w:asciiTheme="minorHAnsi" w:hAnsiTheme="minorHAnsi" w:cstheme="minorHAnsi"/>
              </w:rPr>
              <w:t>seminars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</w:rPr>
              <w:t>through</w:t>
            </w:r>
            <w:proofErr w:type="spellEnd"/>
            <w:r w:rsidRPr="00CE29A6">
              <w:rPr>
                <w:rFonts w:asciiTheme="minorHAnsi" w:hAnsiTheme="minorHAnsi" w:cstheme="minorHAnsi"/>
              </w:rPr>
              <w:t xml:space="preserve"> MS </w:t>
            </w:r>
            <w:proofErr w:type="spellStart"/>
            <w:r w:rsidRPr="00CE29A6">
              <w:rPr>
                <w:rFonts w:asciiTheme="minorHAnsi" w:hAnsiTheme="minorHAnsi" w:cstheme="minorHAnsi"/>
              </w:rPr>
              <w:t>Teams</w:t>
            </w:r>
            <w:proofErr w:type="spellEnd"/>
            <w:r w:rsidRPr="00CE29A6">
              <w:rPr>
                <w:rFonts w:asciiTheme="minorHAnsi" w:hAnsiTheme="minorHAnsi" w:cstheme="minorHAnsi"/>
              </w:rPr>
              <w:t>.</w:t>
            </w:r>
          </w:p>
        </w:tc>
      </w:tr>
      <w:tr w:rsidR="008A34EB" w:rsidRPr="00584E0B" w14:paraId="5C14491A" w14:textId="77777777" w:rsidTr="003D59B0">
        <w:trPr>
          <w:trHeight w:val="114"/>
        </w:trPr>
        <w:tc>
          <w:tcPr>
            <w:tcW w:w="9322" w:type="dxa"/>
            <w:gridSpan w:val="2"/>
            <w:vAlign w:val="center"/>
          </w:tcPr>
          <w:p w14:paraId="1D4E3357" w14:textId="6D8E68FB" w:rsidR="003D59B0" w:rsidRPr="003D59B0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CE29A6">
              <w:rPr>
                <w:rFonts w:asciiTheme="minorHAnsi" w:hAnsiTheme="minorHAnsi" w:cstheme="minorHAnsi"/>
                <w:i/>
              </w:rPr>
              <w:t>3</w:t>
            </w:r>
          </w:p>
        </w:tc>
      </w:tr>
      <w:tr w:rsidR="008A34EB" w:rsidRPr="00584E0B" w14:paraId="291A390A" w14:textId="77777777" w:rsidTr="003D59B0">
        <w:trPr>
          <w:trHeight w:val="150"/>
        </w:trPr>
        <w:tc>
          <w:tcPr>
            <w:tcW w:w="9322" w:type="dxa"/>
            <w:gridSpan w:val="2"/>
            <w:vAlign w:val="center"/>
          </w:tcPr>
          <w:p w14:paraId="114542A4" w14:textId="51A1E82C" w:rsidR="003D59B0" w:rsidRPr="003D59B0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CE29A6" w:rsidRPr="00CE29A6">
              <w:rPr>
                <w:rFonts w:asciiTheme="minorHAnsi" w:hAnsiTheme="minorHAnsi" w:cstheme="minorHAnsi"/>
                <w:i/>
                <w:iCs/>
              </w:rPr>
              <w:t>2</w:t>
            </w:r>
            <w:r w:rsidR="00CE29A6" w:rsidRPr="00CE29A6">
              <w:rPr>
                <w:rFonts w:asciiTheme="minorHAnsi" w:hAnsiTheme="minorHAnsi" w:cstheme="minorHAnsi"/>
                <w:i/>
                <w:iCs/>
                <w:vertAlign w:val="superscript"/>
              </w:rPr>
              <w:t>nd</w:t>
            </w:r>
            <w:r w:rsidR="00CE29A6" w:rsidRPr="00CE29A6">
              <w:rPr>
                <w:rFonts w:asciiTheme="minorHAnsi" w:hAnsiTheme="minorHAnsi" w:cstheme="minorHAnsi"/>
                <w:i/>
                <w:iCs/>
              </w:rPr>
              <w:t xml:space="preserve"> semester of study</w:t>
            </w:r>
          </w:p>
        </w:tc>
      </w:tr>
      <w:tr w:rsidR="008A34EB" w:rsidRPr="00584E0B" w14:paraId="0C27EB55" w14:textId="77777777" w:rsidTr="003D59B0">
        <w:trPr>
          <w:trHeight w:val="425"/>
        </w:trPr>
        <w:tc>
          <w:tcPr>
            <w:tcW w:w="9322" w:type="dxa"/>
            <w:gridSpan w:val="2"/>
            <w:vAlign w:val="center"/>
          </w:tcPr>
          <w:p w14:paraId="357CB491" w14:textId="4B0A10A8" w:rsidR="008A34EB" w:rsidRPr="003D59B0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CE29A6" w:rsidRPr="00CE29A6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3D59B0">
        <w:trPr>
          <w:trHeight w:val="446"/>
        </w:trPr>
        <w:tc>
          <w:tcPr>
            <w:tcW w:w="9322" w:type="dxa"/>
            <w:gridSpan w:val="2"/>
            <w:vAlign w:val="center"/>
          </w:tcPr>
          <w:p w14:paraId="727BC862" w14:textId="6BD1E7B3" w:rsidR="003D59B0" w:rsidRPr="003D59B0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4F6F60">
        <w:trPr>
          <w:trHeight w:val="1603"/>
        </w:trPr>
        <w:tc>
          <w:tcPr>
            <w:tcW w:w="9322" w:type="dxa"/>
            <w:gridSpan w:val="2"/>
            <w:vAlign w:val="center"/>
          </w:tcPr>
          <w:p w14:paraId="00766B9F" w14:textId="77777777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4332398F" w14:textId="77777777" w:rsidR="00CE29A6" w:rsidRDefault="00CE29A6" w:rsidP="00CE1DB1">
            <w:pPr>
              <w:jc w:val="both"/>
            </w:pPr>
            <w:proofErr w:type="spellStart"/>
            <w:r w:rsidRPr="00CE29A6">
              <w:rPr>
                <w:rFonts w:asciiTheme="minorHAnsi" w:hAnsiTheme="minorHAnsi" w:cstheme="minorHAnsi"/>
                <w:i/>
              </w:rPr>
              <w:t>Assessment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regular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active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participation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seminars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: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prepared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interpretation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assigned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artistic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text.</w:t>
            </w:r>
            <w:r>
              <w:t xml:space="preserve"> </w:t>
            </w:r>
          </w:p>
          <w:p w14:paraId="0D711292" w14:textId="47C0B6FA" w:rsidR="004F6F60" w:rsidRPr="00584E0B" w:rsidRDefault="00CE29A6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E29A6">
              <w:rPr>
                <w:rFonts w:asciiTheme="minorHAnsi" w:hAnsiTheme="minorHAnsi" w:cstheme="minorHAnsi"/>
                <w:i/>
              </w:rPr>
              <w:t xml:space="preserve">In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case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non-participation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seminars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necessary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agreed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additional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discipline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completed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 xml:space="preserve"> oral </w:t>
            </w:r>
            <w:proofErr w:type="spellStart"/>
            <w:r w:rsidRPr="00CE29A6">
              <w:rPr>
                <w:rFonts w:asciiTheme="minorHAnsi" w:hAnsiTheme="minorHAnsi" w:cstheme="minorHAnsi"/>
                <w:i/>
              </w:rPr>
              <w:t>exam</w:t>
            </w:r>
            <w:proofErr w:type="spellEnd"/>
            <w:r w:rsidRPr="00CE29A6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4F8534F2" w14:textId="234DB102" w:rsidR="00CE1DB1" w:rsidRPr="009C1CBF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DFB7D09" w14:textId="309D45A2" w:rsidR="00CE1DB1" w:rsidRPr="009C1CBF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9C1CB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9C1CB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277BB632" w:rsidR="00CE1DB1" w:rsidRDefault="009C1CB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has a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general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20th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acquainted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trends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representatives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historical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modern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developed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first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half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20th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, he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developmental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tendencies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>.</w:t>
            </w:r>
          </w:p>
          <w:p w14:paraId="67810EFC" w14:textId="2870009A" w:rsidR="00CE1DB1" w:rsidRPr="009C1CBF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9C1CB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9C1CB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767C4B81" w:rsidR="00CE1DB1" w:rsidRPr="009C1CBF" w:rsidRDefault="009C1CB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C1CBF">
              <w:rPr>
                <w:rFonts w:asciiTheme="minorHAnsi" w:hAnsiTheme="minorHAnsi" w:cstheme="minorHAnsi"/>
                <w:i/>
              </w:rPr>
              <w:t>After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completing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independently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situate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works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within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broader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socio-political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framework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define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influence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historical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events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i/>
              </w:rPr>
              <w:t>figures</w:t>
            </w:r>
            <w:proofErr w:type="spellEnd"/>
            <w:r w:rsidRPr="009C1CBF">
              <w:rPr>
                <w:rFonts w:asciiTheme="minorHAnsi" w:hAnsiTheme="minorHAnsi" w:cstheme="minorHAnsi"/>
                <w:i/>
              </w:rPr>
              <w:t>.</w:t>
            </w:r>
            <w:r w:rsid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pays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attention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concepts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writers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analyze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production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typical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define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meaning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extent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influence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place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literary-historical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A0DD4" w:rsidRPr="006A0DD4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="006A0DD4" w:rsidRPr="006A0DD4">
              <w:rPr>
                <w:rFonts w:asciiTheme="minorHAnsi" w:hAnsiTheme="minorHAnsi" w:cstheme="minorHAnsi"/>
                <w:i/>
              </w:rPr>
              <w:t>.</w:t>
            </w:r>
          </w:p>
          <w:p w14:paraId="47239633" w14:textId="51D661BA" w:rsidR="00CE1DB1" w:rsidRPr="009C1CBF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9C1CBF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9C1CBF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9C1CBF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09E81D88" w:rsidR="00CE1DB1" w:rsidRPr="00584E0B" w:rsidRDefault="006A0DD4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he/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has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modern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classes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prepared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better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understand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scope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first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half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20th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6A0DD4">
              <w:rPr>
                <w:rFonts w:asciiTheme="minorHAnsi" w:hAnsiTheme="minorHAnsi" w:cstheme="minorHAnsi"/>
                <w:i/>
              </w:rPr>
              <w:t>He/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method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interpretation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a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, he/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participate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life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6A0DD4">
              <w:rPr>
                <w:rFonts w:asciiTheme="minorHAnsi" w:hAnsiTheme="minorHAnsi" w:cstheme="minorHAnsi"/>
                <w:i/>
              </w:rPr>
              <w:t xml:space="preserve">He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competencies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performance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profession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267C7CA8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28FE8EAF" w14:textId="77777777" w:rsidR="006A0DD4" w:rsidRDefault="006A0DD4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crisis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"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nationality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" at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turn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</w:p>
          <w:p w14:paraId="201E1ADE" w14:textId="77777777" w:rsidR="006A0DD4" w:rsidRDefault="006A0DD4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first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second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waves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modernism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</w:p>
          <w:p w14:paraId="0E8FD40F" w14:textId="77777777" w:rsidR="006A0DD4" w:rsidRDefault="006A0DD4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discussion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1925-28.</w:t>
            </w:r>
          </w:p>
          <w:p w14:paraId="7C034EA9" w14:textId="77777777" w:rsidR="006A0DD4" w:rsidRDefault="006A0DD4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A0DD4">
              <w:rPr>
                <w:rFonts w:asciiTheme="minorHAnsi" w:hAnsiTheme="minorHAnsi" w:cstheme="minorHAnsi"/>
                <w:i/>
              </w:rPr>
              <w:t>Philosophical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trends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20th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</w:p>
          <w:p w14:paraId="49584AA8" w14:textId="77777777" w:rsidR="006A0DD4" w:rsidRDefault="006A0DD4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directions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Impressionism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expressionism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symbolism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futurism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neoclassicism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</w:p>
          <w:p w14:paraId="6943FF0F" w14:textId="77777777" w:rsidR="006A0DD4" w:rsidRDefault="006A0DD4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A0DD4">
              <w:rPr>
                <w:rFonts w:asciiTheme="minorHAnsi" w:hAnsiTheme="minorHAnsi" w:cstheme="minorHAnsi"/>
                <w:i/>
              </w:rPr>
              <w:lastRenderedPageBreak/>
              <w:t>Ukrainian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emigrant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Catholic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modernism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</w:p>
          <w:p w14:paraId="00C24124" w14:textId="7E530E61" w:rsidR="006A0DD4" w:rsidRPr="00584E0B" w:rsidRDefault="006A0DD4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A0DD4">
              <w:rPr>
                <w:rFonts w:asciiTheme="minorHAnsi" w:hAnsiTheme="minorHAnsi" w:cstheme="minorHAnsi"/>
                <w:i/>
              </w:rPr>
              <w:t>Personalities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- M.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Chvyľovyj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Voronyj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Kuliš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P.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Tyčyna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Ryľskyj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V.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Sosjura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Draj-Chmara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Semenko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B.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Ihor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Antonyč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 xml:space="preserve">, H. </w:t>
            </w:r>
            <w:proofErr w:type="spellStart"/>
            <w:r w:rsidRPr="006A0DD4">
              <w:rPr>
                <w:rFonts w:asciiTheme="minorHAnsi" w:hAnsiTheme="minorHAnsi" w:cstheme="minorHAnsi"/>
                <w:i/>
              </w:rPr>
              <w:t>Kosynka</w:t>
            </w:r>
            <w:proofErr w:type="spellEnd"/>
            <w:r w:rsidRPr="006A0DD4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0CF75D35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8BF6544" w14:textId="77777777" w:rsidR="006A0DD4" w:rsidRPr="00CA76C1" w:rsidRDefault="006A0DD4" w:rsidP="006A0DD4">
            <w:pPr>
              <w:pStyle w:val="ab"/>
              <w:numPr>
                <w:ilvl w:val="0"/>
                <w:numId w:val="1"/>
              </w:numPr>
              <w:ind w:left="360"/>
            </w:pPr>
            <w:r w:rsidRPr="00CA76C1">
              <w:t xml:space="preserve">UKRAJINS’KE SLOVO. </w:t>
            </w:r>
            <w:proofErr w:type="spellStart"/>
            <w:r w:rsidRPr="00CA76C1">
              <w:t>Chrestomatija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ukrajins’koji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literatury</w:t>
            </w:r>
            <w:proofErr w:type="spellEnd"/>
            <w:r w:rsidRPr="00CA76C1">
              <w:t xml:space="preserve"> ta </w:t>
            </w:r>
            <w:proofErr w:type="spellStart"/>
            <w:r w:rsidRPr="00CA76C1">
              <w:t>litereturnoji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krytyky</w:t>
            </w:r>
            <w:proofErr w:type="spellEnd"/>
            <w:r w:rsidRPr="00CA76C1">
              <w:t xml:space="preserve"> XX st. (u </w:t>
            </w:r>
            <w:proofErr w:type="spellStart"/>
            <w:r w:rsidRPr="00CA76C1">
              <w:t>trjoch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knyhach</w:t>
            </w:r>
            <w:proofErr w:type="spellEnd"/>
            <w:r w:rsidRPr="00CA76C1">
              <w:t xml:space="preserve">). </w:t>
            </w:r>
            <w:proofErr w:type="spellStart"/>
            <w:r w:rsidRPr="00CA76C1">
              <w:t>Red</w:t>
            </w:r>
            <w:proofErr w:type="spellEnd"/>
            <w:r w:rsidRPr="00CA76C1">
              <w:t xml:space="preserve">. A. </w:t>
            </w:r>
            <w:proofErr w:type="spellStart"/>
            <w:r w:rsidRPr="00CA76C1">
              <w:t>Pohribnyj</w:t>
            </w:r>
            <w:proofErr w:type="spellEnd"/>
            <w:r w:rsidRPr="00CA76C1">
              <w:t xml:space="preserve">. </w:t>
            </w:r>
            <w:proofErr w:type="spellStart"/>
            <w:r w:rsidRPr="00CA76C1">
              <w:t>Knyha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perša</w:t>
            </w:r>
            <w:proofErr w:type="spellEnd"/>
            <w:r w:rsidRPr="00CA76C1">
              <w:t xml:space="preserve">. -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, 1994. </w:t>
            </w:r>
            <w:proofErr w:type="spellStart"/>
            <w:r w:rsidRPr="00CA76C1">
              <w:t>Knyha</w:t>
            </w:r>
            <w:proofErr w:type="spellEnd"/>
            <w:r w:rsidRPr="00CA76C1">
              <w:t xml:space="preserve"> druha. -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, 1994. </w:t>
            </w:r>
            <w:proofErr w:type="spellStart"/>
            <w:r w:rsidRPr="00CA76C1">
              <w:t>Knyha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treťa</w:t>
            </w:r>
            <w:proofErr w:type="spellEnd"/>
            <w:r w:rsidRPr="00CA76C1">
              <w:t xml:space="preserve">. -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 l994.</w:t>
            </w:r>
          </w:p>
          <w:p w14:paraId="319C9F38" w14:textId="77777777" w:rsidR="006A0DD4" w:rsidRPr="00CA76C1" w:rsidRDefault="006A0DD4" w:rsidP="006A0DD4">
            <w:pPr>
              <w:pStyle w:val="ab"/>
              <w:numPr>
                <w:ilvl w:val="0"/>
                <w:numId w:val="1"/>
              </w:numPr>
              <w:ind w:left="360"/>
            </w:pPr>
            <w:r w:rsidRPr="00CA76C1">
              <w:t xml:space="preserve">ISTORIJA UKRAJINS’KOJI LITERATURY XX STOLIŤŤA. </w:t>
            </w:r>
            <w:proofErr w:type="spellStart"/>
            <w:r w:rsidRPr="00CA76C1">
              <w:t>Red</w:t>
            </w:r>
            <w:proofErr w:type="spellEnd"/>
            <w:r w:rsidRPr="00CA76C1">
              <w:t xml:space="preserve">. V. </w:t>
            </w:r>
            <w:proofErr w:type="spellStart"/>
            <w:r w:rsidRPr="00CA76C1">
              <w:t>Dončyk</w:t>
            </w:r>
            <w:proofErr w:type="spellEnd"/>
            <w:r w:rsidRPr="00CA76C1">
              <w:t xml:space="preserve">. </w:t>
            </w:r>
            <w:proofErr w:type="spellStart"/>
            <w:r w:rsidRPr="00CA76C1">
              <w:t>Knyha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perša</w:t>
            </w:r>
            <w:proofErr w:type="spellEnd"/>
            <w:r w:rsidRPr="00CA76C1">
              <w:t xml:space="preserve">. -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 1993. </w:t>
            </w:r>
            <w:proofErr w:type="spellStart"/>
            <w:r w:rsidRPr="00CA76C1">
              <w:t>Knyha</w:t>
            </w:r>
            <w:proofErr w:type="spellEnd"/>
            <w:r w:rsidRPr="00CA76C1">
              <w:t xml:space="preserve"> druha. </w:t>
            </w:r>
            <w:proofErr w:type="spellStart"/>
            <w:r w:rsidRPr="00CA76C1">
              <w:t>Častyna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perša</w:t>
            </w:r>
            <w:proofErr w:type="spellEnd"/>
            <w:r w:rsidRPr="00CA76C1">
              <w:t xml:space="preserve">. -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 1994.</w:t>
            </w:r>
          </w:p>
          <w:p w14:paraId="6095060D" w14:textId="77777777" w:rsidR="006A0DD4" w:rsidRPr="00CA76C1" w:rsidRDefault="006A0DD4" w:rsidP="006A0DD4">
            <w:pPr>
              <w:pStyle w:val="ab"/>
              <w:numPr>
                <w:ilvl w:val="0"/>
                <w:numId w:val="1"/>
              </w:numPr>
              <w:ind w:left="360"/>
            </w:pPr>
            <w:r w:rsidRPr="00CA76C1">
              <w:t xml:space="preserve">ISTORIJA UKRAJINS’KOJI LITERATURY XX STOLIŤŤA U DVOCH KNYHACH. </w:t>
            </w:r>
            <w:proofErr w:type="spellStart"/>
            <w:r w:rsidRPr="00CA76C1">
              <w:t>Red</w:t>
            </w:r>
            <w:proofErr w:type="spellEnd"/>
            <w:r w:rsidRPr="00CA76C1">
              <w:t xml:space="preserve">. V. </w:t>
            </w:r>
            <w:proofErr w:type="spellStart"/>
            <w:r w:rsidRPr="00CA76C1">
              <w:t>Dončyk</w:t>
            </w:r>
            <w:proofErr w:type="spellEnd"/>
            <w:r w:rsidRPr="00CA76C1">
              <w:t xml:space="preserve">. -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 1998.</w:t>
            </w:r>
          </w:p>
          <w:p w14:paraId="50161157" w14:textId="77777777" w:rsidR="006A0DD4" w:rsidRPr="00CA76C1" w:rsidRDefault="006A0DD4" w:rsidP="006A0DD4">
            <w:pPr>
              <w:pStyle w:val="ab"/>
              <w:numPr>
                <w:ilvl w:val="0"/>
                <w:numId w:val="1"/>
              </w:numPr>
              <w:ind w:left="360"/>
            </w:pPr>
            <w:r w:rsidRPr="00CA76C1">
              <w:t xml:space="preserve"> PAVLYČKO, S.: </w:t>
            </w:r>
            <w:proofErr w:type="spellStart"/>
            <w:r w:rsidRPr="00CA76C1">
              <w:t>Dyskurz</w:t>
            </w:r>
            <w:proofErr w:type="spellEnd"/>
            <w:r w:rsidRPr="00CA76C1">
              <w:t xml:space="preserve"> modernizmu v </w:t>
            </w:r>
            <w:proofErr w:type="spellStart"/>
            <w:r w:rsidRPr="00CA76C1">
              <w:t>ukrajinskij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literaturi</w:t>
            </w:r>
            <w:proofErr w:type="spellEnd"/>
            <w:r w:rsidRPr="00CA76C1">
              <w:t xml:space="preserve">.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 1997.</w:t>
            </w:r>
          </w:p>
          <w:p w14:paraId="79A410AB" w14:textId="77777777" w:rsidR="006A0DD4" w:rsidRPr="00CA76C1" w:rsidRDefault="006A0DD4" w:rsidP="006A0DD4">
            <w:pPr>
              <w:pStyle w:val="ab"/>
              <w:numPr>
                <w:ilvl w:val="0"/>
                <w:numId w:val="1"/>
              </w:numPr>
              <w:ind w:left="360"/>
            </w:pPr>
            <w:r w:rsidRPr="00CA76C1">
              <w:t xml:space="preserve"> HUNDOROVA, T.: </w:t>
            </w:r>
            <w:proofErr w:type="spellStart"/>
            <w:r w:rsidRPr="00CA76C1">
              <w:t>Projavlenňa</w:t>
            </w:r>
            <w:proofErr w:type="spellEnd"/>
            <w:r w:rsidRPr="00CA76C1">
              <w:t xml:space="preserve"> slova. </w:t>
            </w:r>
            <w:proofErr w:type="spellStart"/>
            <w:r w:rsidRPr="00CA76C1">
              <w:t>Ľviv</w:t>
            </w:r>
            <w:proofErr w:type="spellEnd"/>
            <w:r w:rsidRPr="00CA76C1">
              <w:t>, 1997.</w:t>
            </w:r>
          </w:p>
          <w:p w14:paraId="262056B3" w14:textId="77777777" w:rsidR="006A0DD4" w:rsidRPr="00CA76C1" w:rsidRDefault="006A0DD4" w:rsidP="006A0DD4">
            <w:pPr>
              <w:pStyle w:val="ab"/>
              <w:numPr>
                <w:ilvl w:val="0"/>
                <w:numId w:val="1"/>
              </w:numPr>
              <w:ind w:left="360"/>
            </w:pPr>
            <w:r w:rsidRPr="00CA76C1">
              <w:t xml:space="preserve">HUNDOROVA, T.: </w:t>
            </w:r>
            <w:proofErr w:type="spellStart"/>
            <w:r w:rsidRPr="00CA76C1">
              <w:t>Ukrajinska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literatura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literatura</w:t>
            </w:r>
            <w:proofErr w:type="spellEnd"/>
            <w:r w:rsidRPr="00CA76C1">
              <w:t xml:space="preserve"> postmoderny.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 2005.</w:t>
            </w:r>
          </w:p>
          <w:p w14:paraId="41AADE21" w14:textId="77777777" w:rsidR="006A0DD4" w:rsidRPr="00CA76C1" w:rsidRDefault="006A0DD4" w:rsidP="006A0DD4">
            <w:pPr>
              <w:pStyle w:val="ab"/>
              <w:numPr>
                <w:ilvl w:val="0"/>
                <w:numId w:val="1"/>
              </w:numPr>
              <w:ind w:left="360"/>
            </w:pPr>
            <w:r w:rsidRPr="00CA76C1">
              <w:t xml:space="preserve">HUNDOROVA, T.: </w:t>
            </w:r>
            <w:proofErr w:type="spellStart"/>
            <w:r w:rsidRPr="00CA76C1">
              <w:t>Kič</w:t>
            </w:r>
            <w:proofErr w:type="spellEnd"/>
            <w:r w:rsidRPr="00CA76C1">
              <w:t xml:space="preserve"> i </w:t>
            </w:r>
            <w:proofErr w:type="spellStart"/>
            <w:r w:rsidRPr="00CA76C1">
              <w:t>literatura</w:t>
            </w:r>
            <w:proofErr w:type="spellEnd"/>
            <w:r w:rsidRPr="00CA76C1">
              <w:t xml:space="preserve">.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 2008.</w:t>
            </w:r>
          </w:p>
          <w:p w14:paraId="056B88EC" w14:textId="77777777" w:rsidR="003D59B0" w:rsidRDefault="006A0DD4" w:rsidP="006A0DD4">
            <w:pPr>
              <w:pStyle w:val="ab"/>
              <w:numPr>
                <w:ilvl w:val="0"/>
                <w:numId w:val="1"/>
              </w:numPr>
              <w:ind w:left="360"/>
            </w:pPr>
            <w:r w:rsidRPr="00CA76C1">
              <w:t xml:space="preserve">GABOR, V.: </w:t>
            </w:r>
            <w:proofErr w:type="spellStart"/>
            <w:r w:rsidRPr="00CA76C1">
              <w:t>Ukrajinski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literaturni</w:t>
            </w:r>
            <w:proofErr w:type="spellEnd"/>
            <w:r w:rsidRPr="00CA76C1">
              <w:t xml:space="preserve"> školy ta </w:t>
            </w:r>
            <w:proofErr w:type="spellStart"/>
            <w:r w:rsidRPr="00CA76C1">
              <w:t>hrupy</w:t>
            </w:r>
            <w:proofErr w:type="spellEnd"/>
            <w:r w:rsidRPr="00CA76C1">
              <w:t xml:space="preserve"> 60-90 r. 20. st. </w:t>
            </w:r>
            <w:proofErr w:type="spellStart"/>
            <w:r w:rsidRPr="00CA76C1">
              <w:t>Ľviv</w:t>
            </w:r>
            <w:proofErr w:type="spellEnd"/>
            <w:r w:rsidRPr="00CA76C1">
              <w:t xml:space="preserve"> 2009.</w:t>
            </w:r>
          </w:p>
          <w:p w14:paraId="21D5399D" w14:textId="3511C2D1" w:rsidR="006A0DD4" w:rsidRPr="006A0DD4" w:rsidRDefault="006A0DD4" w:rsidP="006A0DD4">
            <w:pPr>
              <w:pStyle w:val="ab"/>
              <w:numPr>
                <w:ilvl w:val="0"/>
                <w:numId w:val="1"/>
              </w:numPr>
              <w:ind w:left="360"/>
            </w:pPr>
            <w:r w:rsidRPr="00CA76C1">
              <w:t xml:space="preserve">ZABORSKA, N.: </w:t>
            </w:r>
            <w:proofErr w:type="spellStart"/>
            <w:r w:rsidRPr="00CA76C1">
              <w:t>Kod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ukrajinskoji</w:t>
            </w:r>
            <w:proofErr w:type="spellEnd"/>
            <w:r w:rsidRPr="00CA76C1">
              <w:t xml:space="preserve"> </w:t>
            </w:r>
            <w:proofErr w:type="spellStart"/>
            <w:r w:rsidRPr="00CA76C1">
              <w:t>literatury</w:t>
            </w:r>
            <w:proofErr w:type="spellEnd"/>
            <w:r w:rsidRPr="00CA76C1">
              <w:t xml:space="preserve">. </w:t>
            </w:r>
            <w:proofErr w:type="spellStart"/>
            <w:r w:rsidRPr="00CA76C1">
              <w:t>Kyjiv</w:t>
            </w:r>
            <w:proofErr w:type="spellEnd"/>
            <w:r w:rsidRPr="00CA76C1">
              <w:t xml:space="preserve"> 2006.</w:t>
            </w:r>
          </w:p>
        </w:tc>
      </w:tr>
      <w:tr w:rsidR="008A34EB" w:rsidRPr="00584E0B" w14:paraId="3D8727BF" w14:textId="77777777" w:rsidTr="003D59B0">
        <w:trPr>
          <w:trHeight w:val="543"/>
        </w:trPr>
        <w:tc>
          <w:tcPr>
            <w:tcW w:w="9322" w:type="dxa"/>
            <w:gridSpan w:val="2"/>
            <w:vAlign w:val="center"/>
          </w:tcPr>
          <w:p w14:paraId="3A1227DC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1912E43C" w:rsidR="003D59B0" w:rsidRPr="00584E0B" w:rsidRDefault="003D59B0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</w:p>
        </w:tc>
      </w:tr>
      <w:tr w:rsidR="008A34EB" w:rsidRPr="00584E0B" w14:paraId="4DD79B57" w14:textId="77777777" w:rsidTr="003D59B0">
        <w:trPr>
          <w:trHeight w:val="78"/>
        </w:trPr>
        <w:tc>
          <w:tcPr>
            <w:tcW w:w="9322" w:type="dxa"/>
            <w:gridSpan w:val="2"/>
            <w:vAlign w:val="center"/>
          </w:tcPr>
          <w:p w14:paraId="050C8F06" w14:textId="27280214" w:rsidR="003D59B0" w:rsidRPr="003D59B0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3D59B0">
        <w:trPr>
          <w:trHeight w:val="1403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09C7024D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3D59B0" w:rsidRPr="003D59B0">
              <w:rPr>
                <w:rFonts w:asciiTheme="minorHAnsi" w:hAnsiTheme="minorHAnsi" w:cstheme="minorHAnsi"/>
                <w:i/>
                <w:iCs/>
              </w:rPr>
              <w:t>24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0A374F45" w:rsidR="008A34EB" w:rsidRPr="003D59B0" w:rsidRDefault="003D59B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3D59B0">
                    <w:rPr>
                      <w:rFonts w:asciiTheme="minorHAnsi" w:hAnsiTheme="minorHAnsi" w:cstheme="minorHAnsi"/>
                      <w:i/>
                      <w:iCs/>
                    </w:rPr>
                    <w:t>58%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5578099C" w:rsidR="008A34EB" w:rsidRPr="003D59B0" w:rsidRDefault="003D59B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3D59B0">
                    <w:rPr>
                      <w:rFonts w:asciiTheme="minorHAnsi" w:hAnsiTheme="minorHAnsi" w:cstheme="minorHAnsi"/>
                      <w:i/>
                      <w:iCs/>
                    </w:rPr>
                    <w:t>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396AB6BB" w:rsidR="008A34EB" w:rsidRPr="003D59B0" w:rsidRDefault="003D59B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3D59B0">
                    <w:rPr>
                      <w:rFonts w:asciiTheme="minorHAnsi" w:hAnsiTheme="minorHAnsi" w:cstheme="minorHAnsi"/>
                      <w:i/>
                      <w:iCs/>
                    </w:rPr>
                    <w:t>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2A6536B9" w:rsidR="008A34EB" w:rsidRPr="003D59B0" w:rsidRDefault="003D59B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3D59B0">
                    <w:rPr>
                      <w:rFonts w:asciiTheme="minorHAnsi" w:hAnsiTheme="minorHAnsi" w:cstheme="minorHAnsi"/>
                      <w:i/>
                      <w:iCs/>
                    </w:rPr>
                    <w:t>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4AE4BF2F" w:rsidR="008A34EB" w:rsidRPr="003D59B0" w:rsidRDefault="003D59B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3D59B0">
                    <w:rPr>
                      <w:rFonts w:asciiTheme="minorHAnsi" w:hAnsiTheme="minorHAnsi" w:cstheme="minorHAnsi"/>
                      <w:i/>
                      <w:iCs/>
                    </w:rPr>
                    <w:t>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40579186" w:rsidR="008A34EB" w:rsidRPr="003D59B0" w:rsidRDefault="003D59B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3D59B0">
                    <w:rPr>
                      <w:rFonts w:asciiTheme="minorHAnsi" w:hAnsiTheme="minorHAnsi" w:cstheme="minorHAnsi"/>
                      <w:i/>
                      <w:iCs/>
                    </w:rPr>
                    <w:t>17%</w:t>
                  </w:r>
                </w:p>
              </w:tc>
            </w:tr>
          </w:tbl>
          <w:p w14:paraId="0979F6C3" w14:textId="6EF89B33" w:rsidR="003D59B0" w:rsidRPr="00584E0B" w:rsidRDefault="003D59B0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3D59B0">
        <w:trPr>
          <w:trHeight w:val="476"/>
        </w:trPr>
        <w:tc>
          <w:tcPr>
            <w:tcW w:w="9322" w:type="dxa"/>
            <w:gridSpan w:val="2"/>
            <w:vAlign w:val="center"/>
          </w:tcPr>
          <w:p w14:paraId="4D137F81" w14:textId="77777777" w:rsidR="008A34EB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color w:val="808080" w:themeColor="background1" w:themeShade="8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704C61">
              <w:rPr>
                <w:rFonts w:asciiTheme="minorHAnsi" w:hAnsiTheme="minorHAnsi" w:cstheme="minorHAnsi"/>
                <w:color w:val="808080" w:themeColor="background1" w:themeShade="80"/>
              </w:rPr>
              <w:tab/>
            </w:r>
          </w:p>
          <w:p w14:paraId="38EF6943" w14:textId="2394FFBD" w:rsidR="003D59B0" w:rsidRPr="003D59B0" w:rsidRDefault="003D59B0" w:rsidP="00584E0B">
            <w:pPr>
              <w:tabs>
                <w:tab w:val="left" w:pos="1530"/>
              </w:tabs>
              <w:jc w:val="both"/>
              <w:rPr>
                <w:i/>
                <w:iCs/>
                <w:color w:val="1F2528"/>
                <w:shd w:val="clear" w:color="auto" w:fill="FFFFFF"/>
              </w:rPr>
            </w:pPr>
            <w:r w:rsidRPr="003D59B0">
              <w:rPr>
                <w:i/>
                <w:iCs/>
                <w:color w:val="1F2528"/>
                <w:shd w:val="clear" w:color="auto" w:fill="FFFFFF"/>
              </w:rPr>
              <w:t xml:space="preserve">PhDr. Adriana </w:t>
            </w:r>
            <w:proofErr w:type="spellStart"/>
            <w:r w:rsidRPr="003D59B0">
              <w:rPr>
                <w:i/>
                <w:iCs/>
                <w:color w:val="1F2528"/>
                <w:shd w:val="clear" w:color="auto" w:fill="FFFFFF"/>
              </w:rPr>
              <w:t>Amir</w:t>
            </w:r>
            <w:proofErr w:type="spellEnd"/>
            <w:r w:rsidRPr="003D59B0">
              <w:rPr>
                <w:i/>
                <w:iCs/>
                <w:color w:val="1F2528"/>
                <w:shd w:val="clear" w:color="auto" w:fill="FFFFFF"/>
              </w:rPr>
              <w:t>, PhD.</w:t>
            </w:r>
            <w:r w:rsidRPr="003D59B0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> </w:t>
            </w:r>
          </w:p>
        </w:tc>
      </w:tr>
      <w:tr w:rsidR="008A34EB" w:rsidRPr="00584E0B" w14:paraId="460D964F" w14:textId="77777777" w:rsidTr="003D59B0">
        <w:trPr>
          <w:trHeight w:val="358"/>
        </w:trPr>
        <w:tc>
          <w:tcPr>
            <w:tcW w:w="9322" w:type="dxa"/>
            <w:gridSpan w:val="2"/>
            <w:vAlign w:val="center"/>
          </w:tcPr>
          <w:p w14:paraId="20D27CE1" w14:textId="53C2A900" w:rsidR="003D59B0" w:rsidRPr="003D59B0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3D59B0" w:rsidRPr="003D59B0">
              <w:rPr>
                <w:i/>
                <w:iCs/>
              </w:rPr>
              <w:t>26.1.2022</w:t>
            </w:r>
          </w:p>
        </w:tc>
      </w:tr>
      <w:tr w:rsidR="008A34EB" w:rsidRPr="00584E0B" w14:paraId="10996AB0" w14:textId="77777777" w:rsidTr="003D59B0">
        <w:trPr>
          <w:trHeight w:val="398"/>
        </w:trPr>
        <w:tc>
          <w:tcPr>
            <w:tcW w:w="9322" w:type="dxa"/>
            <w:gridSpan w:val="2"/>
            <w:vAlign w:val="center"/>
          </w:tcPr>
          <w:p w14:paraId="124C34FC" w14:textId="36DA3EBD" w:rsidR="003D59B0" w:rsidRPr="003D59B0" w:rsidRDefault="005A0E9F" w:rsidP="00A56373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3D59B0" w:rsidRPr="003D59B0">
              <w:rPr>
                <w:i/>
                <w:iCs/>
              </w:rPr>
              <w:t>P</w:t>
            </w:r>
            <w:r w:rsidR="003D59B0" w:rsidRPr="003D59B0">
              <w:rPr>
                <w:i/>
                <w:iCs/>
                <w:color w:val="1F2528"/>
                <w:shd w:val="clear" w:color="auto" w:fill="FFFFFF"/>
              </w:rPr>
              <w:t>rof. PhDr. Mária Čižmárová, CSc.</w:t>
            </w:r>
            <w:r w:rsidR="003D59B0" w:rsidRPr="0051670B"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2B66" w14:textId="77777777" w:rsidR="00684BF9" w:rsidRDefault="00684BF9" w:rsidP="00524AED">
      <w:r>
        <w:separator/>
      </w:r>
    </w:p>
  </w:endnote>
  <w:endnote w:type="continuationSeparator" w:id="0">
    <w:p w14:paraId="5A16AFD3" w14:textId="77777777" w:rsidR="00684BF9" w:rsidRDefault="00684BF9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BF38" w14:textId="77777777" w:rsidR="00684BF9" w:rsidRDefault="00684BF9" w:rsidP="00524AED">
      <w:r>
        <w:separator/>
      </w:r>
    </w:p>
  </w:footnote>
  <w:footnote w:type="continuationSeparator" w:id="0">
    <w:p w14:paraId="734D22CC" w14:textId="77777777" w:rsidR="00684BF9" w:rsidRDefault="00684BF9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0E72"/>
    <w:multiLevelType w:val="hybridMultilevel"/>
    <w:tmpl w:val="DD12B5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225921"/>
    <w:rsid w:val="00233655"/>
    <w:rsid w:val="00234395"/>
    <w:rsid w:val="002A5BF1"/>
    <w:rsid w:val="003122C8"/>
    <w:rsid w:val="00376102"/>
    <w:rsid w:val="003C0EA9"/>
    <w:rsid w:val="003D218D"/>
    <w:rsid w:val="003D59B0"/>
    <w:rsid w:val="003F438A"/>
    <w:rsid w:val="004A2C0C"/>
    <w:rsid w:val="004F6F60"/>
    <w:rsid w:val="00524AED"/>
    <w:rsid w:val="00584E0B"/>
    <w:rsid w:val="00593A18"/>
    <w:rsid w:val="00596A27"/>
    <w:rsid w:val="00597648"/>
    <w:rsid w:val="005A0E9F"/>
    <w:rsid w:val="006276A1"/>
    <w:rsid w:val="00684BF9"/>
    <w:rsid w:val="006A0DD4"/>
    <w:rsid w:val="00704C61"/>
    <w:rsid w:val="007102E1"/>
    <w:rsid w:val="007468B8"/>
    <w:rsid w:val="007817B3"/>
    <w:rsid w:val="00781CF0"/>
    <w:rsid w:val="00791624"/>
    <w:rsid w:val="00896023"/>
    <w:rsid w:val="008A34EB"/>
    <w:rsid w:val="008D4963"/>
    <w:rsid w:val="00942D36"/>
    <w:rsid w:val="009C1CBF"/>
    <w:rsid w:val="009C3D14"/>
    <w:rsid w:val="00A0539F"/>
    <w:rsid w:val="00A22CC8"/>
    <w:rsid w:val="00A56373"/>
    <w:rsid w:val="00A65AB0"/>
    <w:rsid w:val="00AA07DB"/>
    <w:rsid w:val="00B64928"/>
    <w:rsid w:val="00BB7400"/>
    <w:rsid w:val="00BE2642"/>
    <w:rsid w:val="00CE1DB1"/>
    <w:rsid w:val="00CE29A6"/>
    <w:rsid w:val="00CF5E19"/>
    <w:rsid w:val="00D20030"/>
    <w:rsid w:val="00D34565"/>
    <w:rsid w:val="00D643F6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  <w:style w:type="paragraph" w:styleId="ab">
    <w:name w:val="List Paragraph"/>
    <w:basedOn w:val="a"/>
    <w:uiPriority w:val="34"/>
    <w:qFormat/>
    <w:rsid w:val="006A0DD4"/>
    <w:pPr>
      <w:ind w:left="720"/>
      <w:contextualSpacing/>
    </w:pPr>
  </w:style>
  <w:style w:type="character" w:customStyle="1" w:styleId="apple-converted-space">
    <w:name w:val="apple-converted-space"/>
    <w:basedOn w:val="a0"/>
    <w:rsid w:val="003D59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A9E2B-4EE4-41AF-A2EB-747593E74947}"/>
</file>

<file path=customXml/itemProps3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