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D1DEB" w14:textId="77777777" w:rsidR="003959FA" w:rsidRDefault="00207A6C">
      <w:pPr>
        <w:pStyle w:val="P68B1DB1-Normlny1"/>
        <w:ind w:left="720"/>
        <w:jc w:val="right"/>
      </w:pPr>
      <w:r>
        <w:t>COURSE DESCRIPTION</w:t>
      </w:r>
    </w:p>
    <w:p w14:paraId="672A6659" w14:textId="77777777" w:rsidR="003959FA" w:rsidRDefault="003959FA">
      <w:pPr>
        <w:ind w:left="720"/>
        <w:jc w:val="center"/>
        <w:rPr>
          <w:sz w:val="20"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110"/>
        <w:gridCol w:w="5212"/>
      </w:tblGrid>
      <w:tr w:rsidR="003959FA" w14:paraId="7A2958E3" w14:textId="77777777" w:rsidTr="14D5DBB4">
        <w:tc>
          <w:tcPr>
            <w:tcW w:w="9322" w:type="dxa"/>
            <w:gridSpan w:val="2"/>
          </w:tcPr>
          <w:p w14:paraId="169BF999" w14:textId="77777777" w:rsidR="003959FA" w:rsidRDefault="00207A6C">
            <w:pPr>
              <w:pStyle w:val="P68B1DB1-Normlny1"/>
              <w:rPr>
                <w:i/>
              </w:rPr>
            </w:pPr>
            <w:proofErr w:type="spellStart"/>
            <w:r>
              <w:rPr>
                <w:b/>
              </w:rPr>
              <w:t>University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rPr>
                <w:i/>
              </w:rPr>
              <w:t>University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Presov</w:t>
            </w:r>
            <w:proofErr w:type="spellEnd"/>
            <w:r>
              <w:rPr>
                <w:i/>
              </w:rPr>
              <w:t xml:space="preserve"> </w:t>
            </w:r>
          </w:p>
        </w:tc>
      </w:tr>
      <w:tr w:rsidR="003959FA" w14:paraId="14129AA2" w14:textId="77777777" w:rsidTr="14D5DBB4">
        <w:tc>
          <w:tcPr>
            <w:tcW w:w="9322" w:type="dxa"/>
            <w:gridSpan w:val="2"/>
          </w:tcPr>
          <w:p w14:paraId="5182F384" w14:textId="77777777" w:rsidR="003959FA" w:rsidRDefault="00207A6C">
            <w:pPr>
              <w:pStyle w:val="P68B1DB1-Normlny1"/>
              <w:rPr>
                <w:i/>
              </w:rPr>
            </w:pPr>
            <w:proofErr w:type="spellStart"/>
            <w:r>
              <w:rPr>
                <w:b/>
              </w:rPr>
              <w:t>Faculty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Faculty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Arts</w:t>
            </w:r>
            <w:proofErr w:type="spellEnd"/>
          </w:p>
        </w:tc>
      </w:tr>
      <w:tr w:rsidR="003959FA" w14:paraId="2AD00D58" w14:textId="77777777" w:rsidTr="14D5DBB4">
        <w:tc>
          <w:tcPr>
            <w:tcW w:w="4110" w:type="dxa"/>
          </w:tcPr>
          <w:p w14:paraId="1387EEC4" w14:textId="77777777" w:rsidR="003959FA" w:rsidRDefault="00207A6C">
            <w:pPr>
              <w:pStyle w:val="P68B1DB1-Normlny1"/>
              <w:rPr>
                <w:i/>
              </w:rPr>
            </w:pPr>
            <w:proofErr w:type="spellStart"/>
            <w:r>
              <w:rPr>
                <w:b/>
              </w:rPr>
              <w:t>Code</w:t>
            </w:r>
            <w:proofErr w:type="spellEnd"/>
            <w:r>
              <w:rPr>
                <w:b/>
              </w:rPr>
              <w:t>:</w:t>
            </w:r>
            <w:r>
              <w:t xml:space="preserve"> 1IUKR/UULZ2/22</w:t>
            </w:r>
          </w:p>
        </w:tc>
        <w:tc>
          <w:tcPr>
            <w:tcW w:w="5212" w:type="dxa"/>
          </w:tcPr>
          <w:p w14:paraId="70AB0392" w14:textId="1080C4E9" w:rsidR="003959FA" w:rsidRDefault="00207A6C">
            <w:pPr>
              <w:pStyle w:val="P68B1DB1-Normlny1"/>
              <w:rPr>
                <w:b/>
              </w:rPr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title</w:t>
            </w:r>
            <w:proofErr w:type="spellEnd"/>
            <w:r>
              <w:rPr>
                <w:b/>
              </w:rPr>
              <w:t xml:space="preserve">: </w:t>
            </w:r>
            <w:bookmarkStart w:id="0" w:name="_GoBack"/>
            <w:proofErr w:type="spellStart"/>
            <w:r>
              <w:rPr>
                <w:b/>
              </w:rPr>
              <w:t>Ukrainian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literature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</w:t>
            </w:r>
            <w:r>
              <w:rPr>
                <w:b/>
              </w:rPr>
              <w:t>akarpatia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Eastern</w:t>
            </w:r>
            <w:proofErr w:type="spellEnd"/>
            <w:r>
              <w:rPr>
                <w:b/>
              </w:rPr>
              <w:t xml:space="preserve"> Slovakia </w:t>
            </w:r>
            <w:r>
              <w:rPr>
                <w:b/>
              </w:rPr>
              <w:t xml:space="preserve">2 </w:t>
            </w:r>
            <w:bookmarkEnd w:id="0"/>
            <w:r>
              <w:t>(P)</w:t>
            </w:r>
          </w:p>
        </w:tc>
      </w:tr>
      <w:tr w:rsidR="003959FA" w14:paraId="66C0DFB9" w14:textId="77777777" w:rsidTr="14D5DBB4">
        <w:trPr>
          <w:trHeight w:val="1110"/>
        </w:trPr>
        <w:tc>
          <w:tcPr>
            <w:tcW w:w="9322" w:type="dxa"/>
            <w:gridSpan w:val="2"/>
          </w:tcPr>
          <w:p w14:paraId="02A6B47F" w14:textId="77777777" w:rsidR="003959FA" w:rsidRDefault="00207A6C">
            <w:pPr>
              <w:pStyle w:val="P68B1DB1-Normlny1"/>
            </w:pPr>
            <w:r>
              <w:rPr>
                <w:b/>
              </w:rPr>
              <w:t xml:space="preserve">Type, </w:t>
            </w:r>
            <w:proofErr w:type="spellStart"/>
            <w:r>
              <w:rPr>
                <w:b/>
              </w:rPr>
              <w:t>scope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method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educational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activity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3EE70061" w14:textId="77777777" w:rsidR="003959FA" w:rsidRDefault="00207A6C">
            <w:pPr>
              <w:pStyle w:val="P68B1DB1-Normlny1"/>
            </w:pPr>
            <w:r>
              <w:t xml:space="preserve">1 </w:t>
            </w:r>
            <w:proofErr w:type="spellStart"/>
            <w:r>
              <w:t>hour</w:t>
            </w:r>
            <w:proofErr w:type="spellEnd"/>
            <w:r>
              <w:t xml:space="preserve"> </w:t>
            </w:r>
            <w:proofErr w:type="spellStart"/>
            <w:r>
              <w:t>lecture</w:t>
            </w:r>
            <w:proofErr w:type="spellEnd"/>
            <w:r>
              <w:t xml:space="preserve"> / 1 </w:t>
            </w:r>
            <w:proofErr w:type="spellStart"/>
            <w:r>
              <w:t>hour</w:t>
            </w:r>
            <w:proofErr w:type="spellEnd"/>
            <w:r>
              <w:t xml:space="preserve"> </w:t>
            </w:r>
            <w:proofErr w:type="spellStart"/>
            <w:r>
              <w:t>seminar</w:t>
            </w:r>
            <w:proofErr w:type="spellEnd"/>
            <w:r>
              <w:t xml:space="preserve">, </w:t>
            </w:r>
            <w:proofErr w:type="spellStart"/>
            <w:r>
              <w:t>total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semester: 13L / 13S.</w:t>
            </w:r>
          </w:p>
          <w:p w14:paraId="2427971B" w14:textId="283C3494" w:rsidR="003959FA" w:rsidRDefault="5855FB81" w:rsidP="5855FB81">
            <w:pPr>
              <w:pStyle w:val="P68B1DB1-Normlny1"/>
            </w:pPr>
            <w:proofErr w:type="spellStart"/>
            <w:r>
              <w:t>Method</w:t>
            </w:r>
            <w:proofErr w:type="spellEnd"/>
            <w:r>
              <w:t xml:space="preserve">: </w:t>
            </w:r>
            <w:proofErr w:type="spellStart"/>
            <w:r>
              <w:t>face-to-face</w:t>
            </w:r>
            <w:proofErr w:type="spellEnd"/>
            <w:r>
              <w:t xml:space="preserve">.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necessary</w:t>
            </w:r>
            <w:proofErr w:type="spellEnd"/>
            <w:r>
              <w:t xml:space="preserve">,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distance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t xml:space="preserve">: MS TEAMS or </w:t>
            </w:r>
            <w:proofErr w:type="spellStart"/>
            <w:r>
              <w:t>sending</w:t>
            </w:r>
            <w:proofErr w:type="spellEnd"/>
            <w:r>
              <w:t xml:space="preserve"> </w:t>
            </w:r>
            <w:proofErr w:type="spellStart"/>
            <w:r>
              <w:t>lectures</w:t>
            </w:r>
            <w:proofErr w:type="spellEnd"/>
            <w:r>
              <w:t xml:space="preserve">, </w:t>
            </w:r>
            <w:proofErr w:type="spellStart"/>
            <w:r>
              <w:t>online</w:t>
            </w:r>
            <w:proofErr w:type="spellEnd"/>
            <w:r>
              <w:t xml:space="preserve"> </w:t>
            </w:r>
            <w:proofErr w:type="spellStart"/>
            <w:r>
              <w:t>seminars</w:t>
            </w:r>
            <w:proofErr w:type="spellEnd"/>
            <w:r>
              <w:t>.</w:t>
            </w:r>
          </w:p>
        </w:tc>
      </w:tr>
      <w:tr w:rsidR="003959FA" w14:paraId="755CF00E" w14:textId="77777777" w:rsidTr="14D5DBB4">
        <w:trPr>
          <w:trHeight w:val="286"/>
        </w:trPr>
        <w:tc>
          <w:tcPr>
            <w:tcW w:w="9322" w:type="dxa"/>
            <w:gridSpan w:val="2"/>
          </w:tcPr>
          <w:p w14:paraId="3D474AD8" w14:textId="77777777" w:rsidR="003959FA" w:rsidRDefault="00207A6C">
            <w:pPr>
              <w:pStyle w:val="P68B1DB1-Normlny1"/>
            </w:pPr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>:</w:t>
            </w:r>
            <w:r>
              <w:rPr>
                <w:i/>
              </w:rPr>
              <w:t xml:space="preserve"> 2</w:t>
            </w:r>
          </w:p>
        </w:tc>
      </w:tr>
      <w:tr w:rsidR="003959FA" w14:paraId="39A6833F" w14:textId="77777777" w:rsidTr="14D5DBB4">
        <w:tc>
          <w:tcPr>
            <w:tcW w:w="9322" w:type="dxa"/>
            <w:gridSpan w:val="2"/>
          </w:tcPr>
          <w:p w14:paraId="7F4787CD" w14:textId="77777777" w:rsidR="003959FA" w:rsidRDefault="00207A6C">
            <w:pPr>
              <w:pStyle w:val="P68B1DB1-Normlny1"/>
              <w:rPr>
                <w:i/>
              </w:rPr>
            </w:pPr>
            <w:proofErr w:type="spellStart"/>
            <w:r>
              <w:rPr>
                <w:b/>
              </w:rPr>
              <w:t>Recommended</w:t>
            </w:r>
            <w:proofErr w:type="spellEnd"/>
            <w:r>
              <w:rPr>
                <w:b/>
              </w:rPr>
              <w:t xml:space="preserve"> semester / trimester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study:</w:t>
            </w:r>
            <w:r>
              <w:t xml:space="preserve"> 5th semester </w:t>
            </w:r>
            <w:proofErr w:type="spellStart"/>
            <w:r>
              <w:t>of</w:t>
            </w:r>
            <w:proofErr w:type="spellEnd"/>
            <w:r>
              <w:t xml:space="preserve"> study</w:t>
            </w:r>
          </w:p>
        </w:tc>
      </w:tr>
      <w:tr w:rsidR="003959FA" w14:paraId="63AF997A" w14:textId="77777777" w:rsidTr="14D5DBB4">
        <w:tc>
          <w:tcPr>
            <w:tcW w:w="9322" w:type="dxa"/>
            <w:gridSpan w:val="2"/>
          </w:tcPr>
          <w:p w14:paraId="2F804F8A" w14:textId="77777777" w:rsidR="003959FA" w:rsidRDefault="00207A6C">
            <w:pPr>
              <w:pStyle w:val="P68B1DB1-Normlny1"/>
            </w:pPr>
            <w:r>
              <w:rPr>
                <w:b/>
              </w:rPr>
              <w:t xml:space="preserve">Study </w:t>
            </w:r>
            <w:proofErr w:type="spellStart"/>
            <w:r>
              <w:rPr>
                <w:b/>
              </w:rPr>
              <w:t>grade</w:t>
            </w:r>
            <w:proofErr w:type="spellEnd"/>
            <w:r>
              <w:rPr>
                <w:b/>
              </w:rPr>
              <w:t>:</w:t>
            </w:r>
            <w:r>
              <w:t xml:space="preserve"> 1. </w:t>
            </w:r>
          </w:p>
        </w:tc>
      </w:tr>
      <w:tr w:rsidR="003959FA" w14:paraId="5092205B" w14:textId="77777777" w:rsidTr="14D5DBB4">
        <w:tc>
          <w:tcPr>
            <w:tcW w:w="9322" w:type="dxa"/>
            <w:gridSpan w:val="2"/>
          </w:tcPr>
          <w:p w14:paraId="7DFB9F2F" w14:textId="77777777" w:rsidR="003959FA" w:rsidRDefault="5855FB81" w:rsidP="5855FB81">
            <w:pPr>
              <w:pStyle w:val="P68B1DB1-Normlny2"/>
              <w:rPr>
                <w:bCs/>
                <w:i/>
                <w:iCs/>
              </w:rPr>
            </w:pPr>
            <w:proofErr w:type="spellStart"/>
            <w:r w:rsidRPr="5855FB81">
              <w:rPr>
                <w:bCs/>
              </w:rPr>
              <w:t>Prerequisites</w:t>
            </w:r>
            <w:proofErr w:type="spellEnd"/>
            <w:r w:rsidRPr="5855FB81">
              <w:rPr>
                <w:bCs/>
              </w:rPr>
              <w:t xml:space="preserve">: </w:t>
            </w:r>
          </w:p>
        </w:tc>
      </w:tr>
      <w:tr w:rsidR="003959FA" w14:paraId="2B03556A" w14:textId="77777777" w:rsidTr="14D5DBB4">
        <w:tc>
          <w:tcPr>
            <w:tcW w:w="9322" w:type="dxa"/>
            <w:gridSpan w:val="2"/>
          </w:tcPr>
          <w:p w14:paraId="5414C70B" w14:textId="217A3896" w:rsidR="003959FA" w:rsidRDefault="5855FB81" w:rsidP="5855FB81">
            <w:pPr>
              <w:pStyle w:val="P68B1DB1-Normlny1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spellStart"/>
            <w:r w:rsidRPr="5855FB81">
              <w:rPr>
                <w:b/>
                <w:bCs/>
              </w:rPr>
              <w:t>Conditions</w:t>
            </w:r>
            <w:proofErr w:type="spellEnd"/>
            <w:r w:rsidRPr="5855FB81">
              <w:rPr>
                <w:b/>
                <w:bCs/>
              </w:rPr>
              <w:t xml:space="preserve"> </w:t>
            </w:r>
            <w:proofErr w:type="spellStart"/>
            <w:r w:rsidRPr="5855FB81">
              <w:rPr>
                <w:b/>
                <w:bCs/>
              </w:rPr>
              <w:t>for</w:t>
            </w:r>
            <w:proofErr w:type="spellEnd"/>
            <w:r w:rsidRPr="5855FB81">
              <w:rPr>
                <w:b/>
                <w:bCs/>
              </w:rPr>
              <w:t xml:space="preserve"> </w:t>
            </w:r>
            <w:proofErr w:type="spellStart"/>
            <w:r w:rsidRPr="5855FB81">
              <w:rPr>
                <w:b/>
                <w:bCs/>
              </w:rPr>
              <w:t>passing</w:t>
            </w:r>
            <w:proofErr w:type="spellEnd"/>
            <w:r w:rsidRPr="5855FB81">
              <w:rPr>
                <w:b/>
                <w:bCs/>
              </w:rPr>
              <w:t xml:space="preserve"> </w:t>
            </w:r>
            <w:proofErr w:type="spellStart"/>
            <w:r w:rsidRPr="5855FB81">
              <w:rPr>
                <w:b/>
                <w:bCs/>
              </w:rPr>
              <w:t>the</w:t>
            </w:r>
            <w:proofErr w:type="spellEnd"/>
            <w:r w:rsidRPr="5855FB81">
              <w:rPr>
                <w:b/>
                <w:bCs/>
              </w:rPr>
              <w:t xml:space="preserve"> </w:t>
            </w:r>
            <w:proofErr w:type="spellStart"/>
            <w:r w:rsidRPr="5855FB81">
              <w:rPr>
                <w:b/>
                <w:bCs/>
              </w:rPr>
              <w:t>course</w:t>
            </w:r>
            <w:proofErr w:type="spellEnd"/>
            <w:r w:rsidRPr="5855FB81">
              <w:rPr>
                <w:b/>
                <w:bCs/>
              </w:rPr>
              <w:t>:</w:t>
            </w:r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regular</w:t>
            </w:r>
            <w:proofErr w:type="spellEnd"/>
            <w:r>
              <w:t xml:space="preserve"> </w:t>
            </w:r>
            <w:proofErr w:type="spellStart"/>
            <w:r>
              <w:t>active</w:t>
            </w:r>
            <w:proofErr w:type="spellEnd"/>
            <w:r>
              <w:t xml:space="preserve"> </w:t>
            </w:r>
            <w:proofErr w:type="spellStart"/>
            <w:r>
              <w:t>participation</w:t>
            </w:r>
            <w:proofErr w:type="spellEnd"/>
            <w:r>
              <w:t xml:space="preserve"> in </w:t>
            </w:r>
            <w:proofErr w:type="spellStart"/>
            <w:r>
              <w:t>seminars</w:t>
            </w:r>
            <w:proofErr w:type="spellEnd"/>
            <w:r>
              <w:t xml:space="preserve">: a </w:t>
            </w:r>
            <w:proofErr w:type="spellStart"/>
            <w:r>
              <w:t>prepared</w:t>
            </w:r>
            <w:proofErr w:type="spellEnd"/>
            <w:r>
              <w:t xml:space="preserve"> </w:t>
            </w:r>
            <w:proofErr w:type="spellStart"/>
            <w:r>
              <w:t>own</w:t>
            </w:r>
            <w:proofErr w:type="spellEnd"/>
            <w:r>
              <w:t xml:space="preserve"> </w:t>
            </w:r>
            <w:proofErr w:type="spellStart"/>
            <w:r>
              <w:t>interpretation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assigned</w:t>
            </w:r>
            <w:proofErr w:type="spellEnd"/>
            <w:r>
              <w:t xml:space="preserve"> </w:t>
            </w:r>
            <w:proofErr w:type="spellStart"/>
            <w:r>
              <w:t>artistic</w:t>
            </w:r>
            <w:proofErr w:type="spellEnd"/>
            <w:r>
              <w:t xml:space="preserve"> text or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phenomenon</w:t>
            </w:r>
            <w:proofErr w:type="spellEnd"/>
            <w:r>
              <w:t xml:space="preserve"> or a </w:t>
            </w:r>
            <w:proofErr w:type="spellStart"/>
            <w:r>
              <w:t>portrait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personality</w:t>
            </w:r>
            <w:proofErr w:type="spellEnd"/>
            <w:r>
              <w:t xml:space="preserve">. In </w:t>
            </w:r>
            <w:proofErr w:type="spellStart"/>
            <w:r>
              <w:t>case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non-participation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seminars</w:t>
            </w:r>
            <w:proofErr w:type="spellEnd"/>
            <w:r>
              <w:t xml:space="preserve">,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necessary</w:t>
            </w:r>
            <w:proofErr w:type="spellEnd"/>
            <w:r>
              <w:t xml:space="preserve"> to </w:t>
            </w:r>
            <w:proofErr w:type="spellStart"/>
            <w:r>
              <w:t>work</w:t>
            </w:r>
            <w:proofErr w:type="spellEnd"/>
            <w:r>
              <w:t xml:space="preserve"> on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agreed</w:t>
            </w:r>
            <w:proofErr w:type="spellEnd"/>
            <w:r>
              <w:t xml:space="preserve"> </w:t>
            </w:r>
            <w:proofErr w:type="spellStart"/>
            <w:r>
              <w:t>additional</w:t>
            </w:r>
            <w:proofErr w:type="spellEnd"/>
            <w:r>
              <w:t xml:space="preserve"> </w:t>
            </w:r>
            <w:proofErr w:type="spellStart"/>
            <w:r>
              <w:t>topic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completed</w:t>
            </w:r>
            <w:proofErr w:type="spellEnd"/>
            <w:r>
              <w:t xml:space="preserve"> by </w:t>
            </w:r>
            <w:proofErr w:type="spellStart"/>
            <w:r>
              <w:t>an</w:t>
            </w:r>
            <w:proofErr w:type="spellEnd"/>
            <w:r>
              <w:t xml:space="preserve"> oral </w:t>
            </w:r>
            <w:proofErr w:type="spellStart"/>
            <w:r>
              <w:t>final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  <w:r>
              <w:t>.</w:t>
            </w:r>
          </w:p>
        </w:tc>
      </w:tr>
      <w:tr w:rsidR="003959FA" w14:paraId="08FBDB79" w14:textId="77777777" w:rsidTr="14D5DBB4">
        <w:tc>
          <w:tcPr>
            <w:tcW w:w="9322" w:type="dxa"/>
            <w:gridSpan w:val="2"/>
          </w:tcPr>
          <w:p w14:paraId="6986EBC2" w14:textId="77777777" w:rsidR="003959FA" w:rsidRDefault="00207A6C">
            <w:pPr>
              <w:pStyle w:val="P68B1DB1-Normlny1"/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spellStart"/>
            <w:r>
              <w:rPr>
                <w:b/>
              </w:rPr>
              <w:t>Learning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outcomes</w:t>
            </w:r>
            <w:proofErr w:type="spellEnd"/>
            <w:r>
              <w:rPr>
                <w:b/>
              </w:rPr>
              <w:t>:</w:t>
            </w:r>
            <w:r>
              <w:rPr>
                <w:i/>
              </w:rPr>
              <w:t xml:space="preserve"> </w:t>
            </w:r>
          </w:p>
          <w:p w14:paraId="1FB917AD" w14:textId="77777777" w:rsidR="003959FA" w:rsidRDefault="5855FB81" w:rsidP="5855FB81">
            <w:pPr>
              <w:pStyle w:val="P68B1DB1-Normlny2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5855FB81">
              <w:rPr>
                <w:bCs/>
              </w:rPr>
              <w:t>Knowledge</w:t>
            </w:r>
            <w:proofErr w:type="spellEnd"/>
          </w:p>
          <w:p w14:paraId="2A7B2F39" w14:textId="77777777" w:rsidR="003959FA" w:rsidRDefault="00207A6C">
            <w:pPr>
              <w:pStyle w:val="P68B1DB1-Normlny1"/>
              <w:autoSpaceDE w:val="0"/>
              <w:autoSpaceDN w:val="0"/>
              <w:adjustRightInd w:val="0"/>
              <w:jc w:val="both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listener</w:t>
            </w:r>
            <w:proofErr w:type="spellEnd"/>
            <w:r>
              <w:t xml:space="preserve"> has a </w:t>
            </w:r>
            <w:proofErr w:type="spellStart"/>
            <w:r>
              <w:t>general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culture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interwar</w:t>
            </w:r>
            <w:proofErr w:type="spellEnd"/>
            <w:r>
              <w:t xml:space="preserve"> </w:t>
            </w:r>
            <w:proofErr w:type="spellStart"/>
            <w:r>
              <w:t>period</w:t>
            </w:r>
            <w:proofErr w:type="spellEnd"/>
            <w:r>
              <w:t xml:space="preserve"> (1930s)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present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territory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today's</w:t>
            </w:r>
            <w:proofErr w:type="spellEnd"/>
            <w:r>
              <w:t xml:space="preserve"> </w:t>
            </w:r>
            <w:proofErr w:type="spellStart"/>
            <w:r>
              <w:t>eastern</w:t>
            </w:r>
            <w:proofErr w:type="spellEnd"/>
            <w:r>
              <w:t xml:space="preserve"> Slovakia and </w:t>
            </w:r>
            <w:proofErr w:type="spellStart"/>
            <w:r>
              <w:t>Carpathian</w:t>
            </w:r>
            <w:proofErr w:type="spellEnd"/>
            <w:r>
              <w:t xml:space="preserve"> </w:t>
            </w:r>
            <w:proofErr w:type="spellStart"/>
            <w:r>
              <w:t>Ruthenia</w:t>
            </w:r>
            <w:proofErr w:type="spellEnd"/>
            <w:r>
              <w:t xml:space="preserve">. </w:t>
            </w:r>
            <w:proofErr w:type="spellStart"/>
            <w:r>
              <w:t>Knows</w:t>
            </w:r>
            <w:proofErr w:type="spellEnd"/>
            <w:r>
              <w:t xml:space="preserve"> </w:t>
            </w:r>
            <w:proofErr w:type="spellStart"/>
            <w:r>
              <w:t>its</w:t>
            </w:r>
            <w:proofErr w:type="spellEnd"/>
            <w:r>
              <w:t xml:space="preserve"> prominent </w:t>
            </w:r>
            <w:proofErr w:type="spellStart"/>
            <w:r>
              <w:t>representatives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been</w:t>
            </w:r>
            <w:proofErr w:type="spellEnd"/>
            <w:r>
              <w:t xml:space="preserve"> </w:t>
            </w:r>
            <w:proofErr w:type="spellStart"/>
            <w:r>
              <w:t>involved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in </w:t>
            </w:r>
            <w:proofErr w:type="spellStart"/>
            <w:r>
              <w:t>addition</w:t>
            </w:r>
            <w:proofErr w:type="spellEnd"/>
            <w:r>
              <w:t xml:space="preserve"> to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graduate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aware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historical</w:t>
            </w:r>
            <w:proofErr w:type="spellEnd"/>
            <w:r>
              <w:t xml:space="preserve"> </w:t>
            </w:r>
            <w:proofErr w:type="spellStart"/>
            <w:r>
              <w:t>interconnectedness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space</w:t>
            </w:r>
            <w:proofErr w:type="spellEnd"/>
            <w:r>
              <w:t xml:space="preserve"> and </w:t>
            </w:r>
            <w:proofErr w:type="spellStart"/>
            <w:r>
              <w:t>understands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meaning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concept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areal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 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consistency</w:t>
            </w:r>
            <w:proofErr w:type="spellEnd"/>
            <w:r>
              <w:t xml:space="preserve">. </w:t>
            </w:r>
            <w:proofErr w:type="spellStart"/>
            <w:r>
              <w:t>Familiar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question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etymological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naming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Rusyns</w:t>
            </w:r>
            <w:proofErr w:type="spellEnd"/>
            <w:r>
              <w:t xml:space="preserve"> (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difficulties</w:t>
            </w:r>
            <w:proofErr w:type="spellEnd"/>
            <w:r>
              <w:t xml:space="preserve"> </w:t>
            </w:r>
            <w:proofErr w:type="spellStart"/>
            <w:r>
              <w:t>associated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non-existent</w:t>
            </w:r>
            <w:proofErr w:type="spellEnd"/>
            <w:r>
              <w:t xml:space="preserve"> pendant </w:t>
            </w:r>
            <w:proofErr w:type="spellStart"/>
            <w:r>
              <w:t>for</w:t>
            </w:r>
            <w:proofErr w:type="spellEnd"/>
            <w:r>
              <w:t xml:space="preserve"> "</w:t>
            </w:r>
            <w:proofErr w:type="spellStart"/>
            <w:r>
              <w:t>Russian</w:t>
            </w:r>
            <w:proofErr w:type="spellEnd"/>
            <w:r>
              <w:t xml:space="preserve">" in </w:t>
            </w:r>
            <w:proofErr w:type="spellStart"/>
            <w:r>
              <w:t>languages</w:t>
            </w:r>
            <w:proofErr w:type="spellEnd"/>
            <w:r>
              <w:t xml:space="preserve">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  <w:r>
              <w:t xml:space="preserve"> </w:t>
            </w:r>
            <w:proofErr w:type="spellStart"/>
            <w:r>
              <w:t>Ukrainian</w:t>
            </w:r>
            <w:proofErr w:type="spellEnd"/>
            <w:r>
              <w:t xml:space="preserve">). </w:t>
            </w:r>
            <w:proofErr w:type="spellStart"/>
            <w:r>
              <w:t>Knows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genesis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issue</w:t>
            </w:r>
            <w:proofErr w:type="spellEnd"/>
            <w:r>
              <w:t xml:space="preserve">.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analyze</w:t>
            </w:r>
            <w:proofErr w:type="spellEnd"/>
            <w:r>
              <w:t xml:space="preserve">, </w:t>
            </w:r>
            <w:proofErr w:type="spellStart"/>
            <w:r>
              <w:t>compare</w:t>
            </w:r>
            <w:proofErr w:type="spellEnd"/>
            <w:r>
              <w:t xml:space="preserve"> and </w:t>
            </w:r>
            <w:proofErr w:type="spellStart"/>
            <w:r>
              <w:t>generalize</w:t>
            </w:r>
            <w:proofErr w:type="spellEnd"/>
            <w:r>
              <w:t xml:space="preserve"> </w:t>
            </w:r>
            <w:proofErr w:type="spellStart"/>
            <w:r>
              <w:t>trends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nat</w:t>
            </w:r>
            <w:r>
              <w:t>ional</w:t>
            </w:r>
            <w:proofErr w:type="spellEnd"/>
            <w:r>
              <w:t xml:space="preserve"> minority in Slovakia,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periodize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. Has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relevant</w:t>
            </w:r>
            <w:proofErr w:type="spellEnd"/>
            <w:r>
              <w:t xml:space="preserve"> </w:t>
            </w:r>
            <w:proofErr w:type="spellStart"/>
            <w:r>
              <w:t>sources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(</w:t>
            </w:r>
            <w:proofErr w:type="spellStart"/>
            <w:r>
              <w:t>textbooks</w:t>
            </w:r>
            <w:proofErr w:type="spellEnd"/>
            <w:r>
              <w:t xml:space="preserve">, </w:t>
            </w:r>
            <w:proofErr w:type="spellStart"/>
            <w:r>
              <w:t>monographic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 xml:space="preserve">) </w:t>
            </w:r>
            <w:proofErr w:type="spellStart"/>
            <w:r>
              <w:t>concerning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history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Ukrainian</w:t>
            </w:r>
            <w:proofErr w:type="spellEnd"/>
            <w:r>
              <w:t xml:space="preserve"> minority </w:t>
            </w:r>
            <w:proofErr w:type="spellStart"/>
            <w:r>
              <w:t>living</w:t>
            </w:r>
            <w:proofErr w:type="spellEnd"/>
            <w:r>
              <w:t xml:space="preserve"> in Slovakia.</w:t>
            </w:r>
          </w:p>
          <w:p w14:paraId="1B35B51A" w14:textId="77777777" w:rsidR="003959FA" w:rsidRDefault="5855FB81" w:rsidP="5855FB81">
            <w:pPr>
              <w:pStyle w:val="P68B1DB1-Normlny2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5855FB81">
              <w:rPr>
                <w:bCs/>
              </w:rPr>
              <w:t>Skills</w:t>
            </w:r>
            <w:proofErr w:type="spellEnd"/>
          </w:p>
          <w:p w14:paraId="7D70CF12" w14:textId="77777777" w:rsidR="003959FA" w:rsidRDefault="5855FB81">
            <w:pPr>
              <w:pStyle w:val="P68B1DB1-Normlny1"/>
              <w:autoSpaceDE w:val="0"/>
              <w:autoSpaceDN w:val="0"/>
              <w:adjustRightInd w:val="0"/>
              <w:jc w:val="both"/>
            </w:pPr>
            <w:proofErr w:type="spellStart"/>
            <w:r>
              <w:t>After</w:t>
            </w:r>
            <w:proofErr w:type="spellEnd"/>
            <w:r>
              <w:t xml:space="preserve"> </w:t>
            </w:r>
            <w:proofErr w:type="spellStart"/>
            <w:r>
              <w:t>passing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able</w:t>
            </w:r>
            <w:proofErr w:type="spellEnd"/>
            <w:r>
              <w:t xml:space="preserve"> to </w:t>
            </w:r>
            <w:proofErr w:type="spellStart"/>
            <w:r>
              <w:t>independently</w:t>
            </w:r>
            <w:proofErr w:type="spellEnd"/>
            <w:r>
              <w:t xml:space="preserve"> </w:t>
            </w:r>
            <w:proofErr w:type="spellStart"/>
            <w:r>
              <w:t>situate</w:t>
            </w:r>
            <w:proofErr w:type="spellEnd"/>
            <w:r>
              <w:t xml:space="preserve"> </w:t>
            </w:r>
            <w:proofErr w:type="spellStart"/>
            <w:r>
              <w:t>individual</w:t>
            </w:r>
            <w:proofErr w:type="spellEnd"/>
            <w:r>
              <w:t xml:space="preserve">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works</w:t>
            </w:r>
            <w:proofErr w:type="spellEnd"/>
            <w:r>
              <w:t xml:space="preserve"> </w:t>
            </w:r>
            <w:proofErr w:type="spellStart"/>
            <w:r>
              <w:t>within</w:t>
            </w:r>
            <w:proofErr w:type="spellEnd"/>
            <w:r>
              <w:t xml:space="preserve"> a </w:t>
            </w:r>
            <w:proofErr w:type="spellStart"/>
            <w:r>
              <w:t>broader</w:t>
            </w:r>
            <w:proofErr w:type="spellEnd"/>
            <w:r>
              <w:t xml:space="preserve"> </w:t>
            </w:r>
            <w:proofErr w:type="spellStart"/>
            <w:r>
              <w:t>socio-political</w:t>
            </w:r>
            <w:proofErr w:type="spellEnd"/>
            <w:r>
              <w:t xml:space="preserve"> </w:t>
            </w:r>
            <w:proofErr w:type="spellStart"/>
            <w:r>
              <w:t>framework</w:t>
            </w:r>
            <w:proofErr w:type="spellEnd"/>
            <w:r>
              <w:t xml:space="preserve"> and to </w:t>
            </w:r>
            <w:proofErr w:type="spellStart"/>
            <w:r>
              <w:t>define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influence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historical</w:t>
            </w:r>
            <w:proofErr w:type="spellEnd"/>
            <w:r>
              <w:t xml:space="preserve"> </w:t>
            </w:r>
            <w:proofErr w:type="spellStart"/>
            <w:r>
              <w:t>events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figures</w:t>
            </w:r>
            <w:proofErr w:type="spellEnd"/>
            <w:r>
              <w:t xml:space="preserve">.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use</w:t>
            </w:r>
            <w:proofErr w:type="spellEnd"/>
            <w:r>
              <w:t xml:space="preserve"> </w:t>
            </w:r>
            <w:proofErr w:type="spellStart"/>
            <w:r>
              <w:t>basic</w:t>
            </w:r>
            <w:proofErr w:type="spellEnd"/>
            <w:r>
              <w:t xml:space="preserve"> </w:t>
            </w:r>
            <w:proofErr w:type="spellStart"/>
            <w:r>
              <w:t>theoretical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study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individual</w:t>
            </w:r>
            <w:proofErr w:type="spellEnd"/>
            <w:r>
              <w:t xml:space="preserve"> </w:t>
            </w:r>
            <w:proofErr w:type="spellStart"/>
            <w:r>
              <w:t>periods</w:t>
            </w:r>
            <w:proofErr w:type="spellEnd"/>
            <w:r>
              <w:t xml:space="preserve">. </w:t>
            </w:r>
            <w:proofErr w:type="spellStart"/>
            <w:r>
              <w:t>Understands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complexity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issue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post-World</w:t>
            </w:r>
            <w:proofErr w:type="spellEnd"/>
            <w:r>
              <w:t xml:space="preserve"> </w:t>
            </w:r>
            <w:proofErr w:type="spellStart"/>
            <w:r>
              <w:t>War</w:t>
            </w:r>
            <w:proofErr w:type="spellEnd"/>
            <w:r>
              <w:t xml:space="preserve"> II.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independently</w:t>
            </w:r>
            <w:proofErr w:type="spellEnd"/>
            <w:r>
              <w:t xml:space="preserve">, </w:t>
            </w:r>
            <w:proofErr w:type="spellStart"/>
            <w:r>
              <w:t>but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under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supervision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teacher</w:t>
            </w:r>
            <w:proofErr w:type="spellEnd"/>
            <w:r>
              <w:t xml:space="preserve">, </w:t>
            </w:r>
            <w:proofErr w:type="spellStart"/>
            <w:r>
              <w:t>develops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selected</w:t>
            </w:r>
            <w:proofErr w:type="spellEnd"/>
            <w:r>
              <w:t xml:space="preserve"> </w:t>
            </w:r>
            <w:proofErr w:type="spellStart"/>
            <w:r>
              <w:t>area</w:t>
            </w:r>
            <w:proofErr w:type="spellEnd"/>
            <w:r>
              <w:t xml:space="preserve">, a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works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contracted</w:t>
            </w:r>
            <w:proofErr w:type="spellEnd"/>
            <w:r>
              <w:t xml:space="preserve"> </w:t>
            </w:r>
            <w:proofErr w:type="spellStart"/>
            <w:r>
              <w:t>period</w:t>
            </w:r>
            <w:proofErr w:type="spellEnd"/>
            <w:r>
              <w:t xml:space="preserve"> </w:t>
            </w:r>
            <w:proofErr w:type="spellStart"/>
            <w:r>
              <w:t>remain</w:t>
            </w:r>
            <w:proofErr w:type="spellEnd"/>
            <w:r>
              <w:t xml:space="preserve"> in </w:t>
            </w:r>
            <w:proofErr w:type="spellStart"/>
            <w:r>
              <w:t>depth</w:t>
            </w:r>
            <w:proofErr w:type="spellEnd"/>
            <w:r>
              <w:t>.</w:t>
            </w:r>
          </w:p>
          <w:p w14:paraId="6EBEC1E6" w14:textId="21870F48" w:rsidR="5855FB81" w:rsidRDefault="5855FB81" w:rsidP="5855FB81">
            <w:pPr>
              <w:jc w:val="both"/>
              <w:rPr>
                <w:b/>
                <w:bCs/>
                <w:szCs w:val="24"/>
              </w:rPr>
            </w:pPr>
            <w:proofErr w:type="spellStart"/>
            <w:r w:rsidRPr="14D5DBB4">
              <w:rPr>
                <w:b/>
                <w:bCs/>
                <w:szCs w:val="24"/>
              </w:rPr>
              <w:t>Competencies</w:t>
            </w:r>
            <w:proofErr w:type="spellEnd"/>
          </w:p>
          <w:p w14:paraId="44FB3CE7" w14:textId="77777777" w:rsidR="003959FA" w:rsidRDefault="00207A6C">
            <w:pPr>
              <w:pStyle w:val="P68B1DB1-Normlny1"/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able</w:t>
            </w:r>
            <w:proofErr w:type="spellEnd"/>
            <w:r>
              <w:t xml:space="preserve"> to </w:t>
            </w:r>
            <w:proofErr w:type="spellStart"/>
            <w:r>
              <w:t>apply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gained</w:t>
            </w:r>
            <w:proofErr w:type="spellEnd"/>
            <w:r>
              <w:t xml:space="preserve"> in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 </w:t>
            </w:r>
            <w:proofErr w:type="spellStart"/>
            <w:r>
              <w:t>classes</w:t>
            </w:r>
            <w:proofErr w:type="spellEnd"/>
            <w:r>
              <w:t xml:space="preserve"> in </w:t>
            </w:r>
            <w:proofErr w:type="spellStart"/>
            <w:r>
              <w:t>Carpathian</w:t>
            </w:r>
            <w:proofErr w:type="spellEnd"/>
            <w:r>
              <w:t xml:space="preserve"> </w:t>
            </w:r>
            <w:proofErr w:type="spellStart"/>
            <w:r>
              <w:t>Ruthenia</w:t>
            </w:r>
            <w:proofErr w:type="spellEnd"/>
            <w:r>
              <w:t xml:space="preserve"> and </w:t>
            </w:r>
            <w:proofErr w:type="spellStart"/>
            <w:r>
              <w:t>eastern</w:t>
            </w:r>
            <w:proofErr w:type="spellEnd"/>
            <w:r>
              <w:t xml:space="preserve"> Slovakia. </w:t>
            </w:r>
            <w:proofErr w:type="spellStart"/>
            <w:r>
              <w:t>He</w:t>
            </w:r>
            <w:proofErr w:type="spellEnd"/>
            <w:r>
              <w:t xml:space="preserve"> or </w:t>
            </w:r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prepared</w:t>
            </w:r>
            <w:proofErr w:type="spellEnd"/>
            <w:r>
              <w:t xml:space="preserve"> to </w:t>
            </w:r>
            <w:proofErr w:type="spellStart"/>
            <w:r>
              <w:t>better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context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range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writt</w:t>
            </w:r>
            <w:r>
              <w:t>en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late 1930s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present</w:t>
            </w:r>
            <w:proofErr w:type="spellEnd"/>
            <w:r>
              <w:t xml:space="preserve">. </w:t>
            </w:r>
            <w:proofErr w:type="spellStart"/>
            <w:r>
              <w:t>Masters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interpretation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, </w:t>
            </w:r>
            <w:proofErr w:type="spellStart"/>
            <w:r>
              <w:t>he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able</w:t>
            </w:r>
            <w:proofErr w:type="spellEnd"/>
            <w:r>
              <w:t xml:space="preserve"> to </w:t>
            </w:r>
            <w:proofErr w:type="spellStart"/>
            <w:r>
              <w:t>participate</w:t>
            </w:r>
            <w:proofErr w:type="spellEnd"/>
            <w:r>
              <w:t xml:space="preserve"> in </w:t>
            </w:r>
            <w:proofErr w:type="spellStart"/>
            <w:r>
              <w:t>cultural</w:t>
            </w:r>
            <w:proofErr w:type="spellEnd"/>
            <w:r>
              <w:t xml:space="preserve"> </w:t>
            </w:r>
            <w:proofErr w:type="spellStart"/>
            <w:r>
              <w:t>life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acquired</w:t>
            </w:r>
            <w:proofErr w:type="spellEnd"/>
            <w:r>
              <w:t xml:space="preserve"> </w:t>
            </w:r>
            <w:proofErr w:type="spellStart"/>
            <w:r>
              <w:t>professional</w:t>
            </w:r>
            <w:proofErr w:type="spellEnd"/>
            <w:r>
              <w:t xml:space="preserve"> </w:t>
            </w:r>
            <w:proofErr w:type="spellStart"/>
            <w:r>
              <w:t>competences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used</w:t>
            </w:r>
            <w:proofErr w:type="spellEnd"/>
            <w:r>
              <w:t xml:space="preserve"> in 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  <w:r>
              <w:t>.</w:t>
            </w:r>
          </w:p>
        </w:tc>
      </w:tr>
      <w:tr w:rsidR="003959FA" w14:paraId="60DBA419" w14:textId="77777777" w:rsidTr="14D5DBB4">
        <w:tc>
          <w:tcPr>
            <w:tcW w:w="9322" w:type="dxa"/>
            <w:gridSpan w:val="2"/>
          </w:tcPr>
          <w:p w14:paraId="5ECEE1AB" w14:textId="77777777" w:rsidR="003959FA" w:rsidRDefault="00207A6C">
            <w:pPr>
              <w:pStyle w:val="P68B1DB1-Normlny1"/>
              <w:jc w:val="both"/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content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Historical</w:t>
            </w:r>
            <w:proofErr w:type="spellEnd"/>
            <w:r>
              <w:t xml:space="preserve"> </w:t>
            </w:r>
            <w:proofErr w:type="spellStart"/>
            <w:r>
              <w:t>event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>
              <w:t>connected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Carpatho-Ukraine</w:t>
            </w:r>
            <w:proofErr w:type="spellEnd"/>
            <w:r>
              <w:t xml:space="preserve">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persecution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representatives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Carpathian</w:t>
            </w:r>
            <w:proofErr w:type="spellEnd"/>
            <w:r>
              <w:t xml:space="preserve"> </w:t>
            </w:r>
            <w:proofErr w:type="spellStart"/>
            <w:r>
              <w:t>Ruthenia</w:t>
            </w:r>
            <w:proofErr w:type="spellEnd"/>
            <w:r>
              <w:t xml:space="preserve"> and </w:t>
            </w:r>
            <w:proofErr w:type="spellStart"/>
            <w:r>
              <w:t>eastern</w:t>
            </w:r>
            <w:proofErr w:type="spellEnd"/>
            <w:r>
              <w:t xml:space="preserve"> Slovakia (I. </w:t>
            </w:r>
            <w:proofErr w:type="spellStart"/>
            <w:r>
              <w:t>Nevytska</w:t>
            </w:r>
            <w:proofErr w:type="spellEnd"/>
            <w:r>
              <w:t xml:space="preserve">, V. G. Donsky, Zoreslav). </w:t>
            </w:r>
            <w:proofErr w:type="spellStart"/>
            <w:r>
              <w:t>World</w:t>
            </w:r>
            <w:proofErr w:type="spellEnd"/>
            <w:r>
              <w:t xml:space="preserve"> </w:t>
            </w:r>
            <w:proofErr w:type="spellStart"/>
            <w:r>
              <w:t>War</w:t>
            </w:r>
            <w:proofErr w:type="spellEnd"/>
            <w:r>
              <w:t xml:space="preserve"> II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period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linguistic</w:t>
            </w:r>
            <w:proofErr w:type="spellEnd"/>
            <w:r>
              <w:t xml:space="preserve"> </w:t>
            </w:r>
            <w:proofErr w:type="spellStart"/>
            <w:r>
              <w:t>ambivalence</w:t>
            </w:r>
            <w:proofErr w:type="spellEnd"/>
            <w:r>
              <w:t xml:space="preserve"> - F. </w:t>
            </w:r>
            <w:proofErr w:type="spellStart"/>
            <w:r>
              <w:t>Lazoryk</w:t>
            </w:r>
            <w:proofErr w:type="spellEnd"/>
            <w:r>
              <w:t xml:space="preserve"> and I. </w:t>
            </w:r>
            <w:proofErr w:type="spellStart"/>
            <w:r>
              <w:t>Macynsky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psychological</w:t>
            </w:r>
            <w:proofErr w:type="spellEnd"/>
            <w:r>
              <w:t xml:space="preserve"> </w:t>
            </w:r>
            <w:proofErr w:type="spellStart"/>
            <w:r>
              <w:t>depth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prose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authors</w:t>
            </w:r>
            <w:proofErr w:type="spellEnd"/>
            <w:r>
              <w:t xml:space="preserve">: I. </w:t>
            </w:r>
            <w:proofErr w:type="spellStart"/>
            <w:r>
              <w:t>Hrytsʹ-Dudu</w:t>
            </w:r>
            <w:proofErr w:type="spellEnd"/>
            <w:r>
              <w:t xml:space="preserve">, M. </w:t>
            </w:r>
            <w:proofErr w:type="spellStart"/>
            <w:r>
              <w:t>Shmayda</w:t>
            </w:r>
            <w:proofErr w:type="spellEnd"/>
            <w:r>
              <w:t xml:space="preserve">, Y. </w:t>
            </w:r>
            <w:proofErr w:type="spellStart"/>
            <w:r>
              <w:t>Bisova</w:t>
            </w:r>
            <w:proofErr w:type="spellEnd"/>
            <w:r>
              <w:t xml:space="preserve">. </w:t>
            </w:r>
            <w:proofErr w:type="spellStart"/>
            <w:r>
              <w:t>Satirically</w:t>
            </w:r>
            <w:proofErr w:type="spellEnd"/>
            <w:r>
              <w:t xml:space="preserve"> 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stories</w:t>
            </w:r>
            <w:proofErr w:type="spellEnd"/>
            <w:r>
              <w:t xml:space="preserve"> and </w:t>
            </w:r>
            <w:proofErr w:type="spellStart"/>
            <w:r>
              <w:t>novellas</w:t>
            </w:r>
            <w:proofErr w:type="spellEnd"/>
            <w:r>
              <w:t xml:space="preserve"> by V. </w:t>
            </w:r>
            <w:proofErr w:type="spellStart"/>
            <w:r>
              <w:t>Datsey</w:t>
            </w:r>
            <w:proofErr w:type="spellEnd"/>
            <w:r>
              <w:t xml:space="preserve">, (1968)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onset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normalisation</w:t>
            </w:r>
            <w:proofErr w:type="spellEnd"/>
            <w:r>
              <w:t xml:space="preserve">, </w:t>
            </w:r>
            <w:proofErr w:type="spellStart"/>
            <w:r>
              <w:t>repressions</w:t>
            </w:r>
            <w:proofErr w:type="spellEnd"/>
            <w:r>
              <w:t xml:space="preserve"> </w:t>
            </w:r>
            <w:proofErr w:type="spellStart"/>
            <w:r>
              <w:t>against</w:t>
            </w:r>
            <w:proofErr w:type="spellEnd"/>
            <w:r>
              <w:t xml:space="preserve"> </w:t>
            </w:r>
            <w:proofErr w:type="spellStart"/>
            <w:r>
              <w:t>renowned</w:t>
            </w:r>
            <w:proofErr w:type="spellEnd"/>
            <w:r>
              <w:t xml:space="preserve"> </w:t>
            </w:r>
            <w:proofErr w:type="spellStart"/>
            <w:r>
              <w:t>authors</w:t>
            </w:r>
            <w:proofErr w:type="spellEnd"/>
            <w:r>
              <w:t xml:space="preserve">.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changes</w:t>
            </w:r>
            <w:proofErr w:type="spellEnd"/>
            <w:r>
              <w:t xml:space="preserve"> </w:t>
            </w:r>
            <w:proofErr w:type="spellStart"/>
            <w:r>
              <w:t>after</w:t>
            </w:r>
            <w:proofErr w:type="spellEnd"/>
            <w:r>
              <w:t xml:space="preserve"> 1989 and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impact</w:t>
            </w:r>
            <w:proofErr w:type="spellEnd"/>
            <w:r>
              <w:t xml:space="preserve"> on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production</w:t>
            </w:r>
            <w:proofErr w:type="spellEnd"/>
            <w:r>
              <w:t xml:space="preserve">. H. </w:t>
            </w:r>
            <w:proofErr w:type="spellStart"/>
            <w:r>
              <w:t>Kocur</w:t>
            </w:r>
            <w:proofErr w:type="spellEnd"/>
            <w:r>
              <w:t xml:space="preserve">, N. </w:t>
            </w:r>
            <w:proofErr w:type="spellStart"/>
            <w:r>
              <w:t>Varchol</w:t>
            </w:r>
            <w:proofErr w:type="spellEnd"/>
            <w:r>
              <w:t xml:space="preserve">, M. </w:t>
            </w:r>
            <w:proofErr w:type="spellStart"/>
            <w:r>
              <w:t>Nachajova</w:t>
            </w:r>
            <w:proofErr w:type="spellEnd"/>
            <w:r>
              <w:t xml:space="preserve"> - </w:t>
            </w:r>
            <w:proofErr w:type="spellStart"/>
            <w:r>
              <w:t>representatives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contemporary</w:t>
            </w:r>
            <w:proofErr w:type="spellEnd"/>
            <w:r>
              <w:t xml:space="preserve"> stream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Eastern</w:t>
            </w:r>
            <w:proofErr w:type="spellEnd"/>
            <w:r>
              <w:t xml:space="preserve"> Slovakia.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poetic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 xml:space="preserve"> J. </w:t>
            </w:r>
            <w:proofErr w:type="spellStart"/>
            <w:r>
              <w:t>Shelepetsa</w:t>
            </w:r>
            <w:proofErr w:type="spellEnd"/>
            <w:r>
              <w:t xml:space="preserve">, S. </w:t>
            </w:r>
            <w:proofErr w:type="spellStart"/>
            <w:r>
              <w:t>Makar</w:t>
            </w:r>
            <w:proofErr w:type="spellEnd"/>
            <w:r>
              <w:t xml:space="preserve"> a P. </w:t>
            </w:r>
            <w:proofErr w:type="spellStart"/>
            <w:r>
              <w:t>Kolisnyka</w:t>
            </w:r>
            <w:proofErr w:type="spellEnd"/>
            <w:r>
              <w:t xml:space="preserve">. </w:t>
            </w:r>
            <w:proofErr w:type="spellStart"/>
            <w:r>
              <w:t>Issu</w:t>
            </w:r>
            <w:r>
              <w:t>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morality</w:t>
            </w:r>
            <w:proofErr w:type="spellEnd"/>
            <w:r>
              <w:t xml:space="preserve"> and </w:t>
            </w:r>
            <w:proofErr w:type="spellStart"/>
            <w:r>
              <w:t>the</w:t>
            </w:r>
            <w:proofErr w:type="spellEnd"/>
            <w:r>
              <w:t xml:space="preserve"> spirituality </w:t>
            </w:r>
            <w:proofErr w:type="spellStart"/>
            <w:r>
              <w:t>of</w:t>
            </w:r>
            <w:proofErr w:type="spellEnd"/>
            <w:r>
              <w:t xml:space="preserve"> S. </w:t>
            </w:r>
            <w:proofErr w:type="spellStart"/>
            <w:r>
              <w:t>Ganushchina</w:t>
            </w:r>
            <w:proofErr w:type="spellEnd"/>
            <w:r>
              <w:t xml:space="preserve">. Works by </w:t>
            </w:r>
            <w:proofErr w:type="spellStart"/>
            <w:r>
              <w:t>contemporary</w:t>
            </w:r>
            <w:proofErr w:type="spellEnd"/>
            <w:r>
              <w:t xml:space="preserve"> </w:t>
            </w:r>
            <w:proofErr w:type="spellStart"/>
            <w:r>
              <w:t>authors</w:t>
            </w:r>
            <w:proofErr w:type="spellEnd"/>
            <w:r>
              <w:t xml:space="preserve">: J. </w:t>
            </w:r>
            <w:proofErr w:type="spellStart"/>
            <w:r>
              <w:t>Panka</w:t>
            </w:r>
            <w:proofErr w:type="spellEnd"/>
            <w:r>
              <w:t xml:space="preserve">, P. </w:t>
            </w:r>
            <w:proofErr w:type="spellStart"/>
            <w:r>
              <w:t>Maskalyka</w:t>
            </w:r>
            <w:proofErr w:type="spellEnd"/>
            <w:r>
              <w:t xml:space="preserve">,.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epic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I. Jackanin.</w:t>
            </w:r>
          </w:p>
        </w:tc>
      </w:tr>
      <w:tr w:rsidR="003959FA" w14:paraId="799185F2" w14:textId="77777777" w:rsidTr="14D5DBB4">
        <w:tc>
          <w:tcPr>
            <w:tcW w:w="9322" w:type="dxa"/>
            <w:gridSpan w:val="2"/>
          </w:tcPr>
          <w:p w14:paraId="6F163926" w14:textId="77777777" w:rsidR="003959FA" w:rsidRDefault="00207A6C">
            <w:pPr>
              <w:pStyle w:val="P68B1DB1-Normlny1"/>
              <w:rPr>
                <w:i/>
              </w:rPr>
            </w:pPr>
            <w:proofErr w:type="spellStart"/>
            <w:r>
              <w:rPr>
                <w:b/>
              </w:rPr>
              <w:t>Recommended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literature</w:t>
            </w:r>
            <w:proofErr w:type="spellEnd"/>
            <w:r>
              <w:rPr>
                <w:b/>
              </w:rPr>
              <w:t>:</w:t>
            </w:r>
            <w:r>
              <w:rPr>
                <w:i/>
              </w:rPr>
              <w:t xml:space="preserve"> </w:t>
            </w:r>
          </w:p>
          <w:p w14:paraId="5F703660" w14:textId="77777777" w:rsidR="003959FA" w:rsidRDefault="00207A6C">
            <w:pPr>
              <w:pStyle w:val="P68B1DB1-Normlny1"/>
              <w:jc w:val="both"/>
            </w:pPr>
            <w:r>
              <w:t xml:space="preserve">BAČA, J., 1998. Z </w:t>
            </w:r>
            <w:proofErr w:type="spellStart"/>
            <w:r>
              <w:t>istoriji</w:t>
            </w:r>
            <w:proofErr w:type="spellEnd"/>
            <w:r>
              <w:t xml:space="preserve"> </w:t>
            </w:r>
            <w:proofErr w:type="spellStart"/>
            <w:r>
              <w:t>ukrajinskoji</w:t>
            </w:r>
            <w:proofErr w:type="spellEnd"/>
            <w:r>
              <w:t xml:space="preserve"> </w:t>
            </w:r>
            <w:proofErr w:type="spellStart"/>
            <w:r>
              <w:t>literatury</w:t>
            </w:r>
            <w:proofErr w:type="spellEnd"/>
            <w:r>
              <w:t xml:space="preserve"> </w:t>
            </w:r>
            <w:proofErr w:type="spellStart"/>
            <w:r>
              <w:t>Zakarpaťťa</w:t>
            </w:r>
            <w:proofErr w:type="spellEnd"/>
            <w:r>
              <w:t xml:space="preserve"> ta </w:t>
            </w:r>
            <w:proofErr w:type="spellStart"/>
            <w:r>
              <w:t>Čecho-Slovaččyny</w:t>
            </w:r>
            <w:proofErr w:type="spellEnd"/>
            <w:r>
              <w:t>. Prešov, Prešovská univerzita.</w:t>
            </w:r>
          </w:p>
          <w:p w14:paraId="68F246DC" w14:textId="77777777" w:rsidR="003959FA" w:rsidRDefault="00207A6C">
            <w:pPr>
              <w:pStyle w:val="P68B1DB1-Normlny1"/>
              <w:jc w:val="both"/>
            </w:pPr>
            <w:r>
              <w:t xml:space="preserve">BABOTOVÁ, Ľ., 1998. Literatúra Rusínov-Ukrajincov na Slovensku. In: Rukoväť literatúry. </w:t>
            </w:r>
            <w:proofErr w:type="spellStart"/>
            <w:r>
              <w:t>Zost</w:t>
            </w:r>
            <w:proofErr w:type="spellEnd"/>
            <w:r>
              <w:t xml:space="preserve">. V. </w:t>
            </w:r>
            <w:proofErr w:type="spellStart"/>
            <w:r>
              <w:t>Žemberová</w:t>
            </w:r>
            <w:proofErr w:type="spellEnd"/>
            <w:r>
              <w:t>. Bratislava.</w:t>
            </w:r>
          </w:p>
          <w:p w14:paraId="43858B4B" w14:textId="77777777" w:rsidR="003959FA" w:rsidRDefault="00207A6C">
            <w:pPr>
              <w:pStyle w:val="P68B1DB1-Normlny1"/>
              <w:jc w:val="both"/>
            </w:pPr>
            <w:r>
              <w:t xml:space="preserve">MYŠANYČ, O., 1996. </w:t>
            </w:r>
            <w:proofErr w:type="spellStart"/>
            <w:r>
              <w:t>Kriz</w:t>
            </w:r>
            <w:proofErr w:type="spellEnd"/>
            <w:r>
              <w:t xml:space="preserve"> viky. </w:t>
            </w:r>
            <w:proofErr w:type="spellStart"/>
            <w:r>
              <w:t>Literaturno-krytyčni</w:t>
            </w:r>
            <w:proofErr w:type="spellEnd"/>
            <w:r>
              <w:t xml:space="preserve"> ta </w:t>
            </w:r>
            <w:proofErr w:type="spellStart"/>
            <w:r>
              <w:t>istoriohrafični</w:t>
            </w:r>
            <w:proofErr w:type="spellEnd"/>
            <w:r>
              <w:t xml:space="preserve"> </w:t>
            </w:r>
            <w:proofErr w:type="spellStart"/>
            <w:r>
              <w:t>statti</w:t>
            </w:r>
            <w:proofErr w:type="spellEnd"/>
            <w:r>
              <w:t xml:space="preserve"> j </w:t>
            </w:r>
            <w:proofErr w:type="spellStart"/>
            <w:r>
              <w:t>doslidženňa</w:t>
            </w:r>
            <w:proofErr w:type="spellEnd"/>
            <w:r>
              <w:t xml:space="preserve">. </w:t>
            </w:r>
            <w:proofErr w:type="spellStart"/>
            <w:r>
              <w:t>Kyjiv</w:t>
            </w:r>
            <w:proofErr w:type="spellEnd"/>
            <w:r>
              <w:t>, vybrané kapitoly.</w:t>
            </w:r>
          </w:p>
          <w:p w14:paraId="75AB06D2" w14:textId="77777777" w:rsidR="003959FA" w:rsidRDefault="00207A6C">
            <w:pPr>
              <w:pStyle w:val="P68B1DB1-Normlny1"/>
              <w:jc w:val="both"/>
            </w:pPr>
            <w:r>
              <w:t xml:space="preserve">SIRKA, J., 1980. </w:t>
            </w:r>
            <w:proofErr w:type="spellStart"/>
            <w:r>
              <w:t>Rozvytok</w:t>
            </w:r>
            <w:proofErr w:type="spellEnd"/>
            <w:r>
              <w:t xml:space="preserve"> </w:t>
            </w:r>
            <w:proofErr w:type="spellStart"/>
            <w:r>
              <w:t>nacionaľnoji</w:t>
            </w:r>
            <w:proofErr w:type="spellEnd"/>
            <w:r>
              <w:t xml:space="preserve"> </w:t>
            </w:r>
            <w:proofErr w:type="spellStart"/>
            <w:r>
              <w:t>svidomosti</w:t>
            </w:r>
            <w:proofErr w:type="spellEnd"/>
            <w:r>
              <w:t xml:space="preserve"> </w:t>
            </w:r>
            <w:proofErr w:type="spellStart"/>
            <w:r>
              <w:t>lemkiv</w:t>
            </w:r>
            <w:proofErr w:type="spellEnd"/>
            <w:r>
              <w:t xml:space="preserve"> </w:t>
            </w:r>
            <w:proofErr w:type="spellStart"/>
            <w:r>
              <w:t>Prjašivščyny</w:t>
            </w:r>
            <w:proofErr w:type="spellEnd"/>
            <w:r>
              <w:t xml:space="preserve"> u svitli </w:t>
            </w:r>
            <w:proofErr w:type="spellStart"/>
            <w:r>
              <w:t>ukrajinskoji</w:t>
            </w:r>
            <w:proofErr w:type="spellEnd"/>
            <w:r>
              <w:t xml:space="preserve"> </w:t>
            </w:r>
            <w:proofErr w:type="spellStart"/>
            <w:r>
              <w:t>chudožňoji</w:t>
            </w:r>
            <w:proofErr w:type="spellEnd"/>
            <w:r>
              <w:t xml:space="preserve"> </w:t>
            </w:r>
            <w:proofErr w:type="spellStart"/>
            <w:r>
              <w:t>literatury</w:t>
            </w:r>
            <w:proofErr w:type="spellEnd"/>
            <w:r>
              <w:t xml:space="preserve"> </w:t>
            </w:r>
            <w:proofErr w:type="spellStart"/>
            <w:r>
              <w:t>Čechoslovaččyny</w:t>
            </w:r>
            <w:proofErr w:type="spellEnd"/>
            <w:r>
              <w:t xml:space="preserve">. </w:t>
            </w:r>
            <w:proofErr w:type="spellStart"/>
            <w:r>
              <w:t>Mjunchen</w:t>
            </w:r>
            <w:proofErr w:type="spellEnd"/>
            <w:r>
              <w:t>.</w:t>
            </w:r>
            <w:r>
              <w:br/>
            </w:r>
            <w:r>
              <w:lastRenderedPageBreak/>
              <w:t>Ukrajinská literatúra</w:t>
            </w:r>
            <w:r>
              <w:t xml:space="preserve"> v ČSSR. </w:t>
            </w:r>
            <w:proofErr w:type="spellStart"/>
            <w:r>
              <w:t>Zost</w:t>
            </w:r>
            <w:proofErr w:type="spellEnd"/>
            <w:r>
              <w:t xml:space="preserve">. Karol </w:t>
            </w:r>
            <w:proofErr w:type="spellStart"/>
            <w:r>
              <w:t>Rozenbaum</w:t>
            </w:r>
            <w:proofErr w:type="spellEnd"/>
            <w:r>
              <w:t>. Bratislava 1981.</w:t>
            </w:r>
          </w:p>
          <w:p w14:paraId="659A3B1B" w14:textId="77777777" w:rsidR="003959FA" w:rsidRDefault="00207A6C">
            <w:pPr>
              <w:pStyle w:val="P68B1DB1-Normlny1"/>
              <w:jc w:val="both"/>
            </w:pPr>
            <w:r>
              <w:t>BABOTOVÁ, Ľ.: Slovensko-ukrajinské literárne vzťahy na rozhraní tisícročí. Slovensko-ukrajinské vzťahy v oblasti jazyka, literatúry a kultúry. Prešov : Filozofická fakulta Prešovskej univerzity v Prešove, 20</w:t>
            </w:r>
            <w:r>
              <w:t>12</w:t>
            </w:r>
          </w:p>
          <w:p w14:paraId="0C734465" w14:textId="77777777" w:rsidR="003959FA" w:rsidRDefault="00207A6C">
            <w:pPr>
              <w:pStyle w:val="P68B1DB1-Normlny1"/>
              <w:jc w:val="both"/>
            </w:pPr>
            <w:r>
              <w:t>BABOTOVÁ, Ľ.: Vybrané kapitoly z ukrajinskej literatúry : literatúra Rusínov-Ukrajincov od 19. storočia. Prešov : Filozofická fakulta Prešovskej univerzity v Prešove, 2009.</w:t>
            </w:r>
          </w:p>
          <w:p w14:paraId="1BF3152C" w14:textId="77777777" w:rsidR="003959FA" w:rsidRDefault="00207A6C">
            <w:pPr>
              <w:pStyle w:val="P68B1DB1-Normlny1"/>
              <w:jc w:val="both"/>
            </w:pPr>
            <w:r>
              <w:t>DŹOGANÍK,J.: Epické impresie. Užhorod, 2006.</w:t>
            </w:r>
          </w:p>
          <w:p w14:paraId="56B091E2" w14:textId="77777777" w:rsidR="003959FA" w:rsidRDefault="00207A6C">
            <w:pPr>
              <w:pStyle w:val="P68B1DB1-Normlny1"/>
              <w:jc w:val="both"/>
            </w:pPr>
            <w:r>
              <w:t xml:space="preserve">DŽOGANÍK, J. Epický profil Ivana </w:t>
            </w:r>
            <w:proofErr w:type="spellStart"/>
            <w:r>
              <w:t>Jackanina</w:t>
            </w:r>
            <w:proofErr w:type="spellEnd"/>
            <w:r>
              <w:t xml:space="preserve">. O. </w:t>
            </w:r>
            <w:proofErr w:type="spellStart"/>
            <w:r>
              <w:t>Harkuši</w:t>
            </w:r>
            <w:proofErr w:type="spellEnd"/>
            <w:r>
              <w:t>. Užhorod 2015.</w:t>
            </w:r>
          </w:p>
          <w:p w14:paraId="32C94BBF" w14:textId="77777777" w:rsidR="003959FA" w:rsidRDefault="00207A6C">
            <w:pPr>
              <w:pStyle w:val="P68B1DB1-Normlny1"/>
              <w:jc w:val="both"/>
            </w:pPr>
            <w:r>
              <w:t xml:space="preserve">REBRYK, N. : </w:t>
            </w:r>
            <w:proofErr w:type="spellStart"/>
            <w:r>
              <w:t>Literatura</w:t>
            </w:r>
            <w:proofErr w:type="spellEnd"/>
            <w:r>
              <w:t xml:space="preserve"> </w:t>
            </w:r>
            <w:proofErr w:type="spellStart"/>
            <w:r>
              <w:t>narodovectva</w:t>
            </w:r>
            <w:proofErr w:type="spellEnd"/>
            <w:r>
              <w:t xml:space="preserve"> i </w:t>
            </w:r>
            <w:proofErr w:type="spellStart"/>
            <w:r>
              <w:t>čynu</w:t>
            </w:r>
            <w:proofErr w:type="spellEnd"/>
            <w:r>
              <w:t xml:space="preserve"> na </w:t>
            </w:r>
            <w:proofErr w:type="spellStart"/>
            <w:r>
              <w:t>ukrajinskomu</w:t>
            </w:r>
            <w:proofErr w:type="spellEnd"/>
            <w:r>
              <w:t xml:space="preserve"> </w:t>
            </w:r>
            <w:proofErr w:type="spellStart"/>
            <w:r>
              <w:t>pidkarpatti</w:t>
            </w:r>
            <w:proofErr w:type="spellEnd"/>
            <w:r>
              <w:t xml:space="preserve"> v </w:t>
            </w:r>
            <w:proofErr w:type="spellStart"/>
            <w:r>
              <w:t>peršij</w:t>
            </w:r>
            <w:proofErr w:type="spellEnd"/>
            <w:r>
              <w:t xml:space="preserve"> </w:t>
            </w:r>
            <w:proofErr w:type="spellStart"/>
            <w:r>
              <w:t>polovyni</w:t>
            </w:r>
            <w:proofErr w:type="spellEnd"/>
            <w:r>
              <w:t xml:space="preserve"> 20. </w:t>
            </w:r>
            <w:proofErr w:type="spellStart"/>
            <w:r>
              <w:t>stolittja</w:t>
            </w:r>
            <w:proofErr w:type="spellEnd"/>
            <w:r>
              <w:t>. Užhorod, 2010.</w:t>
            </w:r>
          </w:p>
        </w:tc>
      </w:tr>
      <w:tr w:rsidR="003959FA" w14:paraId="5997704C" w14:textId="77777777" w:rsidTr="14D5DBB4">
        <w:tc>
          <w:tcPr>
            <w:tcW w:w="9322" w:type="dxa"/>
            <w:gridSpan w:val="2"/>
          </w:tcPr>
          <w:p w14:paraId="6A5EB354" w14:textId="178EEAC8" w:rsidR="003959FA" w:rsidRDefault="5855FB81" w:rsidP="5855FB81">
            <w:pPr>
              <w:pStyle w:val="P68B1DB1-Normlny1"/>
              <w:rPr>
                <w:i/>
                <w:iCs/>
              </w:rPr>
            </w:pPr>
            <w:proofErr w:type="spellStart"/>
            <w:r w:rsidRPr="5855FB81">
              <w:rPr>
                <w:b/>
                <w:bCs/>
              </w:rPr>
              <w:lastRenderedPageBreak/>
              <w:t>Language</w:t>
            </w:r>
            <w:proofErr w:type="spellEnd"/>
            <w:r w:rsidRPr="5855FB81">
              <w:rPr>
                <w:b/>
                <w:bCs/>
              </w:rPr>
              <w:t xml:space="preserve"> </w:t>
            </w:r>
            <w:proofErr w:type="spellStart"/>
            <w:r w:rsidRPr="5855FB81">
              <w:rPr>
                <w:b/>
                <w:bCs/>
              </w:rPr>
              <w:t>which</w:t>
            </w:r>
            <w:proofErr w:type="spellEnd"/>
            <w:r w:rsidRPr="5855FB81">
              <w:rPr>
                <w:b/>
                <w:bCs/>
              </w:rPr>
              <w:t xml:space="preserve"> </w:t>
            </w:r>
            <w:proofErr w:type="spellStart"/>
            <w:r w:rsidRPr="5855FB81">
              <w:rPr>
                <w:b/>
                <w:bCs/>
              </w:rPr>
              <w:t>is</w:t>
            </w:r>
            <w:proofErr w:type="spellEnd"/>
            <w:r w:rsidRPr="5855FB81">
              <w:rPr>
                <w:b/>
                <w:bCs/>
              </w:rPr>
              <w:t xml:space="preserve"> </w:t>
            </w:r>
            <w:proofErr w:type="spellStart"/>
            <w:r w:rsidRPr="5855FB81">
              <w:rPr>
                <w:b/>
                <w:bCs/>
              </w:rPr>
              <w:t>necessary</w:t>
            </w:r>
            <w:proofErr w:type="spellEnd"/>
            <w:r w:rsidRPr="5855FB81">
              <w:rPr>
                <w:b/>
                <w:bCs/>
              </w:rPr>
              <w:t xml:space="preserve"> to </w:t>
            </w:r>
            <w:proofErr w:type="spellStart"/>
            <w:r w:rsidRPr="5855FB81">
              <w:rPr>
                <w:b/>
                <w:bCs/>
              </w:rPr>
              <w:t>complete</w:t>
            </w:r>
            <w:proofErr w:type="spellEnd"/>
            <w:r w:rsidRPr="5855FB81">
              <w:rPr>
                <w:b/>
                <w:bCs/>
              </w:rPr>
              <w:t xml:space="preserve"> </w:t>
            </w:r>
            <w:proofErr w:type="spellStart"/>
            <w:r w:rsidRPr="5855FB81">
              <w:rPr>
                <w:b/>
                <w:bCs/>
              </w:rPr>
              <w:t>the</w:t>
            </w:r>
            <w:proofErr w:type="spellEnd"/>
            <w:r w:rsidRPr="5855FB81">
              <w:rPr>
                <w:b/>
                <w:bCs/>
              </w:rPr>
              <w:t xml:space="preserve"> </w:t>
            </w:r>
            <w:proofErr w:type="spellStart"/>
            <w:r w:rsidRPr="5855FB81">
              <w:rPr>
                <w:b/>
                <w:bCs/>
              </w:rPr>
              <w:t>course</w:t>
            </w:r>
            <w:proofErr w:type="spellEnd"/>
            <w:r w:rsidRPr="5855FB81">
              <w:rPr>
                <w:b/>
                <w:bCs/>
              </w:rPr>
              <w:t xml:space="preserve">: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</w:p>
        </w:tc>
      </w:tr>
      <w:tr w:rsidR="003959FA" w14:paraId="7533B424" w14:textId="77777777" w:rsidTr="14D5DBB4">
        <w:tc>
          <w:tcPr>
            <w:tcW w:w="9322" w:type="dxa"/>
            <w:gridSpan w:val="2"/>
          </w:tcPr>
          <w:p w14:paraId="5FFB30A7" w14:textId="77777777" w:rsidR="003959FA" w:rsidRDefault="00207A6C">
            <w:pPr>
              <w:pStyle w:val="P68B1DB1-Normlny1"/>
              <w:rPr>
                <w:i/>
              </w:rPr>
            </w:pPr>
            <w:r>
              <w:rPr>
                <w:b/>
              </w:rPr>
              <w:t>Notes:</w:t>
            </w:r>
            <w:r>
              <w:t xml:space="preserve"> </w:t>
            </w:r>
          </w:p>
        </w:tc>
      </w:tr>
      <w:tr w:rsidR="003959FA" w14:paraId="58B9A21F" w14:textId="77777777" w:rsidTr="14D5DBB4">
        <w:tc>
          <w:tcPr>
            <w:tcW w:w="9322" w:type="dxa"/>
            <w:gridSpan w:val="2"/>
          </w:tcPr>
          <w:p w14:paraId="749BDC36" w14:textId="77777777" w:rsidR="003959FA" w:rsidRDefault="5855FB81" w:rsidP="5855FB81">
            <w:pPr>
              <w:pStyle w:val="P68B1DB1-Normlny2"/>
              <w:rPr>
                <w:bCs/>
                <w:sz w:val="24"/>
                <w:szCs w:val="24"/>
              </w:rPr>
            </w:pPr>
            <w:proofErr w:type="spellStart"/>
            <w:r w:rsidRPr="5855FB81">
              <w:rPr>
                <w:bCs/>
                <w:sz w:val="24"/>
                <w:szCs w:val="24"/>
              </w:rPr>
              <w:t>Course</w:t>
            </w:r>
            <w:proofErr w:type="spellEnd"/>
            <w:r w:rsidRPr="5855FB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5855FB81">
              <w:rPr>
                <w:bCs/>
                <w:sz w:val="24"/>
                <w:szCs w:val="24"/>
              </w:rPr>
              <w:t>evaluation</w:t>
            </w:r>
            <w:proofErr w:type="spellEnd"/>
            <w:r w:rsidRPr="5855FB81">
              <w:rPr>
                <w:bCs/>
                <w:sz w:val="24"/>
                <w:szCs w:val="24"/>
              </w:rPr>
              <w:t xml:space="preserve"> </w:t>
            </w:r>
          </w:p>
          <w:p w14:paraId="411F5F9F" w14:textId="77777777" w:rsidR="003959FA" w:rsidRDefault="5855FB81" w:rsidP="5855FB81">
            <w:pPr>
              <w:pStyle w:val="P68B1DB1-Normlny1"/>
              <w:rPr>
                <w:sz w:val="24"/>
                <w:szCs w:val="24"/>
              </w:rPr>
            </w:pPr>
            <w:proofErr w:type="spellStart"/>
            <w:r w:rsidRPr="5855FB81">
              <w:rPr>
                <w:sz w:val="24"/>
                <w:szCs w:val="24"/>
              </w:rPr>
              <w:t>Total</w:t>
            </w:r>
            <w:proofErr w:type="spellEnd"/>
            <w:r w:rsidRPr="5855FB81">
              <w:rPr>
                <w:sz w:val="24"/>
                <w:szCs w:val="24"/>
              </w:rPr>
              <w:t xml:space="preserve"> </w:t>
            </w:r>
            <w:proofErr w:type="spellStart"/>
            <w:r w:rsidRPr="5855FB81">
              <w:rPr>
                <w:sz w:val="24"/>
                <w:szCs w:val="24"/>
              </w:rPr>
              <w:t>number</w:t>
            </w:r>
            <w:proofErr w:type="spellEnd"/>
            <w:r w:rsidRPr="5855FB81">
              <w:rPr>
                <w:sz w:val="24"/>
                <w:szCs w:val="24"/>
              </w:rPr>
              <w:t xml:space="preserve"> </w:t>
            </w:r>
            <w:proofErr w:type="spellStart"/>
            <w:r w:rsidRPr="5855FB81">
              <w:rPr>
                <w:sz w:val="24"/>
                <w:szCs w:val="24"/>
              </w:rPr>
              <w:t>of</w:t>
            </w:r>
            <w:proofErr w:type="spellEnd"/>
            <w:r w:rsidRPr="5855FB81">
              <w:rPr>
                <w:sz w:val="24"/>
                <w:szCs w:val="24"/>
              </w:rPr>
              <w:t xml:space="preserve"> </w:t>
            </w:r>
            <w:proofErr w:type="spellStart"/>
            <w:r w:rsidRPr="5855FB81">
              <w:rPr>
                <w:sz w:val="24"/>
                <w:szCs w:val="24"/>
              </w:rPr>
              <w:t>students</w:t>
            </w:r>
            <w:proofErr w:type="spellEnd"/>
            <w:r w:rsidRPr="5855FB81">
              <w:rPr>
                <w:sz w:val="24"/>
                <w:szCs w:val="24"/>
              </w:rPr>
              <w:t xml:space="preserve"> </w:t>
            </w:r>
            <w:proofErr w:type="spellStart"/>
            <w:r w:rsidRPr="5855FB81">
              <w:rPr>
                <w:sz w:val="24"/>
                <w:szCs w:val="24"/>
              </w:rPr>
              <w:t>evaluated</w:t>
            </w:r>
            <w:proofErr w:type="spellEnd"/>
            <w:r w:rsidRPr="5855FB81">
              <w:rPr>
                <w:sz w:val="24"/>
                <w:szCs w:val="24"/>
              </w:rPr>
              <w:t>: 65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3959FA" w14:paraId="6694E20F" w14:textId="77777777" w:rsidTr="5855FB81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6D17B" w14:textId="77777777" w:rsidR="003959FA" w:rsidRDefault="5855FB81" w:rsidP="5855FB81">
                  <w:pPr>
                    <w:pStyle w:val="P68B1DB1-Normlny1"/>
                    <w:jc w:val="center"/>
                    <w:rPr>
                      <w:sz w:val="24"/>
                      <w:szCs w:val="24"/>
                    </w:rPr>
                  </w:pPr>
                  <w:r w:rsidRPr="5855FB81">
                    <w:rPr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D4E73" w14:textId="77777777" w:rsidR="003959FA" w:rsidRDefault="5855FB81" w:rsidP="5855FB81">
                  <w:pPr>
                    <w:pStyle w:val="P68B1DB1-Normlny1"/>
                    <w:jc w:val="center"/>
                    <w:rPr>
                      <w:sz w:val="24"/>
                      <w:szCs w:val="24"/>
                    </w:rPr>
                  </w:pPr>
                  <w:r w:rsidRPr="5855FB81">
                    <w:rPr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AF844" w14:textId="77777777" w:rsidR="003959FA" w:rsidRDefault="5855FB81" w:rsidP="5855FB81">
                  <w:pPr>
                    <w:pStyle w:val="P68B1DB1-Normlny1"/>
                    <w:jc w:val="center"/>
                    <w:rPr>
                      <w:sz w:val="24"/>
                      <w:szCs w:val="24"/>
                    </w:rPr>
                  </w:pPr>
                  <w:r w:rsidRPr="5855FB81">
                    <w:rPr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40529" w14:textId="77777777" w:rsidR="003959FA" w:rsidRDefault="5855FB81" w:rsidP="5855FB81">
                  <w:pPr>
                    <w:pStyle w:val="P68B1DB1-Normlny1"/>
                    <w:jc w:val="center"/>
                    <w:rPr>
                      <w:sz w:val="24"/>
                      <w:szCs w:val="24"/>
                    </w:rPr>
                  </w:pPr>
                  <w:r w:rsidRPr="5855FB81">
                    <w:rPr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EDD99" w14:textId="77777777" w:rsidR="003959FA" w:rsidRDefault="5855FB81" w:rsidP="5855FB81">
                  <w:pPr>
                    <w:pStyle w:val="P68B1DB1-Normlny1"/>
                    <w:jc w:val="center"/>
                    <w:rPr>
                      <w:sz w:val="24"/>
                      <w:szCs w:val="24"/>
                    </w:rPr>
                  </w:pPr>
                  <w:r w:rsidRPr="5855FB81">
                    <w:rPr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770C9" w14:textId="77777777" w:rsidR="003959FA" w:rsidRDefault="5855FB81" w:rsidP="5855FB81">
                  <w:pPr>
                    <w:pStyle w:val="P68B1DB1-Normlny1"/>
                    <w:jc w:val="center"/>
                    <w:rPr>
                      <w:sz w:val="24"/>
                      <w:szCs w:val="24"/>
                    </w:rPr>
                  </w:pPr>
                  <w:r w:rsidRPr="5855FB81">
                    <w:rPr>
                      <w:sz w:val="24"/>
                      <w:szCs w:val="24"/>
                    </w:rPr>
                    <w:t>FX</w:t>
                  </w:r>
                </w:p>
              </w:tc>
            </w:tr>
            <w:tr w:rsidR="003959FA" w14:paraId="27079CBF" w14:textId="77777777" w:rsidTr="5855FB81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B8702E" w14:textId="77777777" w:rsidR="003959FA" w:rsidRDefault="5855FB81" w:rsidP="5855FB81">
                  <w:pPr>
                    <w:pStyle w:val="P68B1DB1-Normlny1"/>
                    <w:jc w:val="center"/>
                    <w:rPr>
                      <w:sz w:val="24"/>
                      <w:szCs w:val="24"/>
                    </w:rPr>
                  </w:pPr>
                  <w:r w:rsidRPr="5855FB81">
                    <w:rPr>
                      <w:sz w:val="24"/>
                      <w:szCs w:val="24"/>
                    </w:rPr>
                    <w:t>31%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DB2A6E" w14:textId="77777777" w:rsidR="003959FA" w:rsidRDefault="5855FB81" w:rsidP="5855FB81">
                  <w:pPr>
                    <w:pStyle w:val="P68B1DB1-Normlny1"/>
                    <w:jc w:val="center"/>
                    <w:rPr>
                      <w:sz w:val="24"/>
                      <w:szCs w:val="24"/>
                    </w:rPr>
                  </w:pPr>
                  <w:r w:rsidRPr="5855FB81">
                    <w:rPr>
                      <w:sz w:val="24"/>
                      <w:szCs w:val="24"/>
                    </w:rPr>
                    <w:t>18%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974B23" w14:textId="77777777" w:rsidR="003959FA" w:rsidRDefault="5855FB81" w:rsidP="5855FB81">
                  <w:pPr>
                    <w:pStyle w:val="P68B1DB1-Normlny1"/>
                    <w:jc w:val="center"/>
                    <w:rPr>
                      <w:sz w:val="24"/>
                      <w:szCs w:val="24"/>
                    </w:rPr>
                  </w:pPr>
                  <w:r w:rsidRPr="5855FB81">
                    <w:rPr>
                      <w:sz w:val="24"/>
                      <w:szCs w:val="24"/>
                    </w:rPr>
                    <w:t>12%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771F63" w14:textId="77777777" w:rsidR="003959FA" w:rsidRDefault="5855FB81" w:rsidP="5855FB81">
                  <w:pPr>
                    <w:pStyle w:val="P68B1DB1-Normlny1"/>
                    <w:jc w:val="center"/>
                    <w:rPr>
                      <w:sz w:val="24"/>
                      <w:szCs w:val="24"/>
                    </w:rPr>
                  </w:pPr>
                  <w:r w:rsidRPr="5855FB81">
                    <w:rPr>
                      <w:sz w:val="24"/>
                      <w:szCs w:val="24"/>
                    </w:rPr>
                    <w:t>12%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8B85BA" w14:textId="77777777" w:rsidR="003959FA" w:rsidRDefault="5855FB81" w:rsidP="5855FB81">
                  <w:pPr>
                    <w:pStyle w:val="P68B1DB1-Normlny1"/>
                    <w:jc w:val="center"/>
                    <w:rPr>
                      <w:sz w:val="24"/>
                      <w:szCs w:val="24"/>
                    </w:rPr>
                  </w:pPr>
                  <w:r w:rsidRPr="5855FB81">
                    <w:rPr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981D12" w14:textId="77777777" w:rsidR="003959FA" w:rsidRDefault="5855FB81" w:rsidP="5855FB81">
                  <w:pPr>
                    <w:pStyle w:val="P68B1DB1-Normlny1"/>
                    <w:jc w:val="center"/>
                    <w:rPr>
                      <w:sz w:val="24"/>
                      <w:szCs w:val="24"/>
                    </w:rPr>
                  </w:pPr>
                  <w:r w:rsidRPr="5855FB81">
                    <w:rPr>
                      <w:sz w:val="24"/>
                      <w:szCs w:val="24"/>
                    </w:rPr>
                    <w:t>22%</w:t>
                  </w:r>
                </w:p>
              </w:tc>
            </w:tr>
          </w:tbl>
          <w:p w14:paraId="0A37501D" w14:textId="77777777" w:rsidR="003959FA" w:rsidRDefault="003959FA" w:rsidP="5855FB81">
            <w:pPr>
              <w:rPr>
                <w:i/>
                <w:iCs/>
                <w:szCs w:val="24"/>
              </w:rPr>
            </w:pPr>
          </w:p>
        </w:tc>
      </w:tr>
      <w:tr w:rsidR="003959FA" w14:paraId="21CC579C" w14:textId="77777777" w:rsidTr="14D5DBB4">
        <w:tc>
          <w:tcPr>
            <w:tcW w:w="9322" w:type="dxa"/>
            <w:gridSpan w:val="2"/>
          </w:tcPr>
          <w:p w14:paraId="724C2A37" w14:textId="77777777" w:rsidR="003959FA" w:rsidRDefault="5855FB81" w:rsidP="5855FB81">
            <w:pPr>
              <w:tabs>
                <w:tab w:val="left" w:pos="1530"/>
              </w:tabs>
              <w:rPr>
                <w:szCs w:val="24"/>
              </w:rPr>
            </w:pPr>
            <w:proofErr w:type="spellStart"/>
            <w:r w:rsidRPr="5855FB81">
              <w:rPr>
                <w:b/>
                <w:bCs/>
                <w:szCs w:val="24"/>
              </w:rPr>
              <w:t>Lecturers</w:t>
            </w:r>
            <w:proofErr w:type="spellEnd"/>
            <w:r w:rsidRPr="5855FB81">
              <w:rPr>
                <w:b/>
                <w:bCs/>
                <w:szCs w:val="24"/>
              </w:rPr>
              <w:t>:</w:t>
            </w:r>
            <w:r w:rsidRPr="5855FB81">
              <w:rPr>
                <w:szCs w:val="24"/>
              </w:rPr>
              <w:t xml:space="preserve"> </w:t>
            </w:r>
            <w:r w:rsidRPr="5855FB81">
              <w:rPr>
                <w:color w:val="1F2528"/>
                <w:szCs w:val="24"/>
                <w:shd w:val="clear" w:color="auto" w:fill="FFFFFF"/>
              </w:rPr>
              <w:t>PhDr. Adriana Amir, PhD.</w:t>
            </w:r>
            <w:r w:rsidRPr="5855FB81">
              <w:rPr>
                <w:rStyle w:val="apple-converted-space"/>
                <w:color w:val="1F2528"/>
                <w:szCs w:val="24"/>
                <w:shd w:val="clear" w:color="auto" w:fill="FFFFFF"/>
              </w:rPr>
              <w:t> </w:t>
            </w:r>
          </w:p>
        </w:tc>
      </w:tr>
      <w:tr w:rsidR="003959FA" w14:paraId="27DD8043" w14:textId="77777777" w:rsidTr="14D5DBB4">
        <w:tc>
          <w:tcPr>
            <w:tcW w:w="9322" w:type="dxa"/>
            <w:gridSpan w:val="2"/>
          </w:tcPr>
          <w:p w14:paraId="35D9F1CB" w14:textId="77777777" w:rsidR="003959FA" w:rsidRDefault="5855FB81" w:rsidP="5855FB81">
            <w:pPr>
              <w:pStyle w:val="P68B1DB1-Normlny1"/>
              <w:tabs>
                <w:tab w:val="left" w:pos="1530"/>
              </w:tabs>
              <w:rPr>
                <w:sz w:val="24"/>
                <w:szCs w:val="24"/>
              </w:rPr>
            </w:pPr>
            <w:proofErr w:type="spellStart"/>
            <w:r w:rsidRPr="5855FB81">
              <w:rPr>
                <w:b/>
                <w:bCs/>
                <w:sz w:val="24"/>
                <w:szCs w:val="24"/>
              </w:rPr>
              <w:t>Date</w:t>
            </w:r>
            <w:proofErr w:type="spellEnd"/>
            <w:r w:rsidRPr="5855FB8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855FB81">
              <w:rPr>
                <w:b/>
                <w:bCs/>
                <w:sz w:val="24"/>
                <w:szCs w:val="24"/>
              </w:rPr>
              <w:t>of</w:t>
            </w:r>
            <w:proofErr w:type="spellEnd"/>
            <w:r w:rsidRPr="5855FB8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855FB81">
              <w:rPr>
                <w:b/>
                <w:bCs/>
                <w:sz w:val="24"/>
                <w:szCs w:val="24"/>
              </w:rPr>
              <w:t>last</w:t>
            </w:r>
            <w:proofErr w:type="spellEnd"/>
            <w:r w:rsidRPr="5855FB8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855FB81">
              <w:rPr>
                <w:b/>
                <w:bCs/>
                <w:sz w:val="24"/>
                <w:szCs w:val="24"/>
              </w:rPr>
              <w:t>change</w:t>
            </w:r>
            <w:proofErr w:type="spellEnd"/>
            <w:r w:rsidRPr="5855FB81">
              <w:rPr>
                <w:b/>
                <w:bCs/>
                <w:sz w:val="24"/>
                <w:szCs w:val="24"/>
              </w:rPr>
              <w:t>:</w:t>
            </w:r>
            <w:r w:rsidRPr="5855FB81">
              <w:rPr>
                <w:sz w:val="24"/>
                <w:szCs w:val="24"/>
              </w:rPr>
              <w:t xml:space="preserve"> 26.1.2022</w:t>
            </w:r>
          </w:p>
        </w:tc>
      </w:tr>
      <w:tr w:rsidR="003959FA" w14:paraId="7AEBA37A" w14:textId="77777777" w:rsidTr="14D5DBB4">
        <w:tc>
          <w:tcPr>
            <w:tcW w:w="9322" w:type="dxa"/>
            <w:gridSpan w:val="2"/>
          </w:tcPr>
          <w:p w14:paraId="2746DFC3" w14:textId="77777777" w:rsidR="003959FA" w:rsidRDefault="5855FB81" w:rsidP="5855FB81">
            <w:pPr>
              <w:tabs>
                <w:tab w:val="left" w:pos="1530"/>
              </w:tabs>
              <w:rPr>
                <w:color w:val="1F2528"/>
                <w:szCs w:val="24"/>
                <w:shd w:val="clear" w:color="auto" w:fill="FFFFFF"/>
              </w:rPr>
            </w:pPr>
            <w:proofErr w:type="spellStart"/>
            <w:r w:rsidRPr="5855FB81">
              <w:rPr>
                <w:b/>
                <w:bCs/>
                <w:szCs w:val="24"/>
              </w:rPr>
              <w:t>Approved</w:t>
            </w:r>
            <w:proofErr w:type="spellEnd"/>
            <w:r w:rsidRPr="5855FB81">
              <w:rPr>
                <w:b/>
                <w:bCs/>
                <w:szCs w:val="24"/>
              </w:rPr>
              <w:t xml:space="preserve"> by:</w:t>
            </w:r>
            <w:r w:rsidRPr="5855FB81">
              <w:rPr>
                <w:szCs w:val="24"/>
              </w:rPr>
              <w:t xml:space="preserve"> </w:t>
            </w:r>
            <w:r w:rsidRPr="5855FB81">
              <w:rPr>
                <w:color w:val="1F2528"/>
                <w:szCs w:val="24"/>
                <w:shd w:val="clear" w:color="auto" w:fill="FFFFFF"/>
              </w:rPr>
              <w:t>Prof. PhDr. Mária Čižmárová, CSc.</w:t>
            </w:r>
            <w:r w:rsidRPr="5855FB81">
              <w:rPr>
                <w:rStyle w:val="apple-converted-space"/>
                <w:color w:val="1F2528"/>
                <w:szCs w:val="24"/>
                <w:shd w:val="clear" w:color="auto" w:fill="FFFFFF"/>
              </w:rPr>
              <w:t> </w:t>
            </w:r>
          </w:p>
        </w:tc>
      </w:tr>
    </w:tbl>
    <w:p w14:paraId="5DAB6C7B" w14:textId="77777777" w:rsidR="003959FA" w:rsidRDefault="003959FA">
      <w:pPr>
        <w:rPr>
          <w:sz w:val="20"/>
        </w:rPr>
      </w:pPr>
    </w:p>
    <w:sectPr w:rsidR="00395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07"/>
    <w:rsid w:val="00207A6C"/>
    <w:rsid w:val="00235576"/>
    <w:rsid w:val="00284657"/>
    <w:rsid w:val="003959FA"/>
    <w:rsid w:val="003A6B56"/>
    <w:rsid w:val="003C4F39"/>
    <w:rsid w:val="005F3EE3"/>
    <w:rsid w:val="006764F4"/>
    <w:rsid w:val="00790062"/>
    <w:rsid w:val="0082746B"/>
    <w:rsid w:val="00922069"/>
    <w:rsid w:val="0099661D"/>
    <w:rsid w:val="0099760D"/>
    <w:rsid w:val="00B877AD"/>
    <w:rsid w:val="00C16A14"/>
    <w:rsid w:val="00C736E6"/>
    <w:rsid w:val="00CD3342"/>
    <w:rsid w:val="00D07D82"/>
    <w:rsid w:val="00F25D5D"/>
    <w:rsid w:val="00F32D32"/>
    <w:rsid w:val="00F74307"/>
    <w:rsid w:val="0E3537C2"/>
    <w:rsid w:val="0FD10823"/>
    <w:rsid w:val="14D5DBB4"/>
    <w:rsid w:val="4F3DFE4C"/>
    <w:rsid w:val="5855FB81"/>
    <w:rsid w:val="77A7E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4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006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90062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790062"/>
    <w:rPr>
      <w:rFonts w:cs="Times New Roman"/>
    </w:rPr>
  </w:style>
  <w:style w:type="paragraph" w:customStyle="1" w:styleId="P68B1DB1-Normlny1">
    <w:name w:val="P68B1DB1-Normlny1"/>
    <w:basedOn w:val="Normlny"/>
    <w:rPr>
      <w:sz w:val="20"/>
    </w:rPr>
  </w:style>
  <w:style w:type="paragraph" w:customStyle="1" w:styleId="P68B1DB1-Normlny2">
    <w:name w:val="P68B1DB1-Normlny2"/>
    <w:basedOn w:val="Normlny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006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90062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790062"/>
    <w:rPr>
      <w:rFonts w:cs="Times New Roman"/>
    </w:rPr>
  </w:style>
  <w:style w:type="paragraph" w:customStyle="1" w:styleId="P68B1DB1-Normlny1">
    <w:name w:val="P68B1DB1-Normlny1"/>
    <w:basedOn w:val="Normlny"/>
    <w:rPr>
      <w:sz w:val="20"/>
    </w:rPr>
  </w:style>
  <w:style w:type="paragraph" w:customStyle="1" w:styleId="P68B1DB1-Normlny2">
    <w:name w:val="P68B1DB1-Normlny2"/>
    <w:basedOn w:val="Normlny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4" ma:contentTypeDescription="Umožňuje vytvoriť nový dokument." ma:contentTypeScope="" ma:versionID="a205d3156c7c5e19c8219b3e1bff9c1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122c2c5e511e0c9258dae8d82af2f5ed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B0F6A2-EC7E-4EF7-9132-1CDDB2B311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E5C33-0BA1-4F15-B52A-6AC787070D64}"/>
</file>

<file path=customXml/itemProps3.xml><?xml version="1.0" encoding="utf-8"?>
<ds:datastoreItem xmlns:ds="http://schemas.openxmlformats.org/officeDocument/2006/customXml" ds:itemID="{4E0626B1-70E9-4405-BBA0-04AD045F81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4620</Characters>
  <Application>Microsoft Office Word</Application>
  <DocSecurity>0</DocSecurity>
  <Lines>38</Lines>
  <Paragraphs>10</Paragraphs>
  <ScaleCrop>false</ScaleCrop>
  <Company>HP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2022-02-10T08:35:00Z</cp:lastPrinted>
  <dcterms:created xsi:type="dcterms:W3CDTF">2020-09-16T14:47:00Z</dcterms:created>
  <dcterms:modified xsi:type="dcterms:W3CDTF">2022-03-01T09:29:00Z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