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0D1DEB" w14:textId="77777777" w:rsidR="00CB0C26" w:rsidRDefault="00D01F7D">
      <w:pPr>
        <w:pStyle w:val="P68B1DB1-Normlny1"/>
        <w:ind w:left="720"/>
        <w:jc w:val="center"/>
      </w:pPr>
      <w:r>
        <w:t>COURSE DESCRIPTION</w:t>
      </w:r>
    </w:p>
    <w:p w14:paraId="672A6659" w14:textId="77777777" w:rsidR="00CB0C26" w:rsidRDefault="00CB0C26">
      <w:pPr>
        <w:ind w:left="720"/>
        <w:jc w:val="center"/>
        <w:rPr>
          <w:sz w:val="20"/>
        </w:rPr>
      </w:pPr>
    </w:p>
    <w:tbl>
      <w:tblPr>
        <w:tblStyle w:val="Mriekatabuky"/>
        <w:tblW w:w="9322" w:type="dxa"/>
        <w:tblLook w:val="04A0" w:firstRow="1" w:lastRow="0" w:firstColumn="1" w:lastColumn="0" w:noHBand="0" w:noVBand="1"/>
      </w:tblPr>
      <w:tblGrid>
        <w:gridCol w:w="4110"/>
        <w:gridCol w:w="5212"/>
      </w:tblGrid>
      <w:tr w:rsidR="00CB0C26" w14:paraId="7A2958E3" w14:textId="77777777" w:rsidTr="7B35DCF4">
        <w:tc>
          <w:tcPr>
            <w:tcW w:w="9322" w:type="dxa"/>
            <w:gridSpan w:val="2"/>
          </w:tcPr>
          <w:p w14:paraId="169BF999" w14:textId="77777777" w:rsidR="00CB0C26" w:rsidRDefault="00D01F7D">
            <w:pPr>
              <w:pStyle w:val="P68B1DB1-Normlny1"/>
              <w:rPr>
                <w:i/>
              </w:rPr>
            </w:pPr>
            <w:proofErr w:type="spellStart"/>
            <w:r>
              <w:rPr>
                <w:b/>
              </w:rPr>
              <w:t>University</w:t>
            </w:r>
            <w:proofErr w:type="spellEnd"/>
            <w:r>
              <w:rPr>
                <w:b/>
              </w:rPr>
              <w:t>:</w:t>
            </w:r>
            <w:r>
              <w:t xml:space="preserve"> </w:t>
            </w:r>
            <w:proofErr w:type="spellStart"/>
            <w:r>
              <w:rPr>
                <w:i/>
              </w:rPr>
              <w:t>University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of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Presov</w:t>
            </w:r>
            <w:proofErr w:type="spellEnd"/>
            <w:r>
              <w:rPr>
                <w:i/>
              </w:rPr>
              <w:t xml:space="preserve"> </w:t>
            </w:r>
          </w:p>
        </w:tc>
      </w:tr>
      <w:tr w:rsidR="00CB0C26" w14:paraId="14129AA2" w14:textId="77777777" w:rsidTr="7B35DCF4">
        <w:tc>
          <w:tcPr>
            <w:tcW w:w="9322" w:type="dxa"/>
            <w:gridSpan w:val="2"/>
          </w:tcPr>
          <w:p w14:paraId="5182F384" w14:textId="77777777" w:rsidR="00CB0C26" w:rsidRDefault="00D01F7D">
            <w:pPr>
              <w:pStyle w:val="P68B1DB1-Normlny1"/>
              <w:rPr>
                <w:i/>
              </w:rPr>
            </w:pPr>
            <w:proofErr w:type="spellStart"/>
            <w:r>
              <w:rPr>
                <w:b/>
              </w:rPr>
              <w:t>Faculty</w:t>
            </w:r>
            <w:proofErr w:type="spellEnd"/>
            <w:r>
              <w:rPr>
                <w:b/>
              </w:rPr>
              <w:t>:</w:t>
            </w:r>
            <w:r>
              <w:t xml:space="preserve"> </w:t>
            </w:r>
            <w:proofErr w:type="spellStart"/>
            <w:r>
              <w:t>Faculty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Arts</w:t>
            </w:r>
            <w:proofErr w:type="spellEnd"/>
          </w:p>
        </w:tc>
      </w:tr>
      <w:tr w:rsidR="00CB0C26" w14:paraId="2FDBE770" w14:textId="77777777" w:rsidTr="7B35DCF4">
        <w:tc>
          <w:tcPr>
            <w:tcW w:w="4110" w:type="dxa"/>
          </w:tcPr>
          <w:p w14:paraId="64AB3AD8" w14:textId="77777777" w:rsidR="00CB0C26" w:rsidRDefault="00D01F7D">
            <w:pPr>
              <w:pStyle w:val="P68B1DB1-Normlny1"/>
              <w:rPr>
                <w:i/>
              </w:rPr>
            </w:pPr>
            <w:proofErr w:type="spellStart"/>
            <w:r>
              <w:rPr>
                <w:b/>
              </w:rPr>
              <w:t>Code</w:t>
            </w:r>
            <w:proofErr w:type="spellEnd"/>
            <w:r>
              <w:rPr>
                <w:b/>
              </w:rPr>
              <w:t>:</w:t>
            </w:r>
            <w:r>
              <w:t xml:space="preserve"> 1IUKR/UULZ1/22</w:t>
            </w:r>
          </w:p>
        </w:tc>
        <w:tc>
          <w:tcPr>
            <w:tcW w:w="5212" w:type="dxa"/>
          </w:tcPr>
          <w:p w14:paraId="5DA9CFA6" w14:textId="52D38239" w:rsidR="00CB0C26" w:rsidRDefault="00D01F7D">
            <w:pPr>
              <w:pStyle w:val="P68B1DB1-Normlny1"/>
              <w:rPr>
                <w:b/>
              </w:rPr>
            </w:pPr>
            <w:proofErr w:type="spellStart"/>
            <w:r>
              <w:rPr>
                <w:b/>
              </w:rPr>
              <w:t>Course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title</w:t>
            </w:r>
            <w:proofErr w:type="spellEnd"/>
            <w:r>
              <w:rPr>
                <w:b/>
              </w:rPr>
              <w:t xml:space="preserve">: </w:t>
            </w:r>
            <w:bookmarkStart w:id="0" w:name="_GoBack"/>
            <w:proofErr w:type="spellStart"/>
            <w:r w:rsidRPr="00D01F7D">
              <w:rPr>
                <w:b/>
              </w:rPr>
              <w:t>Ukrainian</w:t>
            </w:r>
            <w:proofErr w:type="spellEnd"/>
            <w:r w:rsidRPr="00D01F7D">
              <w:rPr>
                <w:b/>
              </w:rPr>
              <w:t xml:space="preserve"> </w:t>
            </w:r>
            <w:proofErr w:type="spellStart"/>
            <w:r w:rsidRPr="00D01F7D">
              <w:rPr>
                <w:b/>
              </w:rPr>
              <w:t>literature</w:t>
            </w:r>
            <w:proofErr w:type="spellEnd"/>
            <w:r w:rsidRPr="00D01F7D">
              <w:rPr>
                <w:b/>
              </w:rPr>
              <w:t xml:space="preserve"> </w:t>
            </w:r>
            <w:proofErr w:type="spellStart"/>
            <w:r w:rsidRPr="00D01F7D">
              <w:rPr>
                <w:b/>
              </w:rPr>
              <w:t>of</w:t>
            </w:r>
            <w:proofErr w:type="spellEnd"/>
            <w:r w:rsidRPr="00D01F7D">
              <w:rPr>
                <w:b/>
              </w:rPr>
              <w:t xml:space="preserve"> </w:t>
            </w:r>
            <w:proofErr w:type="spellStart"/>
            <w:r w:rsidRPr="00D01F7D">
              <w:rPr>
                <w:b/>
              </w:rPr>
              <w:t>Zakarpatia</w:t>
            </w:r>
            <w:proofErr w:type="spellEnd"/>
            <w:r w:rsidRPr="00D01F7D">
              <w:rPr>
                <w:b/>
              </w:rPr>
              <w:t xml:space="preserve"> and </w:t>
            </w:r>
            <w:proofErr w:type="spellStart"/>
            <w:r w:rsidRPr="00D01F7D">
              <w:rPr>
                <w:b/>
              </w:rPr>
              <w:t>Eastern</w:t>
            </w:r>
            <w:proofErr w:type="spellEnd"/>
            <w:r w:rsidRPr="00D01F7D">
              <w:rPr>
                <w:b/>
              </w:rPr>
              <w:t xml:space="preserve"> Slovakia </w:t>
            </w:r>
            <w:r>
              <w:rPr>
                <w:b/>
              </w:rPr>
              <w:t xml:space="preserve">1 </w:t>
            </w:r>
            <w:bookmarkEnd w:id="0"/>
            <w:r>
              <w:t>(P) profile</w:t>
            </w:r>
          </w:p>
        </w:tc>
      </w:tr>
      <w:tr w:rsidR="00CB0C26" w14:paraId="0E1DBD42" w14:textId="77777777" w:rsidTr="7B35DCF4">
        <w:trPr>
          <w:trHeight w:val="1110"/>
        </w:trPr>
        <w:tc>
          <w:tcPr>
            <w:tcW w:w="9322" w:type="dxa"/>
            <w:gridSpan w:val="2"/>
          </w:tcPr>
          <w:p w14:paraId="02A6B47F" w14:textId="77777777" w:rsidR="00CB0C26" w:rsidRDefault="00D01F7D">
            <w:pPr>
              <w:pStyle w:val="P68B1DB1-Normlny1"/>
            </w:pPr>
            <w:r>
              <w:rPr>
                <w:b/>
              </w:rPr>
              <w:t xml:space="preserve">Type, </w:t>
            </w:r>
            <w:proofErr w:type="spellStart"/>
            <w:r>
              <w:rPr>
                <w:b/>
              </w:rPr>
              <w:t>scope</w:t>
            </w:r>
            <w:proofErr w:type="spellEnd"/>
            <w:r>
              <w:rPr>
                <w:b/>
              </w:rPr>
              <w:t xml:space="preserve"> and </w:t>
            </w:r>
            <w:proofErr w:type="spellStart"/>
            <w:r>
              <w:rPr>
                <w:b/>
              </w:rPr>
              <w:t>method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educational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activity</w:t>
            </w:r>
            <w:proofErr w:type="spellEnd"/>
            <w:r>
              <w:rPr>
                <w:b/>
              </w:rPr>
              <w:t>:</w:t>
            </w:r>
            <w:r>
              <w:t xml:space="preserve"> </w:t>
            </w:r>
          </w:p>
          <w:p w14:paraId="3EE70061" w14:textId="77777777" w:rsidR="00CB0C26" w:rsidRDefault="00D01F7D">
            <w:pPr>
              <w:pStyle w:val="P68B1DB1-Normlny1"/>
            </w:pPr>
            <w:r>
              <w:t xml:space="preserve">1 </w:t>
            </w:r>
            <w:proofErr w:type="spellStart"/>
            <w:r>
              <w:t>hour</w:t>
            </w:r>
            <w:proofErr w:type="spellEnd"/>
            <w:r>
              <w:t xml:space="preserve"> </w:t>
            </w:r>
            <w:proofErr w:type="spellStart"/>
            <w:r>
              <w:t>lecture</w:t>
            </w:r>
            <w:proofErr w:type="spellEnd"/>
            <w:r>
              <w:t xml:space="preserve"> / 1 </w:t>
            </w:r>
            <w:proofErr w:type="spellStart"/>
            <w:r>
              <w:t>hour</w:t>
            </w:r>
            <w:proofErr w:type="spellEnd"/>
            <w:r>
              <w:t xml:space="preserve"> </w:t>
            </w:r>
            <w:proofErr w:type="spellStart"/>
            <w:r>
              <w:t>seminar</w:t>
            </w:r>
            <w:proofErr w:type="spellEnd"/>
            <w:r>
              <w:t xml:space="preserve">, </w:t>
            </w:r>
            <w:proofErr w:type="spellStart"/>
            <w:r>
              <w:t>total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semester: 13L / 13S.</w:t>
            </w:r>
          </w:p>
          <w:p w14:paraId="35CB5A36" w14:textId="294DF05F" w:rsidR="00CB0C26" w:rsidRDefault="7B35DCF4" w:rsidP="7B35DCF4">
            <w:pPr>
              <w:pStyle w:val="P68B1DB1-Normlny1"/>
            </w:pPr>
            <w:proofErr w:type="spellStart"/>
            <w:r>
              <w:t>Method</w:t>
            </w:r>
            <w:proofErr w:type="spellEnd"/>
            <w:r>
              <w:t xml:space="preserve">: </w:t>
            </w:r>
            <w:proofErr w:type="spellStart"/>
            <w:r>
              <w:t>face-to-face</w:t>
            </w:r>
            <w:proofErr w:type="spellEnd"/>
            <w:r>
              <w:t xml:space="preserve">. </w:t>
            </w:r>
            <w:proofErr w:type="spellStart"/>
            <w:r>
              <w:t>If</w:t>
            </w:r>
            <w:proofErr w:type="spellEnd"/>
            <w:r>
              <w:t xml:space="preserve"> </w:t>
            </w:r>
            <w:proofErr w:type="spellStart"/>
            <w:r>
              <w:t>necessary</w:t>
            </w:r>
            <w:proofErr w:type="spellEnd"/>
            <w:r>
              <w:t xml:space="preserve">, </w:t>
            </w:r>
            <w:proofErr w:type="spellStart"/>
            <w:r>
              <w:t>there</w:t>
            </w:r>
            <w:proofErr w:type="spellEnd"/>
            <w:r>
              <w:t xml:space="preserve"> </w:t>
            </w:r>
            <w:proofErr w:type="spellStart"/>
            <w:r>
              <w:t>will</w:t>
            </w:r>
            <w:proofErr w:type="spellEnd"/>
            <w:r>
              <w:t xml:space="preserve"> </w:t>
            </w:r>
            <w:proofErr w:type="spellStart"/>
            <w:r>
              <w:t>be</w:t>
            </w:r>
            <w:proofErr w:type="spellEnd"/>
            <w:r>
              <w:t xml:space="preserve"> </w:t>
            </w:r>
            <w:proofErr w:type="spellStart"/>
            <w:r>
              <w:t>distance</w:t>
            </w:r>
            <w:proofErr w:type="spellEnd"/>
            <w:r>
              <w:t xml:space="preserve"> </w:t>
            </w:r>
            <w:proofErr w:type="spellStart"/>
            <w:r>
              <w:t>learning</w:t>
            </w:r>
            <w:proofErr w:type="spellEnd"/>
            <w:r>
              <w:t xml:space="preserve">: MS TEAMS, or </w:t>
            </w:r>
            <w:proofErr w:type="spellStart"/>
            <w:r>
              <w:t>sending</w:t>
            </w:r>
            <w:proofErr w:type="spellEnd"/>
            <w:r>
              <w:t xml:space="preserve"> </w:t>
            </w:r>
            <w:proofErr w:type="spellStart"/>
            <w:r>
              <w:t>lectures</w:t>
            </w:r>
            <w:proofErr w:type="spellEnd"/>
            <w:r>
              <w:t xml:space="preserve">, </w:t>
            </w:r>
            <w:proofErr w:type="spellStart"/>
            <w:r>
              <w:t>online</w:t>
            </w:r>
            <w:proofErr w:type="spellEnd"/>
            <w:r>
              <w:t xml:space="preserve"> </w:t>
            </w:r>
            <w:proofErr w:type="spellStart"/>
            <w:r>
              <w:t>seminars</w:t>
            </w:r>
            <w:proofErr w:type="spellEnd"/>
            <w:r>
              <w:t>.</w:t>
            </w:r>
          </w:p>
        </w:tc>
      </w:tr>
      <w:tr w:rsidR="00CB0C26" w14:paraId="50704462" w14:textId="77777777" w:rsidTr="7B35DCF4">
        <w:trPr>
          <w:trHeight w:val="286"/>
        </w:trPr>
        <w:tc>
          <w:tcPr>
            <w:tcW w:w="9322" w:type="dxa"/>
            <w:gridSpan w:val="2"/>
          </w:tcPr>
          <w:p w14:paraId="73E23EB6" w14:textId="77777777" w:rsidR="00CB0C26" w:rsidRDefault="00D01F7D">
            <w:pPr>
              <w:pStyle w:val="P68B1DB1-Normlny1"/>
            </w:pPr>
            <w:proofErr w:type="spellStart"/>
            <w:r>
              <w:rPr>
                <w:b/>
              </w:rPr>
              <w:t>Number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credits</w:t>
            </w:r>
            <w:proofErr w:type="spellEnd"/>
            <w:r>
              <w:rPr>
                <w:b/>
              </w:rPr>
              <w:t>:</w:t>
            </w:r>
            <w:r>
              <w:rPr>
                <w:i/>
              </w:rPr>
              <w:t xml:space="preserve"> </w:t>
            </w:r>
            <w:r>
              <w:t>3</w:t>
            </w:r>
          </w:p>
        </w:tc>
      </w:tr>
      <w:tr w:rsidR="00CB0C26" w14:paraId="59735CA9" w14:textId="77777777" w:rsidTr="7B35DCF4">
        <w:tc>
          <w:tcPr>
            <w:tcW w:w="9322" w:type="dxa"/>
            <w:gridSpan w:val="2"/>
          </w:tcPr>
          <w:p w14:paraId="267DD298" w14:textId="77777777" w:rsidR="00CB0C26" w:rsidRDefault="00D01F7D">
            <w:pPr>
              <w:pStyle w:val="P68B1DB1-Normlny1"/>
              <w:rPr>
                <w:i/>
              </w:rPr>
            </w:pPr>
            <w:proofErr w:type="spellStart"/>
            <w:r>
              <w:rPr>
                <w:b/>
              </w:rPr>
              <w:t>Recommended</w:t>
            </w:r>
            <w:proofErr w:type="spellEnd"/>
            <w:r>
              <w:rPr>
                <w:b/>
              </w:rPr>
              <w:t xml:space="preserve"> semester / trimester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study:</w:t>
            </w:r>
            <w:r>
              <w:t xml:space="preserve"> 4th semester </w:t>
            </w:r>
            <w:proofErr w:type="spellStart"/>
            <w:r>
              <w:t>of</w:t>
            </w:r>
            <w:proofErr w:type="spellEnd"/>
            <w:r>
              <w:t xml:space="preserve"> study</w:t>
            </w:r>
          </w:p>
        </w:tc>
      </w:tr>
      <w:tr w:rsidR="00CB0C26" w14:paraId="63AF997A" w14:textId="77777777" w:rsidTr="7B35DCF4">
        <w:tc>
          <w:tcPr>
            <w:tcW w:w="9322" w:type="dxa"/>
            <w:gridSpan w:val="2"/>
          </w:tcPr>
          <w:p w14:paraId="2F804F8A" w14:textId="77777777" w:rsidR="00CB0C26" w:rsidRDefault="00D01F7D">
            <w:pPr>
              <w:pStyle w:val="P68B1DB1-Normlny1"/>
            </w:pPr>
            <w:r>
              <w:rPr>
                <w:b/>
              </w:rPr>
              <w:t xml:space="preserve">Study </w:t>
            </w:r>
            <w:proofErr w:type="spellStart"/>
            <w:r>
              <w:rPr>
                <w:b/>
              </w:rPr>
              <w:t>grade</w:t>
            </w:r>
            <w:proofErr w:type="spellEnd"/>
            <w:r>
              <w:rPr>
                <w:b/>
              </w:rPr>
              <w:t>:</w:t>
            </w:r>
            <w:r>
              <w:t xml:space="preserve"> 1. </w:t>
            </w:r>
          </w:p>
        </w:tc>
      </w:tr>
      <w:tr w:rsidR="00CB0C26" w14:paraId="5092205B" w14:textId="77777777" w:rsidTr="7B35DCF4">
        <w:tc>
          <w:tcPr>
            <w:tcW w:w="9322" w:type="dxa"/>
            <w:gridSpan w:val="2"/>
          </w:tcPr>
          <w:p w14:paraId="7DFB9F2F" w14:textId="77777777" w:rsidR="00CB0C26" w:rsidRDefault="7B35DCF4" w:rsidP="7B35DCF4">
            <w:pPr>
              <w:pStyle w:val="P68B1DB1-Normlny2"/>
              <w:rPr>
                <w:bCs/>
                <w:i/>
                <w:iCs/>
              </w:rPr>
            </w:pPr>
            <w:proofErr w:type="spellStart"/>
            <w:r w:rsidRPr="7B35DCF4">
              <w:rPr>
                <w:bCs/>
              </w:rPr>
              <w:t>Prerequisites</w:t>
            </w:r>
            <w:proofErr w:type="spellEnd"/>
            <w:r w:rsidRPr="7B35DCF4">
              <w:rPr>
                <w:bCs/>
              </w:rPr>
              <w:t xml:space="preserve">: </w:t>
            </w:r>
          </w:p>
        </w:tc>
      </w:tr>
      <w:tr w:rsidR="00CB0C26" w14:paraId="29532E1A" w14:textId="77777777" w:rsidTr="7B35DCF4">
        <w:tc>
          <w:tcPr>
            <w:tcW w:w="9322" w:type="dxa"/>
            <w:gridSpan w:val="2"/>
          </w:tcPr>
          <w:p w14:paraId="7779EACF" w14:textId="77777777" w:rsidR="00CB0C26" w:rsidRDefault="00D01F7D">
            <w:pPr>
              <w:pStyle w:val="P68B1DB1-Normlny1"/>
              <w:autoSpaceDE w:val="0"/>
              <w:autoSpaceDN w:val="0"/>
              <w:adjustRightInd w:val="0"/>
              <w:rPr>
                <w:i/>
              </w:rPr>
            </w:pPr>
            <w:proofErr w:type="spellStart"/>
            <w:r>
              <w:rPr>
                <w:b/>
              </w:rPr>
              <w:t>Conditions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for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passing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course</w:t>
            </w:r>
            <w:proofErr w:type="spellEnd"/>
            <w:r>
              <w:rPr>
                <w:b/>
              </w:rPr>
              <w:t>:</w:t>
            </w:r>
          </w:p>
          <w:p w14:paraId="50CAEE2C" w14:textId="2C616EB5" w:rsidR="00CB0C26" w:rsidRDefault="7B35DCF4" w:rsidP="7B35DCF4">
            <w:pPr>
              <w:pStyle w:val="P68B1DB1-Normlny1"/>
              <w:autoSpaceDE w:val="0"/>
              <w:autoSpaceDN w:val="0"/>
              <w:adjustRightInd w:val="0"/>
            </w:pP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evaluation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awarded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regular</w:t>
            </w:r>
            <w:proofErr w:type="spellEnd"/>
            <w:r>
              <w:t xml:space="preserve"> </w:t>
            </w:r>
            <w:proofErr w:type="spellStart"/>
            <w:r>
              <w:t>active</w:t>
            </w:r>
            <w:proofErr w:type="spellEnd"/>
            <w:r>
              <w:t xml:space="preserve"> </w:t>
            </w:r>
            <w:proofErr w:type="spellStart"/>
            <w:r>
              <w:t>participation</w:t>
            </w:r>
            <w:proofErr w:type="spellEnd"/>
            <w:r>
              <w:t xml:space="preserve"> in </w:t>
            </w:r>
            <w:proofErr w:type="spellStart"/>
            <w:r>
              <w:t>seminars</w:t>
            </w:r>
            <w:proofErr w:type="spellEnd"/>
            <w:r>
              <w:t xml:space="preserve">: a </w:t>
            </w:r>
            <w:proofErr w:type="spellStart"/>
            <w:r>
              <w:t>prepared</w:t>
            </w:r>
            <w:proofErr w:type="spellEnd"/>
            <w:r>
              <w:t xml:space="preserve"> </w:t>
            </w:r>
            <w:proofErr w:type="spellStart"/>
            <w:r>
              <w:t>own</w:t>
            </w:r>
            <w:proofErr w:type="spellEnd"/>
            <w:r>
              <w:t xml:space="preserve"> </w:t>
            </w:r>
            <w:proofErr w:type="spellStart"/>
            <w:r>
              <w:t>interpretation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an</w:t>
            </w:r>
            <w:proofErr w:type="spellEnd"/>
            <w:r>
              <w:t xml:space="preserve"> </w:t>
            </w:r>
            <w:proofErr w:type="spellStart"/>
            <w:r>
              <w:t>assigned</w:t>
            </w:r>
            <w:proofErr w:type="spellEnd"/>
            <w:r>
              <w:t xml:space="preserve"> </w:t>
            </w:r>
            <w:proofErr w:type="spellStart"/>
            <w:r>
              <w:t>artistic</w:t>
            </w:r>
            <w:proofErr w:type="spellEnd"/>
            <w:r>
              <w:t xml:space="preserve"> text or </w:t>
            </w:r>
            <w:proofErr w:type="spellStart"/>
            <w:r>
              <w:t>an</w:t>
            </w:r>
            <w:proofErr w:type="spellEnd"/>
            <w:r>
              <w:t xml:space="preserve"> </w:t>
            </w:r>
            <w:proofErr w:type="spellStart"/>
            <w:r>
              <w:t>analysis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a </w:t>
            </w:r>
            <w:proofErr w:type="spellStart"/>
            <w:r>
              <w:t>literary</w:t>
            </w:r>
            <w:proofErr w:type="spellEnd"/>
            <w:r>
              <w:t xml:space="preserve"> </w:t>
            </w:r>
            <w:proofErr w:type="spellStart"/>
            <w:r>
              <w:t>phenomenon</w:t>
            </w:r>
            <w:proofErr w:type="spellEnd"/>
            <w:r>
              <w:t xml:space="preserve"> or a </w:t>
            </w:r>
            <w:proofErr w:type="spellStart"/>
            <w:r>
              <w:t>portrait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a </w:t>
            </w:r>
            <w:proofErr w:type="spellStart"/>
            <w:r>
              <w:t>literary</w:t>
            </w:r>
            <w:proofErr w:type="spellEnd"/>
            <w:r>
              <w:t xml:space="preserve"> </w:t>
            </w:r>
            <w:proofErr w:type="spellStart"/>
            <w:r>
              <w:t>personality</w:t>
            </w:r>
            <w:proofErr w:type="spellEnd"/>
            <w:r>
              <w:t xml:space="preserve">. In </w:t>
            </w:r>
            <w:proofErr w:type="spellStart"/>
            <w:r>
              <w:t>case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non-participation</w:t>
            </w:r>
            <w:proofErr w:type="spellEnd"/>
            <w:r>
              <w:t xml:space="preserve"> 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seminars</w:t>
            </w:r>
            <w:proofErr w:type="spellEnd"/>
            <w:r>
              <w:t xml:space="preserve">, </w:t>
            </w:r>
            <w:proofErr w:type="spellStart"/>
            <w:r>
              <w:t>it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necessary</w:t>
            </w:r>
            <w:proofErr w:type="spellEnd"/>
            <w:r>
              <w:t xml:space="preserve"> to </w:t>
            </w:r>
            <w:proofErr w:type="spellStart"/>
            <w:r>
              <w:t>work</w:t>
            </w:r>
            <w:proofErr w:type="spellEnd"/>
            <w:r>
              <w:t xml:space="preserve"> on </w:t>
            </w:r>
            <w:proofErr w:type="spellStart"/>
            <w:r>
              <w:t>an</w:t>
            </w:r>
            <w:proofErr w:type="spellEnd"/>
            <w:r>
              <w:t xml:space="preserve"> </w:t>
            </w:r>
            <w:proofErr w:type="spellStart"/>
            <w:r>
              <w:t>agreed</w:t>
            </w:r>
            <w:proofErr w:type="spellEnd"/>
            <w:r>
              <w:t xml:space="preserve"> </w:t>
            </w:r>
            <w:proofErr w:type="spellStart"/>
            <w:r>
              <w:t>additional</w:t>
            </w:r>
            <w:proofErr w:type="spellEnd"/>
            <w:r>
              <w:t xml:space="preserve"> </w:t>
            </w:r>
            <w:proofErr w:type="spellStart"/>
            <w:r>
              <w:t>topic</w:t>
            </w:r>
            <w:proofErr w:type="spellEnd"/>
            <w:r>
              <w:t xml:space="preserve">.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course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completed</w:t>
            </w:r>
            <w:proofErr w:type="spellEnd"/>
            <w:r>
              <w:t xml:space="preserve"> by </w:t>
            </w:r>
            <w:proofErr w:type="spellStart"/>
            <w:r>
              <w:t>an</w:t>
            </w:r>
            <w:proofErr w:type="spellEnd"/>
            <w:r>
              <w:t xml:space="preserve"> oral </w:t>
            </w:r>
            <w:proofErr w:type="spellStart"/>
            <w:r>
              <w:t>final</w:t>
            </w:r>
            <w:proofErr w:type="spellEnd"/>
            <w:r>
              <w:t xml:space="preserve"> </w:t>
            </w:r>
            <w:proofErr w:type="spellStart"/>
            <w:r>
              <w:t>evaluation</w:t>
            </w:r>
            <w:proofErr w:type="spellEnd"/>
            <w:r>
              <w:t>.</w:t>
            </w:r>
          </w:p>
        </w:tc>
      </w:tr>
      <w:tr w:rsidR="00CB0C26" w14:paraId="6C1DE90A" w14:textId="77777777" w:rsidTr="7B35DCF4">
        <w:tc>
          <w:tcPr>
            <w:tcW w:w="9322" w:type="dxa"/>
            <w:gridSpan w:val="2"/>
          </w:tcPr>
          <w:p w14:paraId="6986EBC2" w14:textId="77777777" w:rsidR="00CB0C26" w:rsidRDefault="00D01F7D">
            <w:pPr>
              <w:pStyle w:val="P68B1DB1-Normlny1"/>
              <w:autoSpaceDE w:val="0"/>
              <w:autoSpaceDN w:val="0"/>
              <w:adjustRightInd w:val="0"/>
              <w:jc w:val="both"/>
              <w:rPr>
                <w:i/>
              </w:rPr>
            </w:pPr>
            <w:proofErr w:type="spellStart"/>
            <w:r>
              <w:rPr>
                <w:b/>
              </w:rPr>
              <w:t>Learning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outcomes</w:t>
            </w:r>
            <w:proofErr w:type="spellEnd"/>
            <w:r>
              <w:rPr>
                <w:b/>
              </w:rPr>
              <w:t>:</w:t>
            </w:r>
            <w:r>
              <w:rPr>
                <w:i/>
              </w:rPr>
              <w:t xml:space="preserve"> </w:t>
            </w:r>
          </w:p>
          <w:p w14:paraId="1FB917AD" w14:textId="77777777" w:rsidR="00CB0C26" w:rsidRDefault="7B35DCF4" w:rsidP="7B35DCF4">
            <w:pPr>
              <w:pStyle w:val="P68B1DB1-Normlny2"/>
              <w:autoSpaceDE w:val="0"/>
              <w:autoSpaceDN w:val="0"/>
              <w:adjustRightInd w:val="0"/>
              <w:jc w:val="both"/>
              <w:rPr>
                <w:bCs/>
              </w:rPr>
            </w:pPr>
            <w:proofErr w:type="spellStart"/>
            <w:r w:rsidRPr="7B35DCF4">
              <w:rPr>
                <w:bCs/>
              </w:rPr>
              <w:t>Knowledge</w:t>
            </w:r>
            <w:proofErr w:type="spellEnd"/>
          </w:p>
          <w:p w14:paraId="1EB8DB05" w14:textId="77777777" w:rsidR="00CB0C26" w:rsidRDefault="00D01F7D">
            <w:pPr>
              <w:pStyle w:val="P68B1DB1-Normlny1"/>
              <w:autoSpaceDE w:val="0"/>
              <w:autoSpaceDN w:val="0"/>
              <w:adjustRightInd w:val="0"/>
              <w:jc w:val="both"/>
            </w:pP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student</w:t>
            </w:r>
            <w:proofErr w:type="spellEnd"/>
            <w:r>
              <w:t xml:space="preserve"> has a </w:t>
            </w:r>
            <w:proofErr w:type="spellStart"/>
            <w:r>
              <w:t>g</w:t>
            </w:r>
            <w:r>
              <w:t>eneral</w:t>
            </w:r>
            <w:proofErr w:type="spellEnd"/>
            <w:r>
              <w:t xml:space="preserve"> </w:t>
            </w:r>
            <w:proofErr w:type="spellStart"/>
            <w:r>
              <w:t>knowledge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Ukrainian</w:t>
            </w:r>
            <w:proofErr w:type="spellEnd"/>
            <w:r>
              <w:t xml:space="preserve"> </w:t>
            </w:r>
            <w:proofErr w:type="spellStart"/>
            <w:r>
              <w:t>culture</w:t>
            </w:r>
            <w:proofErr w:type="spellEnd"/>
            <w:r>
              <w:t xml:space="preserve"> </w:t>
            </w:r>
            <w:proofErr w:type="spellStart"/>
            <w:r>
              <w:t>since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end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18th </w:t>
            </w:r>
            <w:proofErr w:type="spellStart"/>
            <w:r>
              <w:t>century</w:t>
            </w:r>
            <w:proofErr w:type="spellEnd"/>
            <w:r>
              <w:t xml:space="preserve"> in </w:t>
            </w:r>
            <w:proofErr w:type="spellStart"/>
            <w:r>
              <w:t>today's</w:t>
            </w:r>
            <w:proofErr w:type="spellEnd"/>
            <w:r>
              <w:t xml:space="preserve"> </w:t>
            </w:r>
            <w:proofErr w:type="spellStart"/>
            <w:r>
              <w:t>eastern</w:t>
            </w:r>
            <w:proofErr w:type="spellEnd"/>
            <w:r>
              <w:t xml:space="preserve"> Slovakia and </w:t>
            </w:r>
            <w:proofErr w:type="spellStart"/>
            <w:r>
              <w:t>present-day</w:t>
            </w:r>
            <w:proofErr w:type="spellEnd"/>
            <w:r>
              <w:t xml:space="preserve"> </w:t>
            </w:r>
            <w:proofErr w:type="spellStart"/>
            <w:r>
              <w:t>Carpathian</w:t>
            </w:r>
            <w:proofErr w:type="spellEnd"/>
            <w:r>
              <w:t xml:space="preserve"> </w:t>
            </w:r>
            <w:proofErr w:type="spellStart"/>
            <w:r>
              <w:t>Ruthenia</w:t>
            </w:r>
            <w:proofErr w:type="spellEnd"/>
            <w:r>
              <w:t xml:space="preserve">. </w:t>
            </w:r>
            <w:proofErr w:type="spellStart"/>
            <w:r>
              <w:t>He</w:t>
            </w:r>
            <w:proofErr w:type="spellEnd"/>
            <w:r>
              <w:t xml:space="preserve"> or </w:t>
            </w:r>
            <w:proofErr w:type="spellStart"/>
            <w:r>
              <w:t>she</w:t>
            </w:r>
            <w:proofErr w:type="spellEnd"/>
            <w:r>
              <w:t xml:space="preserve"> </w:t>
            </w:r>
            <w:proofErr w:type="spellStart"/>
            <w:r>
              <w:t>knows</w:t>
            </w:r>
            <w:proofErr w:type="spellEnd"/>
            <w:r>
              <w:t xml:space="preserve"> </w:t>
            </w:r>
            <w:proofErr w:type="spellStart"/>
            <w:r>
              <w:t>its</w:t>
            </w:r>
            <w:proofErr w:type="spellEnd"/>
            <w:r>
              <w:t xml:space="preserve"> </w:t>
            </w:r>
            <w:proofErr w:type="spellStart"/>
            <w:r>
              <w:t>first</w:t>
            </w:r>
            <w:proofErr w:type="spellEnd"/>
            <w:r>
              <w:t xml:space="preserve"> </w:t>
            </w:r>
            <w:proofErr w:type="spellStart"/>
            <w:r>
              <w:t>representatives</w:t>
            </w:r>
            <w:proofErr w:type="spellEnd"/>
            <w:r>
              <w:t xml:space="preserve">, </w:t>
            </w:r>
            <w:proofErr w:type="spellStart"/>
            <w:r>
              <w:t>who</w:t>
            </w:r>
            <w:proofErr w:type="spellEnd"/>
            <w:r>
              <w:t xml:space="preserve"> </w:t>
            </w:r>
            <w:proofErr w:type="spellStart"/>
            <w:r>
              <w:t>were</w:t>
            </w:r>
            <w:proofErr w:type="spellEnd"/>
            <w:r>
              <w:t xml:space="preserve"> </w:t>
            </w:r>
            <w:proofErr w:type="spellStart"/>
            <w:r>
              <w:t>involved</w:t>
            </w:r>
            <w:proofErr w:type="spellEnd"/>
            <w:r>
              <w:t xml:space="preserve"> 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literary</w:t>
            </w:r>
            <w:proofErr w:type="spellEnd"/>
            <w:r>
              <w:t xml:space="preserve"> </w:t>
            </w:r>
            <w:proofErr w:type="spellStart"/>
            <w:r>
              <w:t>field</w:t>
            </w:r>
            <w:proofErr w:type="spellEnd"/>
            <w:r>
              <w:t xml:space="preserve"> </w:t>
            </w:r>
            <w:proofErr w:type="spellStart"/>
            <w:r>
              <w:t>alongside</w:t>
            </w:r>
            <w:proofErr w:type="spellEnd"/>
            <w:r>
              <w:t xml:space="preserve"> </w:t>
            </w:r>
            <w:proofErr w:type="spellStart"/>
            <w:r>
              <w:t>other</w:t>
            </w:r>
            <w:proofErr w:type="spellEnd"/>
            <w:r>
              <w:t xml:space="preserve"> </w:t>
            </w:r>
            <w:proofErr w:type="spellStart"/>
            <w:r>
              <w:t>activities</w:t>
            </w:r>
            <w:proofErr w:type="spellEnd"/>
            <w:r>
              <w:t xml:space="preserve">.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grad</w:t>
            </w:r>
            <w:r>
              <w:t>uate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aware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historical</w:t>
            </w:r>
            <w:proofErr w:type="spellEnd"/>
            <w:r>
              <w:t xml:space="preserve"> </w:t>
            </w:r>
            <w:proofErr w:type="spellStart"/>
            <w:r>
              <w:t>interconnectedness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this</w:t>
            </w:r>
            <w:proofErr w:type="spellEnd"/>
            <w:r>
              <w:t xml:space="preserve"> </w:t>
            </w:r>
            <w:proofErr w:type="spellStart"/>
            <w:r>
              <w:t>space</w:t>
            </w:r>
            <w:proofErr w:type="spellEnd"/>
            <w:r>
              <w:t xml:space="preserve"> and </w:t>
            </w:r>
            <w:proofErr w:type="spellStart"/>
            <w:r>
              <w:t>understands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meaning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concept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areal</w:t>
            </w:r>
            <w:proofErr w:type="spellEnd"/>
            <w:r>
              <w:t xml:space="preserve"> </w:t>
            </w:r>
            <w:proofErr w:type="spellStart"/>
            <w:r>
              <w:t>literature</w:t>
            </w:r>
            <w:proofErr w:type="spellEnd"/>
            <w:r>
              <w:t xml:space="preserve"> in </w:t>
            </w:r>
            <w:proofErr w:type="spellStart"/>
            <w:r>
              <w:t>this</w:t>
            </w:r>
            <w:proofErr w:type="spellEnd"/>
            <w:r>
              <w:t xml:space="preserve"> </w:t>
            </w:r>
            <w:proofErr w:type="spellStart"/>
            <w:r>
              <w:t>consistency</w:t>
            </w:r>
            <w:proofErr w:type="spellEnd"/>
            <w:r>
              <w:t xml:space="preserve">. </w:t>
            </w:r>
            <w:proofErr w:type="spellStart"/>
            <w:r>
              <w:t>Familiar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question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etymological</w:t>
            </w:r>
            <w:proofErr w:type="spellEnd"/>
            <w:r>
              <w:t xml:space="preserve"> </w:t>
            </w:r>
            <w:proofErr w:type="spellStart"/>
            <w:r>
              <w:t>development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naming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Rusyns</w:t>
            </w:r>
            <w:proofErr w:type="spellEnd"/>
            <w:r>
              <w:t xml:space="preserve"> (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difficulties</w:t>
            </w:r>
            <w:proofErr w:type="spellEnd"/>
            <w:r>
              <w:t xml:space="preserve"> </w:t>
            </w:r>
            <w:proofErr w:type="spellStart"/>
            <w:r>
              <w:t>associ</w:t>
            </w:r>
            <w:r>
              <w:t>ated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non-existent</w:t>
            </w:r>
            <w:proofErr w:type="spellEnd"/>
            <w:r>
              <w:t xml:space="preserve"> pendant </w:t>
            </w:r>
            <w:proofErr w:type="spellStart"/>
            <w:r>
              <w:t>for</w:t>
            </w:r>
            <w:proofErr w:type="spellEnd"/>
            <w:r>
              <w:t xml:space="preserve"> "</w:t>
            </w:r>
            <w:proofErr w:type="spellStart"/>
            <w:r>
              <w:t>Russian</w:t>
            </w:r>
            <w:proofErr w:type="spellEnd"/>
            <w:r>
              <w:t xml:space="preserve">" in </w:t>
            </w:r>
            <w:proofErr w:type="spellStart"/>
            <w:r>
              <w:t>languages</w:t>
            </w:r>
            <w:proofErr w:type="spellEnd"/>
            <w:r>
              <w:t xml:space="preserve"> </w:t>
            </w:r>
            <w:proofErr w:type="spellStart"/>
            <w:r>
              <w:t>other</w:t>
            </w:r>
            <w:proofErr w:type="spellEnd"/>
            <w:r>
              <w:t xml:space="preserve"> </w:t>
            </w:r>
            <w:proofErr w:type="spellStart"/>
            <w:r>
              <w:t>than</w:t>
            </w:r>
            <w:proofErr w:type="spellEnd"/>
            <w:r>
              <w:t xml:space="preserve"> </w:t>
            </w:r>
            <w:proofErr w:type="spellStart"/>
            <w:r>
              <w:t>Ukrainian</w:t>
            </w:r>
            <w:proofErr w:type="spellEnd"/>
            <w:r>
              <w:t xml:space="preserve">). </w:t>
            </w:r>
            <w:proofErr w:type="spellStart"/>
            <w:r>
              <w:t>Knows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genesis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this</w:t>
            </w:r>
            <w:proofErr w:type="spellEnd"/>
            <w:r>
              <w:t xml:space="preserve"> </w:t>
            </w:r>
            <w:proofErr w:type="spellStart"/>
            <w:r>
              <w:t>issue</w:t>
            </w:r>
            <w:proofErr w:type="spellEnd"/>
            <w:r>
              <w:t xml:space="preserve">. </w:t>
            </w:r>
            <w:proofErr w:type="spellStart"/>
            <w:r>
              <w:t>Can</w:t>
            </w:r>
            <w:proofErr w:type="spellEnd"/>
            <w:r>
              <w:t xml:space="preserve"> </w:t>
            </w:r>
            <w:proofErr w:type="spellStart"/>
            <w:r>
              <w:t>analyze</w:t>
            </w:r>
            <w:proofErr w:type="spellEnd"/>
            <w:r>
              <w:t xml:space="preserve">, </w:t>
            </w:r>
            <w:proofErr w:type="spellStart"/>
            <w:r>
              <w:t>compare</w:t>
            </w:r>
            <w:proofErr w:type="spellEnd"/>
            <w:r>
              <w:t xml:space="preserve"> and </w:t>
            </w:r>
            <w:proofErr w:type="spellStart"/>
            <w:r>
              <w:t>generalize</w:t>
            </w:r>
            <w:proofErr w:type="spellEnd"/>
            <w:r>
              <w:t xml:space="preserve"> </w:t>
            </w:r>
            <w:proofErr w:type="spellStart"/>
            <w:r>
              <w:t>trends</w:t>
            </w:r>
            <w:proofErr w:type="spellEnd"/>
            <w:r>
              <w:t xml:space="preserve"> 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development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literature</w:t>
            </w:r>
            <w:proofErr w:type="spellEnd"/>
            <w:r>
              <w:t xml:space="preserve"> </w:t>
            </w:r>
            <w:proofErr w:type="spellStart"/>
            <w:r>
              <w:t>from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end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19th </w:t>
            </w:r>
            <w:proofErr w:type="spellStart"/>
            <w:r>
              <w:t>century</w:t>
            </w:r>
            <w:proofErr w:type="spellEnd"/>
            <w:r>
              <w:t xml:space="preserve"> to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interwar</w:t>
            </w:r>
            <w:proofErr w:type="spellEnd"/>
            <w:r>
              <w:t xml:space="preserve"> </w:t>
            </w:r>
            <w:proofErr w:type="spellStart"/>
            <w:r>
              <w:t>period</w:t>
            </w:r>
            <w:proofErr w:type="spellEnd"/>
            <w:r>
              <w:t xml:space="preserve">. Has </w:t>
            </w:r>
            <w:proofErr w:type="spellStart"/>
            <w:r>
              <w:t>k</w:t>
            </w:r>
            <w:r>
              <w:t>nowledge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relevant</w:t>
            </w:r>
            <w:proofErr w:type="spellEnd"/>
            <w:r>
              <w:t xml:space="preserve"> </w:t>
            </w:r>
            <w:proofErr w:type="spellStart"/>
            <w:r>
              <w:t>sources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information</w:t>
            </w:r>
            <w:proofErr w:type="spellEnd"/>
            <w:r>
              <w:t xml:space="preserve"> (</w:t>
            </w:r>
            <w:proofErr w:type="spellStart"/>
            <w:r>
              <w:t>textbooks</w:t>
            </w:r>
            <w:proofErr w:type="spellEnd"/>
            <w:r>
              <w:t xml:space="preserve">, </w:t>
            </w:r>
            <w:proofErr w:type="spellStart"/>
            <w:r>
              <w:t>monographic</w:t>
            </w:r>
            <w:proofErr w:type="spellEnd"/>
            <w:r>
              <w:t xml:space="preserve"> </w:t>
            </w:r>
            <w:proofErr w:type="spellStart"/>
            <w:r>
              <w:t>studies</w:t>
            </w:r>
            <w:proofErr w:type="spellEnd"/>
            <w:r>
              <w:t xml:space="preserve">) </w:t>
            </w:r>
            <w:proofErr w:type="spellStart"/>
            <w:r>
              <w:t>concerning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history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literature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Ukrainian</w:t>
            </w:r>
            <w:proofErr w:type="spellEnd"/>
            <w:r>
              <w:t xml:space="preserve"> minority </w:t>
            </w:r>
            <w:proofErr w:type="spellStart"/>
            <w:r>
              <w:t>living</w:t>
            </w:r>
            <w:proofErr w:type="spellEnd"/>
            <w:r>
              <w:t xml:space="preserve"> in Slovakia.</w:t>
            </w:r>
          </w:p>
          <w:p w14:paraId="1B35B51A" w14:textId="77777777" w:rsidR="00CB0C26" w:rsidRDefault="7B35DCF4" w:rsidP="7B35DCF4">
            <w:pPr>
              <w:pStyle w:val="P68B1DB1-Normlny2"/>
              <w:autoSpaceDE w:val="0"/>
              <w:autoSpaceDN w:val="0"/>
              <w:adjustRightInd w:val="0"/>
              <w:jc w:val="both"/>
              <w:rPr>
                <w:bCs/>
              </w:rPr>
            </w:pPr>
            <w:proofErr w:type="spellStart"/>
            <w:r w:rsidRPr="7B35DCF4">
              <w:rPr>
                <w:bCs/>
              </w:rPr>
              <w:t>Skills</w:t>
            </w:r>
            <w:proofErr w:type="spellEnd"/>
          </w:p>
          <w:p w14:paraId="6D54CD4E" w14:textId="77777777" w:rsidR="00CB0C26" w:rsidRDefault="00D01F7D">
            <w:pPr>
              <w:pStyle w:val="P68B1DB1-Normlny1"/>
              <w:autoSpaceDE w:val="0"/>
              <w:autoSpaceDN w:val="0"/>
              <w:adjustRightInd w:val="0"/>
              <w:jc w:val="both"/>
            </w:pPr>
            <w:proofErr w:type="spellStart"/>
            <w:r>
              <w:t>After</w:t>
            </w:r>
            <w:proofErr w:type="spellEnd"/>
            <w:r>
              <w:t xml:space="preserve"> </w:t>
            </w:r>
            <w:proofErr w:type="spellStart"/>
            <w:r>
              <w:t>completing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course</w:t>
            </w:r>
            <w:proofErr w:type="spellEnd"/>
            <w:r>
              <w:t xml:space="preserve">,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student</w:t>
            </w:r>
            <w:proofErr w:type="spellEnd"/>
            <w:r>
              <w:t xml:space="preserve"> </w:t>
            </w:r>
            <w:proofErr w:type="spellStart"/>
            <w:r>
              <w:t>will</w:t>
            </w:r>
            <w:proofErr w:type="spellEnd"/>
            <w:r>
              <w:t xml:space="preserve"> </w:t>
            </w:r>
            <w:proofErr w:type="spellStart"/>
            <w:r>
              <w:t>be</w:t>
            </w:r>
            <w:proofErr w:type="spellEnd"/>
            <w:r>
              <w:t xml:space="preserve"> </w:t>
            </w:r>
            <w:proofErr w:type="spellStart"/>
            <w:r>
              <w:t>able</w:t>
            </w:r>
            <w:proofErr w:type="spellEnd"/>
            <w:r>
              <w:t xml:space="preserve"> to </w:t>
            </w:r>
            <w:proofErr w:type="spellStart"/>
            <w:r>
              <w:t>independently</w:t>
            </w:r>
            <w:proofErr w:type="spellEnd"/>
            <w:r>
              <w:t xml:space="preserve"> </w:t>
            </w:r>
            <w:proofErr w:type="spellStart"/>
            <w:r>
              <w:t>situate</w:t>
            </w:r>
            <w:proofErr w:type="spellEnd"/>
            <w:r>
              <w:t xml:space="preserve"> </w:t>
            </w:r>
            <w:proofErr w:type="spellStart"/>
            <w:r>
              <w:t>individual</w:t>
            </w:r>
            <w:proofErr w:type="spellEnd"/>
            <w:r>
              <w:t xml:space="preserve"> </w:t>
            </w:r>
            <w:proofErr w:type="spellStart"/>
            <w:r>
              <w:t>literary</w:t>
            </w:r>
            <w:proofErr w:type="spellEnd"/>
            <w:r>
              <w:t xml:space="preserve"> </w:t>
            </w:r>
            <w:proofErr w:type="spellStart"/>
            <w:r>
              <w:t>works</w:t>
            </w:r>
            <w:proofErr w:type="spellEnd"/>
            <w:r>
              <w:t xml:space="preserve"> </w:t>
            </w:r>
            <w:proofErr w:type="spellStart"/>
            <w:r>
              <w:t>within</w:t>
            </w:r>
            <w:proofErr w:type="spellEnd"/>
            <w:r>
              <w:t xml:space="preserve"> a </w:t>
            </w:r>
            <w:proofErr w:type="spellStart"/>
            <w:r>
              <w:t>broader</w:t>
            </w:r>
            <w:proofErr w:type="spellEnd"/>
            <w:r>
              <w:t xml:space="preserve"> </w:t>
            </w:r>
            <w:proofErr w:type="spellStart"/>
            <w:r>
              <w:t>socio-political</w:t>
            </w:r>
            <w:proofErr w:type="spellEnd"/>
            <w:r>
              <w:t xml:space="preserve"> </w:t>
            </w:r>
            <w:proofErr w:type="spellStart"/>
            <w:r>
              <w:t>framework</w:t>
            </w:r>
            <w:proofErr w:type="spellEnd"/>
            <w:r>
              <w:t xml:space="preserve"> and </w:t>
            </w:r>
            <w:proofErr w:type="spellStart"/>
            <w:r>
              <w:t>define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influence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historical</w:t>
            </w:r>
            <w:proofErr w:type="spellEnd"/>
            <w:r>
              <w:t xml:space="preserve"> </w:t>
            </w:r>
            <w:proofErr w:type="spellStart"/>
            <w:r>
              <w:t>events</w:t>
            </w:r>
            <w:proofErr w:type="spellEnd"/>
            <w:r>
              <w:t xml:space="preserve"> on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work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literary</w:t>
            </w:r>
            <w:proofErr w:type="spellEnd"/>
            <w:r>
              <w:t xml:space="preserve"> </w:t>
            </w:r>
            <w:proofErr w:type="spellStart"/>
            <w:r>
              <w:t>figures</w:t>
            </w:r>
            <w:proofErr w:type="spellEnd"/>
            <w:r>
              <w:t xml:space="preserve">. </w:t>
            </w:r>
            <w:proofErr w:type="spellStart"/>
            <w:r>
              <w:t>Can</w:t>
            </w:r>
            <w:proofErr w:type="spellEnd"/>
            <w:r>
              <w:t xml:space="preserve"> </w:t>
            </w:r>
            <w:proofErr w:type="spellStart"/>
            <w:r>
              <w:t>use</w:t>
            </w:r>
            <w:proofErr w:type="spellEnd"/>
            <w:r>
              <w:t xml:space="preserve"> </w:t>
            </w:r>
            <w:proofErr w:type="spellStart"/>
            <w:r>
              <w:t>basic</w:t>
            </w:r>
            <w:proofErr w:type="spellEnd"/>
            <w:r>
              <w:t xml:space="preserve"> </w:t>
            </w:r>
            <w:proofErr w:type="spellStart"/>
            <w:r>
              <w:t>theoretical</w:t>
            </w:r>
            <w:proofErr w:type="spellEnd"/>
            <w:r>
              <w:t xml:space="preserve"> </w:t>
            </w:r>
            <w:proofErr w:type="spellStart"/>
            <w:r>
              <w:t>work</w:t>
            </w:r>
            <w:proofErr w:type="spellEnd"/>
            <w:r>
              <w:t xml:space="preserve"> in </w:t>
            </w:r>
            <w:proofErr w:type="spellStart"/>
            <w:r>
              <w:t>the</w:t>
            </w:r>
            <w:proofErr w:type="spellEnd"/>
            <w:r>
              <w:t xml:space="preserve"> study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individual</w:t>
            </w:r>
            <w:proofErr w:type="spellEnd"/>
            <w:r>
              <w:t xml:space="preserve"> </w:t>
            </w:r>
            <w:proofErr w:type="spellStart"/>
            <w:r>
              <w:t>periods</w:t>
            </w:r>
            <w:proofErr w:type="spellEnd"/>
            <w:r>
              <w:t xml:space="preserve">.  </w:t>
            </w:r>
            <w:proofErr w:type="spellStart"/>
            <w:r>
              <w:t>He</w:t>
            </w:r>
            <w:proofErr w:type="spellEnd"/>
            <w:r>
              <w:t>/</w:t>
            </w:r>
            <w:proofErr w:type="spellStart"/>
            <w:r>
              <w:t>she</w:t>
            </w:r>
            <w:proofErr w:type="spellEnd"/>
            <w:r>
              <w:t xml:space="preserve"> </w:t>
            </w:r>
            <w:proofErr w:type="spellStart"/>
            <w:r>
              <w:t>understands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complexity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linguisti</w:t>
            </w:r>
            <w:r>
              <w:t>c</w:t>
            </w:r>
            <w:proofErr w:type="spellEnd"/>
            <w:r>
              <w:t xml:space="preserve"> </w:t>
            </w:r>
            <w:proofErr w:type="spellStart"/>
            <w:r>
              <w:t>issue</w:t>
            </w:r>
            <w:proofErr w:type="spellEnd"/>
            <w:r>
              <w:t xml:space="preserve"> and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choice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"</w:t>
            </w:r>
            <w:proofErr w:type="spellStart"/>
            <w:r>
              <w:t>Iazychie</w:t>
            </w:r>
            <w:proofErr w:type="spellEnd"/>
            <w:r>
              <w:t xml:space="preserve">" by </w:t>
            </w:r>
            <w:proofErr w:type="spellStart"/>
            <w:r>
              <w:t>some</w:t>
            </w:r>
            <w:proofErr w:type="spellEnd"/>
            <w:r>
              <w:t xml:space="preserve"> </w:t>
            </w:r>
            <w:proofErr w:type="spellStart"/>
            <w:r>
              <w:t>writers</w:t>
            </w:r>
            <w:proofErr w:type="spellEnd"/>
            <w:r>
              <w:t xml:space="preserve">.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student</w:t>
            </w:r>
            <w:proofErr w:type="spellEnd"/>
            <w:r>
              <w:t xml:space="preserve"> </w:t>
            </w:r>
            <w:proofErr w:type="spellStart"/>
            <w:r>
              <w:t>independently</w:t>
            </w:r>
            <w:proofErr w:type="spellEnd"/>
            <w:r>
              <w:t xml:space="preserve">, </w:t>
            </w:r>
            <w:proofErr w:type="spellStart"/>
            <w:r>
              <w:t>but</w:t>
            </w:r>
            <w:proofErr w:type="spellEnd"/>
            <w:r>
              <w:t xml:space="preserve"> </w:t>
            </w:r>
            <w:proofErr w:type="spellStart"/>
            <w:r>
              <w:t>also</w:t>
            </w:r>
            <w:proofErr w:type="spellEnd"/>
            <w:r>
              <w:t xml:space="preserve"> </w:t>
            </w:r>
            <w:proofErr w:type="spellStart"/>
            <w:r>
              <w:t>under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supervision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teacher</w:t>
            </w:r>
            <w:proofErr w:type="spellEnd"/>
            <w:r>
              <w:t xml:space="preserve">, </w:t>
            </w:r>
            <w:proofErr w:type="spellStart"/>
            <w:r>
              <w:t>develops</w:t>
            </w:r>
            <w:proofErr w:type="spellEnd"/>
            <w:r>
              <w:t xml:space="preserve"> </w:t>
            </w:r>
            <w:proofErr w:type="spellStart"/>
            <w:r>
              <w:t>research</w:t>
            </w:r>
            <w:proofErr w:type="spellEnd"/>
            <w:r>
              <w:t xml:space="preserve"> </w:t>
            </w:r>
            <w:proofErr w:type="spellStart"/>
            <w:r>
              <w:t>skills</w:t>
            </w:r>
            <w:proofErr w:type="spellEnd"/>
            <w:r>
              <w:t xml:space="preserve"> in </w:t>
            </w:r>
            <w:proofErr w:type="spellStart"/>
            <w:r>
              <w:t>the</w:t>
            </w:r>
            <w:proofErr w:type="spellEnd"/>
            <w:r>
              <w:t xml:space="preserve"> chosen </w:t>
            </w:r>
            <w:proofErr w:type="spellStart"/>
            <w:r>
              <w:t>field</w:t>
            </w:r>
            <w:proofErr w:type="spellEnd"/>
            <w:r>
              <w:t xml:space="preserve">; </w:t>
            </w:r>
            <w:proofErr w:type="spellStart"/>
            <w:r>
              <w:t>many</w:t>
            </w:r>
            <w:proofErr w:type="spellEnd"/>
            <w:r>
              <w:t xml:space="preserve"> </w:t>
            </w:r>
            <w:proofErr w:type="spellStart"/>
            <w:r>
              <w:t>literary</w:t>
            </w:r>
            <w:proofErr w:type="spellEnd"/>
            <w:r>
              <w:t xml:space="preserve"> </w:t>
            </w:r>
            <w:proofErr w:type="spellStart"/>
            <w:r>
              <w:t>works</w:t>
            </w:r>
            <w:proofErr w:type="spellEnd"/>
            <w:r>
              <w:t xml:space="preserve"> </w:t>
            </w:r>
            <w:proofErr w:type="spellStart"/>
            <w:r>
              <w:t>from</w:t>
            </w:r>
            <w:proofErr w:type="spellEnd"/>
            <w:r>
              <w:t xml:space="preserve"> </w:t>
            </w:r>
            <w:proofErr w:type="spellStart"/>
            <w:r>
              <w:t>this</w:t>
            </w:r>
            <w:proofErr w:type="spellEnd"/>
            <w:r>
              <w:t xml:space="preserve"> </w:t>
            </w:r>
            <w:proofErr w:type="spellStart"/>
            <w:r>
              <w:t>period</w:t>
            </w:r>
            <w:proofErr w:type="spellEnd"/>
            <w:r>
              <w:t xml:space="preserve"> </w:t>
            </w:r>
            <w:proofErr w:type="spellStart"/>
            <w:r>
              <w:t>remain</w:t>
            </w:r>
            <w:proofErr w:type="spellEnd"/>
            <w:r>
              <w:t xml:space="preserve"> </w:t>
            </w:r>
            <w:proofErr w:type="spellStart"/>
            <w:r>
              <w:t>unexplored</w:t>
            </w:r>
            <w:proofErr w:type="spellEnd"/>
            <w:r>
              <w:t xml:space="preserve"> in </w:t>
            </w:r>
            <w:proofErr w:type="spellStart"/>
            <w:r>
              <w:t>depth</w:t>
            </w:r>
            <w:proofErr w:type="spellEnd"/>
            <w:r>
              <w:t>.</w:t>
            </w:r>
          </w:p>
          <w:p w14:paraId="24858C5E" w14:textId="77777777" w:rsidR="00CB0C26" w:rsidRDefault="7B35DCF4" w:rsidP="7B35DCF4">
            <w:pPr>
              <w:pStyle w:val="P68B1DB1-Normlny2"/>
              <w:autoSpaceDE w:val="0"/>
              <w:autoSpaceDN w:val="0"/>
              <w:adjustRightInd w:val="0"/>
              <w:jc w:val="both"/>
              <w:rPr>
                <w:bCs/>
              </w:rPr>
            </w:pPr>
            <w:proofErr w:type="spellStart"/>
            <w:r w:rsidRPr="7B35DCF4">
              <w:rPr>
                <w:bCs/>
              </w:rPr>
              <w:t>Competencies</w:t>
            </w:r>
            <w:proofErr w:type="spellEnd"/>
          </w:p>
          <w:p w14:paraId="5B72F127" w14:textId="77777777" w:rsidR="00CB0C26" w:rsidRDefault="00D01F7D">
            <w:pPr>
              <w:pStyle w:val="P68B1DB1-Normlny1"/>
              <w:autoSpaceDE w:val="0"/>
              <w:autoSpaceDN w:val="0"/>
              <w:adjustRightInd w:val="0"/>
              <w:jc w:val="both"/>
              <w:rPr>
                <w:i/>
              </w:rPr>
            </w:pP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student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able</w:t>
            </w:r>
            <w:proofErr w:type="spellEnd"/>
            <w:r>
              <w:t xml:space="preserve"> to </w:t>
            </w:r>
            <w:proofErr w:type="spellStart"/>
            <w:r>
              <w:t>apply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knowledge</w:t>
            </w:r>
            <w:proofErr w:type="spellEnd"/>
            <w:r>
              <w:t xml:space="preserve"> </w:t>
            </w:r>
            <w:proofErr w:type="spellStart"/>
            <w:r>
              <w:t>gained</w:t>
            </w:r>
            <w:proofErr w:type="spellEnd"/>
            <w:r>
              <w:t xml:space="preserve"> in </w:t>
            </w:r>
            <w:proofErr w:type="spellStart"/>
            <w:r>
              <w:t>literature</w:t>
            </w:r>
            <w:proofErr w:type="spellEnd"/>
            <w:r>
              <w:t xml:space="preserve"> </w:t>
            </w:r>
            <w:proofErr w:type="spellStart"/>
            <w:r>
              <w:t>classes</w:t>
            </w:r>
            <w:proofErr w:type="spellEnd"/>
            <w:r>
              <w:t xml:space="preserve"> in </w:t>
            </w:r>
            <w:proofErr w:type="spellStart"/>
            <w:r>
              <w:t>Carpathian</w:t>
            </w:r>
            <w:proofErr w:type="spellEnd"/>
            <w:r>
              <w:t xml:space="preserve"> </w:t>
            </w:r>
            <w:proofErr w:type="spellStart"/>
            <w:r>
              <w:t>Ruthenia</w:t>
            </w:r>
            <w:proofErr w:type="spellEnd"/>
            <w:r>
              <w:t xml:space="preserve"> and </w:t>
            </w:r>
            <w:proofErr w:type="spellStart"/>
            <w:r>
              <w:t>eastern</w:t>
            </w:r>
            <w:proofErr w:type="spellEnd"/>
            <w:r>
              <w:t xml:space="preserve"> Slovakia. </w:t>
            </w:r>
            <w:proofErr w:type="spellStart"/>
            <w:r>
              <w:t>He</w:t>
            </w:r>
            <w:proofErr w:type="spellEnd"/>
            <w:r>
              <w:t>/</w:t>
            </w:r>
            <w:proofErr w:type="spellStart"/>
            <w:r>
              <w:t>she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prepared</w:t>
            </w:r>
            <w:proofErr w:type="spellEnd"/>
            <w:r>
              <w:t xml:space="preserve"> to </w:t>
            </w:r>
            <w:proofErr w:type="spellStart"/>
            <w:r>
              <w:t>better</w:t>
            </w:r>
            <w:proofErr w:type="spellEnd"/>
            <w:r>
              <w:t xml:space="preserve"> </w:t>
            </w:r>
            <w:proofErr w:type="spellStart"/>
            <w:r>
              <w:t>understand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context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range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literary</w:t>
            </w:r>
            <w:proofErr w:type="spellEnd"/>
            <w:r>
              <w:t xml:space="preserve"> </w:t>
            </w:r>
            <w:proofErr w:type="spellStart"/>
            <w:r>
              <w:t>development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Ukrainian</w:t>
            </w:r>
            <w:proofErr w:type="spellEnd"/>
            <w:r>
              <w:t xml:space="preserve"> </w:t>
            </w:r>
            <w:proofErr w:type="spellStart"/>
            <w:r>
              <w:t>written</w:t>
            </w:r>
            <w:proofErr w:type="spellEnd"/>
            <w:r>
              <w:t xml:space="preserve"> </w:t>
            </w:r>
            <w:proofErr w:type="spellStart"/>
            <w:r>
              <w:t>literature</w:t>
            </w:r>
            <w:proofErr w:type="spellEnd"/>
            <w:r>
              <w:t xml:space="preserve"> </w:t>
            </w:r>
            <w:proofErr w:type="spellStart"/>
            <w:r>
              <w:t>from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late 18th </w:t>
            </w:r>
            <w:proofErr w:type="spellStart"/>
            <w:r>
              <w:t>cen</w:t>
            </w:r>
            <w:r>
              <w:t>tury</w:t>
            </w:r>
            <w:proofErr w:type="spellEnd"/>
            <w:r>
              <w:t xml:space="preserve"> to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interwar</w:t>
            </w:r>
            <w:proofErr w:type="spellEnd"/>
            <w:r>
              <w:t xml:space="preserve"> </w:t>
            </w:r>
            <w:proofErr w:type="spellStart"/>
            <w:r>
              <w:t>period</w:t>
            </w:r>
            <w:proofErr w:type="spellEnd"/>
            <w:r>
              <w:t xml:space="preserve">, </w:t>
            </w:r>
            <w:proofErr w:type="spellStart"/>
            <w:r>
              <w:t>up</w:t>
            </w:r>
            <w:proofErr w:type="spellEnd"/>
            <w:r>
              <w:t xml:space="preserve"> to </w:t>
            </w:r>
            <w:proofErr w:type="spellStart"/>
            <w:r>
              <w:t>the</w:t>
            </w:r>
            <w:proofErr w:type="spellEnd"/>
            <w:r>
              <w:t xml:space="preserve"> 1930s. </w:t>
            </w:r>
            <w:proofErr w:type="spellStart"/>
            <w:r>
              <w:t>He</w:t>
            </w:r>
            <w:proofErr w:type="spellEnd"/>
            <w:r>
              <w:t>/</w:t>
            </w:r>
            <w:proofErr w:type="spellStart"/>
            <w:r>
              <w:t>she</w:t>
            </w:r>
            <w:proofErr w:type="spellEnd"/>
            <w:r>
              <w:t xml:space="preserve"> </w:t>
            </w:r>
            <w:proofErr w:type="spellStart"/>
            <w:r>
              <w:t>knows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method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interpretation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a </w:t>
            </w:r>
            <w:proofErr w:type="spellStart"/>
            <w:r>
              <w:t>literary</w:t>
            </w:r>
            <w:proofErr w:type="spellEnd"/>
            <w:r>
              <w:t xml:space="preserve"> </w:t>
            </w:r>
            <w:proofErr w:type="spellStart"/>
            <w:r>
              <w:t>work</w:t>
            </w:r>
            <w:proofErr w:type="spellEnd"/>
            <w:r>
              <w:t xml:space="preserve">, </w:t>
            </w:r>
            <w:proofErr w:type="spellStart"/>
            <w:r>
              <w:t>he</w:t>
            </w:r>
            <w:proofErr w:type="spellEnd"/>
            <w:r>
              <w:t>/</w:t>
            </w:r>
            <w:proofErr w:type="spellStart"/>
            <w:r>
              <w:t>she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able</w:t>
            </w:r>
            <w:proofErr w:type="spellEnd"/>
            <w:r>
              <w:t xml:space="preserve"> to </w:t>
            </w:r>
            <w:proofErr w:type="spellStart"/>
            <w:r>
              <w:t>participate</w:t>
            </w:r>
            <w:proofErr w:type="spellEnd"/>
            <w:r>
              <w:t xml:space="preserve"> in </w:t>
            </w:r>
            <w:proofErr w:type="spellStart"/>
            <w:r>
              <w:t>cultural</w:t>
            </w:r>
            <w:proofErr w:type="spellEnd"/>
            <w:r>
              <w:t xml:space="preserve"> </w:t>
            </w:r>
            <w:proofErr w:type="spellStart"/>
            <w:r>
              <w:t>life</w:t>
            </w:r>
            <w:proofErr w:type="spellEnd"/>
            <w:r>
              <w:t xml:space="preserve">.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acquired</w:t>
            </w:r>
            <w:proofErr w:type="spellEnd"/>
            <w:r>
              <w:t xml:space="preserve"> </w:t>
            </w:r>
            <w:proofErr w:type="spellStart"/>
            <w:r>
              <w:t>professional</w:t>
            </w:r>
            <w:proofErr w:type="spellEnd"/>
            <w:r>
              <w:t xml:space="preserve"> </w:t>
            </w:r>
            <w:proofErr w:type="spellStart"/>
            <w:r>
              <w:t>competences</w:t>
            </w:r>
            <w:proofErr w:type="spellEnd"/>
            <w:r>
              <w:t xml:space="preserve"> </w:t>
            </w:r>
            <w:proofErr w:type="spellStart"/>
            <w:r>
              <w:t>can</w:t>
            </w:r>
            <w:proofErr w:type="spellEnd"/>
            <w:r>
              <w:t xml:space="preserve"> </w:t>
            </w:r>
            <w:proofErr w:type="spellStart"/>
            <w:r>
              <w:t>be</w:t>
            </w:r>
            <w:proofErr w:type="spellEnd"/>
            <w:r>
              <w:t xml:space="preserve"> </w:t>
            </w:r>
            <w:proofErr w:type="spellStart"/>
            <w:r>
              <w:t>used</w:t>
            </w:r>
            <w:proofErr w:type="spellEnd"/>
            <w:r>
              <w:t xml:space="preserve"> in </w:t>
            </w:r>
            <w:proofErr w:type="spellStart"/>
            <w:r>
              <w:t>teaching</w:t>
            </w:r>
            <w:proofErr w:type="spellEnd"/>
            <w:r>
              <w:t xml:space="preserve"> </w:t>
            </w:r>
            <w:proofErr w:type="spellStart"/>
            <w:r>
              <w:t>practice</w:t>
            </w:r>
            <w:proofErr w:type="spellEnd"/>
            <w:r>
              <w:t xml:space="preserve">. </w:t>
            </w:r>
          </w:p>
        </w:tc>
      </w:tr>
      <w:tr w:rsidR="00CB0C26" w14:paraId="3AEF5A38" w14:textId="77777777" w:rsidTr="7B35DCF4">
        <w:tc>
          <w:tcPr>
            <w:tcW w:w="9322" w:type="dxa"/>
            <w:gridSpan w:val="2"/>
          </w:tcPr>
          <w:p w14:paraId="50D67EC8" w14:textId="77777777" w:rsidR="00CB0C26" w:rsidRDefault="00D01F7D">
            <w:pPr>
              <w:pStyle w:val="P68B1DB1-Normlny1"/>
              <w:jc w:val="both"/>
            </w:pPr>
            <w:proofErr w:type="spellStart"/>
            <w:r>
              <w:rPr>
                <w:b/>
              </w:rPr>
              <w:t>Course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content</w:t>
            </w:r>
            <w:proofErr w:type="spellEnd"/>
            <w:r>
              <w:rPr>
                <w:b/>
              </w:rPr>
              <w:t>:</w:t>
            </w:r>
            <w:r>
              <w:t xml:space="preserve"> </w:t>
            </w:r>
            <w:proofErr w:type="spellStart"/>
            <w:r>
              <w:t>Definition</w:t>
            </w:r>
            <w:proofErr w:type="spellEnd"/>
            <w:r>
              <w:t xml:space="preserve"> and </w:t>
            </w:r>
            <w:proofErr w:type="spellStart"/>
            <w:r>
              <w:t>development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terminology</w:t>
            </w:r>
            <w:proofErr w:type="spellEnd"/>
            <w:r>
              <w:t xml:space="preserve"> to </w:t>
            </w:r>
            <w:proofErr w:type="spellStart"/>
            <w:r>
              <w:t>designate</w:t>
            </w:r>
            <w:proofErr w:type="spellEnd"/>
            <w:r>
              <w:t xml:space="preserve"> </w:t>
            </w:r>
            <w:proofErr w:type="spellStart"/>
            <w:r>
              <w:t>members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a </w:t>
            </w:r>
            <w:proofErr w:type="spellStart"/>
            <w:r>
              <w:t>national</w:t>
            </w:r>
            <w:proofErr w:type="spellEnd"/>
            <w:r>
              <w:t xml:space="preserve"> minority (</w:t>
            </w:r>
            <w:proofErr w:type="spellStart"/>
            <w:r>
              <w:t>Rusíni</w:t>
            </w:r>
            <w:proofErr w:type="spellEnd"/>
            <w:r>
              <w:t>, „</w:t>
            </w:r>
            <w:proofErr w:type="spellStart"/>
            <w:r>
              <w:t>Ruténi</w:t>
            </w:r>
            <w:proofErr w:type="spellEnd"/>
            <w:r>
              <w:t>“, „</w:t>
            </w:r>
            <w:proofErr w:type="spellStart"/>
            <w:r>
              <w:t>Rusnáci</w:t>
            </w:r>
            <w:proofErr w:type="spellEnd"/>
            <w:r>
              <w:t xml:space="preserve">“ a Ukrajinci). </w:t>
            </w:r>
            <w:proofErr w:type="spellStart"/>
            <w:r>
              <w:t>Socio-political</w:t>
            </w:r>
            <w:proofErr w:type="spellEnd"/>
            <w:r>
              <w:t xml:space="preserve"> </w:t>
            </w:r>
            <w:proofErr w:type="spellStart"/>
            <w:r>
              <w:t>conditions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emergence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literature</w:t>
            </w:r>
            <w:proofErr w:type="spellEnd"/>
            <w:r>
              <w:t xml:space="preserve"> </w:t>
            </w:r>
            <w:proofErr w:type="spellStart"/>
            <w:r>
              <w:t>from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late 18th </w:t>
            </w:r>
            <w:proofErr w:type="spellStart"/>
            <w:r>
              <w:t>century</w:t>
            </w:r>
            <w:proofErr w:type="spellEnd"/>
            <w:r>
              <w:t xml:space="preserve"> to </w:t>
            </w:r>
            <w:proofErr w:type="spellStart"/>
            <w:r>
              <w:t>the</w:t>
            </w:r>
            <w:proofErr w:type="spellEnd"/>
            <w:r>
              <w:t xml:space="preserve"> 1930s. </w:t>
            </w:r>
            <w:proofErr w:type="spellStart"/>
            <w:r>
              <w:t>Periodization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literature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Ukrainian</w:t>
            </w:r>
            <w:proofErr w:type="spellEnd"/>
            <w:r>
              <w:t xml:space="preserve"> </w:t>
            </w:r>
            <w:proofErr w:type="spellStart"/>
            <w:r>
              <w:t>national</w:t>
            </w:r>
            <w:proofErr w:type="spellEnd"/>
            <w:r>
              <w:t xml:space="preserve"> minority.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first</w:t>
            </w:r>
            <w:proofErr w:type="spellEnd"/>
            <w:r>
              <w:t xml:space="preserve"> </w:t>
            </w:r>
            <w:proofErr w:type="spellStart"/>
            <w:r>
              <w:t>nationally</w:t>
            </w:r>
            <w:proofErr w:type="spellEnd"/>
            <w:r>
              <w:t xml:space="preserve"> </w:t>
            </w:r>
            <w:proofErr w:type="spellStart"/>
            <w:r>
              <w:t>conscious</w:t>
            </w:r>
            <w:proofErr w:type="spellEnd"/>
            <w:r>
              <w:t xml:space="preserve"> </w:t>
            </w:r>
            <w:proofErr w:type="spellStart"/>
            <w:r>
              <w:t>members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intelligentsia</w:t>
            </w:r>
            <w:proofErr w:type="spellEnd"/>
            <w:r>
              <w:t xml:space="preserve"> (P. </w:t>
            </w:r>
            <w:proofErr w:type="spellStart"/>
            <w:r>
              <w:t>Lodiy</w:t>
            </w:r>
            <w:proofErr w:type="spellEnd"/>
            <w:r>
              <w:t xml:space="preserve">, A. </w:t>
            </w:r>
            <w:proofErr w:type="spellStart"/>
            <w:r>
              <w:t>Kotsak</w:t>
            </w:r>
            <w:proofErr w:type="spellEnd"/>
            <w:r>
              <w:t xml:space="preserve">, I. </w:t>
            </w:r>
            <w:proofErr w:type="spellStart"/>
            <w:r>
              <w:t>Pasteliy</w:t>
            </w:r>
            <w:proofErr w:type="spellEnd"/>
            <w:r>
              <w:t xml:space="preserve">, V. </w:t>
            </w:r>
            <w:proofErr w:type="spellStart"/>
            <w:r>
              <w:t>Dovkhovich</w:t>
            </w:r>
            <w:proofErr w:type="spellEnd"/>
            <w:r>
              <w:t xml:space="preserve">).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first</w:t>
            </w:r>
            <w:proofErr w:type="spellEnd"/>
            <w:r>
              <w:t xml:space="preserve"> </w:t>
            </w:r>
            <w:proofErr w:type="spellStart"/>
            <w:r>
              <w:t>generation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" </w:t>
            </w:r>
            <w:proofErr w:type="spellStart"/>
            <w:r>
              <w:t>revivalists</w:t>
            </w:r>
            <w:proofErr w:type="spellEnd"/>
            <w:r>
              <w:t xml:space="preserve">" (O. </w:t>
            </w:r>
            <w:proofErr w:type="spellStart"/>
            <w:r>
              <w:t>Duchnovich</w:t>
            </w:r>
            <w:proofErr w:type="spellEnd"/>
            <w:r>
              <w:t xml:space="preserve">, O. </w:t>
            </w:r>
            <w:proofErr w:type="spellStart"/>
            <w:r>
              <w:t>Pavlovich</w:t>
            </w:r>
            <w:proofErr w:type="spellEnd"/>
            <w:r>
              <w:t xml:space="preserve">), </w:t>
            </w:r>
            <w:proofErr w:type="spellStart"/>
            <w:r>
              <w:t>their</w:t>
            </w:r>
            <w:proofErr w:type="spellEnd"/>
            <w:r>
              <w:t xml:space="preserve"> </w:t>
            </w:r>
            <w:proofErr w:type="spellStart"/>
            <w:r>
              <w:t>relations</w:t>
            </w:r>
            <w:proofErr w:type="spellEnd"/>
            <w:r>
              <w:t xml:space="preserve"> and </w:t>
            </w:r>
            <w:proofErr w:type="spellStart"/>
            <w:r>
              <w:t>contacts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Galici</w:t>
            </w:r>
            <w:r>
              <w:t>an</w:t>
            </w:r>
            <w:proofErr w:type="spellEnd"/>
            <w:r>
              <w:t xml:space="preserve"> </w:t>
            </w:r>
            <w:proofErr w:type="spellStart"/>
            <w:r>
              <w:t>Ukrainians</w:t>
            </w:r>
            <w:proofErr w:type="spellEnd"/>
            <w:r>
              <w:t xml:space="preserve"> and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representatives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Slovak </w:t>
            </w:r>
            <w:proofErr w:type="spellStart"/>
            <w:r>
              <w:t>revival</w:t>
            </w:r>
            <w:proofErr w:type="spellEnd"/>
            <w:r>
              <w:t xml:space="preserve">.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question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literary</w:t>
            </w:r>
            <w:proofErr w:type="spellEnd"/>
            <w:r>
              <w:t xml:space="preserve"> </w:t>
            </w:r>
            <w:proofErr w:type="spellStart"/>
            <w:r>
              <w:t>language</w:t>
            </w:r>
            <w:proofErr w:type="spellEnd"/>
            <w:r>
              <w:t>, "</w:t>
            </w:r>
            <w:proofErr w:type="spellStart"/>
            <w:r>
              <w:t>Iazychie</w:t>
            </w:r>
            <w:proofErr w:type="spellEnd"/>
            <w:r>
              <w:t xml:space="preserve">".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process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national</w:t>
            </w:r>
            <w:proofErr w:type="spellEnd"/>
            <w:r>
              <w:t xml:space="preserve"> </w:t>
            </w:r>
            <w:proofErr w:type="spellStart"/>
            <w:r>
              <w:t>self-awareness</w:t>
            </w:r>
            <w:proofErr w:type="spellEnd"/>
            <w:r>
              <w:t xml:space="preserve">.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second</w:t>
            </w:r>
            <w:proofErr w:type="spellEnd"/>
            <w:r>
              <w:t xml:space="preserve"> </w:t>
            </w:r>
            <w:proofErr w:type="spellStart"/>
            <w:r>
              <w:t>generation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"</w:t>
            </w:r>
            <w:proofErr w:type="spellStart"/>
            <w:r>
              <w:t>younger</w:t>
            </w:r>
            <w:proofErr w:type="spellEnd"/>
            <w:r>
              <w:t xml:space="preserve"> </w:t>
            </w:r>
            <w:proofErr w:type="spellStart"/>
            <w:r>
              <w:t>revivalists</w:t>
            </w:r>
            <w:proofErr w:type="spellEnd"/>
            <w:r>
              <w:t xml:space="preserve">" (O. </w:t>
            </w:r>
            <w:proofErr w:type="spellStart"/>
            <w:r>
              <w:t>Mytrak</w:t>
            </w:r>
            <w:proofErr w:type="spellEnd"/>
            <w:r>
              <w:t xml:space="preserve">, I. </w:t>
            </w:r>
            <w:proofErr w:type="spellStart"/>
            <w:r>
              <w:t>Sylyvay</w:t>
            </w:r>
            <w:proofErr w:type="spellEnd"/>
            <w:r>
              <w:t xml:space="preserve">, J. </w:t>
            </w:r>
            <w:proofErr w:type="spellStart"/>
            <w:r>
              <w:t>Fencyk</w:t>
            </w:r>
            <w:proofErr w:type="spellEnd"/>
            <w:r>
              <w:t xml:space="preserve">, J. S. </w:t>
            </w:r>
            <w:proofErr w:type="spellStart"/>
            <w:r>
              <w:t>Popradov</w:t>
            </w:r>
            <w:proofErr w:type="spellEnd"/>
            <w:r>
              <w:t xml:space="preserve">, A. </w:t>
            </w:r>
            <w:proofErr w:type="spellStart"/>
            <w:r>
              <w:t>Kr</w:t>
            </w:r>
            <w:r>
              <w:t>alycky</w:t>
            </w:r>
            <w:proofErr w:type="spellEnd"/>
            <w:r>
              <w:t xml:space="preserve">). </w:t>
            </w:r>
            <w:proofErr w:type="spellStart"/>
            <w:r>
              <w:t>Revivalists</w:t>
            </w:r>
            <w:proofErr w:type="spellEnd"/>
            <w:r>
              <w:t xml:space="preserve"> 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roles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clergy</w:t>
            </w:r>
            <w:proofErr w:type="spellEnd"/>
            <w:r>
              <w:t xml:space="preserve">, </w:t>
            </w:r>
            <w:proofErr w:type="spellStart"/>
            <w:r>
              <w:t>educators</w:t>
            </w:r>
            <w:proofErr w:type="spellEnd"/>
            <w:r>
              <w:t xml:space="preserve">, </w:t>
            </w:r>
            <w:proofErr w:type="spellStart"/>
            <w:r>
              <w:t>civic</w:t>
            </w:r>
            <w:proofErr w:type="spellEnd"/>
            <w:r>
              <w:t xml:space="preserve"> </w:t>
            </w:r>
            <w:proofErr w:type="spellStart"/>
            <w:r>
              <w:t>activists</w:t>
            </w:r>
            <w:proofErr w:type="spellEnd"/>
            <w:r>
              <w:t xml:space="preserve"> and </w:t>
            </w:r>
            <w:proofErr w:type="spellStart"/>
            <w:r>
              <w:t>literati</w:t>
            </w:r>
            <w:proofErr w:type="spellEnd"/>
            <w:r>
              <w:t xml:space="preserve">.  </w:t>
            </w:r>
            <w:proofErr w:type="spellStart"/>
            <w:r>
              <w:t>Carpathian</w:t>
            </w:r>
            <w:proofErr w:type="spellEnd"/>
            <w:r>
              <w:t xml:space="preserve"> </w:t>
            </w:r>
            <w:proofErr w:type="spellStart"/>
            <w:r>
              <w:t>Ruthenia</w:t>
            </w:r>
            <w:proofErr w:type="spellEnd"/>
            <w:r>
              <w:t xml:space="preserve"> </w:t>
            </w:r>
            <w:proofErr w:type="spellStart"/>
            <w:r>
              <w:t>as</w:t>
            </w:r>
            <w:proofErr w:type="spellEnd"/>
            <w:r>
              <w:t xml:space="preserve"> a part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Czechoslovakia</w:t>
            </w:r>
            <w:proofErr w:type="spellEnd"/>
            <w:r>
              <w:t xml:space="preserve"> 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years</w:t>
            </w:r>
            <w:proofErr w:type="spellEnd"/>
            <w:r>
              <w:t xml:space="preserve"> 1919 - 1939.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interwar</w:t>
            </w:r>
            <w:proofErr w:type="spellEnd"/>
            <w:r>
              <w:t xml:space="preserve"> </w:t>
            </w:r>
            <w:proofErr w:type="spellStart"/>
            <w:r>
              <w:t>period</w:t>
            </w:r>
            <w:proofErr w:type="spellEnd"/>
            <w:r>
              <w:t xml:space="preserve"> in </w:t>
            </w:r>
            <w:proofErr w:type="spellStart"/>
            <w:r>
              <w:t>literature</w:t>
            </w:r>
            <w:proofErr w:type="spellEnd"/>
            <w:r>
              <w:t xml:space="preserve">. </w:t>
            </w:r>
            <w:proofErr w:type="spellStart"/>
            <w:r>
              <w:t>Factors</w:t>
            </w:r>
            <w:proofErr w:type="spellEnd"/>
            <w:r>
              <w:t xml:space="preserve"> </w:t>
            </w:r>
            <w:proofErr w:type="spellStart"/>
            <w:r>
              <w:t>influencing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development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literary</w:t>
            </w:r>
            <w:proofErr w:type="spellEnd"/>
            <w:r>
              <w:t xml:space="preserve"> </w:t>
            </w:r>
            <w:proofErr w:type="spellStart"/>
            <w:r>
              <w:t>process</w:t>
            </w:r>
            <w:proofErr w:type="spellEnd"/>
            <w:r>
              <w:t>.</w:t>
            </w:r>
            <w:r>
              <w:t xml:space="preserve"> Works by B. I. </w:t>
            </w:r>
            <w:proofErr w:type="spellStart"/>
            <w:r>
              <w:t>Antonich</w:t>
            </w:r>
            <w:proofErr w:type="spellEnd"/>
            <w:r>
              <w:t xml:space="preserve">, M. </w:t>
            </w:r>
            <w:proofErr w:type="spellStart"/>
            <w:r>
              <w:t>Barabol</w:t>
            </w:r>
            <w:proofErr w:type="spellEnd"/>
            <w:r>
              <w:t xml:space="preserve">, I. </w:t>
            </w:r>
            <w:proofErr w:type="spellStart"/>
            <w:r>
              <w:t>Nevitskaya</w:t>
            </w:r>
            <w:proofErr w:type="spellEnd"/>
            <w:r>
              <w:t xml:space="preserve">, M. </w:t>
            </w:r>
            <w:proofErr w:type="spellStart"/>
            <w:r>
              <w:t>Bozhukova</w:t>
            </w:r>
            <w:proofErr w:type="spellEnd"/>
            <w:r>
              <w:t xml:space="preserve">, Zoreslav, V. G. </w:t>
            </w:r>
            <w:proofErr w:type="spellStart"/>
            <w:r>
              <w:t>Donskoy</w:t>
            </w:r>
            <w:proofErr w:type="spellEnd"/>
            <w:r>
              <w:t xml:space="preserve">. </w:t>
            </w:r>
          </w:p>
        </w:tc>
      </w:tr>
      <w:tr w:rsidR="00CB0C26" w14:paraId="682B72D6" w14:textId="77777777" w:rsidTr="7B35DCF4">
        <w:tc>
          <w:tcPr>
            <w:tcW w:w="9322" w:type="dxa"/>
            <w:gridSpan w:val="2"/>
          </w:tcPr>
          <w:p w14:paraId="6F163926" w14:textId="77777777" w:rsidR="00CB0C26" w:rsidRDefault="00D01F7D">
            <w:pPr>
              <w:pStyle w:val="P68B1DB1-Normlny1"/>
              <w:rPr>
                <w:i/>
              </w:rPr>
            </w:pPr>
            <w:proofErr w:type="spellStart"/>
            <w:r>
              <w:rPr>
                <w:b/>
              </w:rPr>
              <w:t>Recommended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literature</w:t>
            </w:r>
            <w:proofErr w:type="spellEnd"/>
            <w:r>
              <w:rPr>
                <w:b/>
              </w:rPr>
              <w:t>:</w:t>
            </w:r>
            <w:r>
              <w:rPr>
                <w:i/>
              </w:rPr>
              <w:t xml:space="preserve"> </w:t>
            </w:r>
          </w:p>
          <w:p w14:paraId="6B2027A3" w14:textId="77777777" w:rsidR="00CB0C26" w:rsidRDefault="00D01F7D">
            <w:pPr>
              <w:pStyle w:val="P68B1DB1-Normlny1"/>
            </w:pPr>
            <w:r>
              <w:t xml:space="preserve">BABOTA, Ľ., 1994. </w:t>
            </w:r>
            <w:proofErr w:type="spellStart"/>
            <w:r>
              <w:rPr>
                <w:i/>
              </w:rPr>
              <w:t>Zakarpatoukrajinska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proza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druhoji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polovyny</w:t>
            </w:r>
            <w:proofErr w:type="spellEnd"/>
            <w:r>
              <w:rPr>
                <w:i/>
              </w:rPr>
              <w:t xml:space="preserve"> XIX </w:t>
            </w:r>
            <w:proofErr w:type="spellStart"/>
            <w:r>
              <w:rPr>
                <w:i/>
              </w:rPr>
              <w:t>stoliťťa</w:t>
            </w:r>
            <w:proofErr w:type="spellEnd"/>
            <w:r>
              <w:t xml:space="preserve">. </w:t>
            </w:r>
            <w:proofErr w:type="spellStart"/>
            <w:r>
              <w:t>Prjašiv</w:t>
            </w:r>
            <w:proofErr w:type="spellEnd"/>
            <w:r>
              <w:t>.</w:t>
            </w:r>
            <w:r>
              <w:br/>
              <w:t xml:space="preserve">BAČA, J., 1998. </w:t>
            </w:r>
            <w:r>
              <w:rPr>
                <w:i/>
              </w:rPr>
              <w:t xml:space="preserve">Z </w:t>
            </w:r>
            <w:proofErr w:type="spellStart"/>
            <w:r>
              <w:rPr>
                <w:i/>
              </w:rPr>
              <w:t>istoriji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ukrajinskoji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literatury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Za</w:t>
            </w:r>
            <w:r>
              <w:rPr>
                <w:i/>
              </w:rPr>
              <w:t>karpaťťa</w:t>
            </w:r>
            <w:proofErr w:type="spellEnd"/>
            <w:r>
              <w:rPr>
                <w:i/>
              </w:rPr>
              <w:t xml:space="preserve"> ta </w:t>
            </w:r>
            <w:proofErr w:type="spellStart"/>
            <w:r>
              <w:rPr>
                <w:i/>
              </w:rPr>
              <w:t>Čecho-Slovaččyny</w:t>
            </w:r>
            <w:proofErr w:type="spellEnd"/>
            <w:r>
              <w:t>. Prešov: Prešovská univerzita.</w:t>
            </w:r>
          </w:p>
          <w:p w14:paraId="68F246DC" w14:textId="77777777" w:rsidR="00CB0C26" w:rsidRDefault="00D01F7D">
            <w:pPr>
              <w:pStyle w:val="P68B1DB1-Normlny1"/>
            </w:pPr>
            <w:r>
              <w:t xml:space="preserve">BABOTOVÁ, Ľ., 1998. </w:t>
            </w:r>
            <w:r>
              <w:rPr>
                <w:i/>
              </w:rPr>
              <w:t>Literatúra Rusínov-Ukrajincov na Slovensku</w:t>
            </w:r>
            <w:r>
              <w:t xml:space="preserve">. In: Rukoväť literatúry. </w:t>
            </w:r>
            <w:proofErr w:type="spellStart"/>
            <w:r>
              <w:t>Zost</w:t>
            </w:r>
            <w:proofErr w:type="spellEnd"/>
            <w:r>
              <w:t xml:space="preserve">. V. </w:t>
            </w:r>
            <w:proofErr w:type="spellStart"/>
            <w:r>
              <w:t>Žemberová</w:t>
            </w:r>
            <w:proofErr w:type="spellEnd"/>
            <w:r>
              <w:t>. Bratislava.</w:t>
            </w:r>
          </w:p>
          <w:p w14:paraId="11AC39F0" w14:textId="77777777" w:rsidR="00CB0C26" w:rsidRDefault="00D01F7D">
            <w:pPr>
              <w:pStyle w:val="P68B1DB1-Normlny1"/>
            </w:pPr>
            <w:r>
              <w:lastRenderedPageBreak/>
              <w:t xml:space="preserve">DŽOGANÍK, J. Epické impresie. </w:t>
            </w:r>
            <w:proofErr w:type="spellStart"/>
            <w:r>
              <w:t>Mystecka</w:t>
            </w:r>
            <w:proofErr w:type="spellEnd"/>
            <w:r>
              <w:t xml:space="preserve"> </w:t>
            </w:r>
            <w:proofErr w:type="spellStart"/>
            <w:r>
              <w:t>linija</w:t>
            </w:r>
            <w:proofErr w:type="spellEnd"/>
            <w:r>
              <w:t>. Užhorod 2006.</w:t>
            </w:r>
          </w:p>
          <w:p w14:paraId="56B091E2" w14:textId="77777777" w:rsidR="00CB0C26" w:rsidRDefault="00D01F7D">
            <w:pPr>
              <w:pStyle w:val="P68B1DB1-Normlny1"/>
            </w:pPr>
            <w:r>
              <w:t xml:space="preserve">DŽOGANÍK, J. Epický profil Ivana </w:t>
            </w:r>
            <w:proofErr w:type="spellStart"/>
            <w:r>
              <w:t>Jackanina</w:t>
            </w:r>
            <w:proofErr w:type="spellEnd"/>
            <w:r>
              <w:t xml:space="preserve">. O. </w:t>
            </w:r>
            <w:proofErr w:type="spellStart"/>
            <w:r>
              <w:t>Harkuši</w:t>
            </w:r>
            <w:proofErr w:type="spellEnd"/>
            <w:r>
              <w:t>. Užhorod 2015.</w:t>
            </w:r>
          </w:p>
          <w:p w14:paraId="2DA53C9D" w14:textId="77777777" w:rsidR="00CB0C26" w:rsidRDefault="00D01F7D">
            <w:pPr>
              <w:pStyle w:val="P68B1DB1-Normlny1"/>
            </w:pPr>
            <w:r>
              <w:t>MYŠANYČ, O., 1996</w:t>
            </w:r>
            <w:r>
              <w:rPr>
                <w:i/>
              </w:rPr>
              <w:t xml:space="preserve">. </w:t>
            </w:r>
            <w:proofErr w:type="spellStart"/>
            <w:r>
              <w:rPr>
                <w:i/>
              </w:rPr>
              <w:t>Kriz</w:t>
            </w:r>
            <w:proofErr w:type="spellEnd"/>
            <w:r>
              <w:rPr>
                <w:i/>
              </w:rPr>
              <w:t xml:space="preserve"> viky. </w:t>
            </w:r>
            <w:proofErr w:type="spellStart"/>
            <w:r>
              <w:rPr>
                <w:i/>
              </w:rPr>
              <w:t>Literaturno-krytyčni</w:t>
            </w:r>
            <w:proofErr w:type="spellEnd"/>
            <w:r>
              <w:rPr>
                <w:i/>
              </w:rPr>
              <w:t xml:space="preserve"> ta </w:t>
            </w:r>
            <w:proofErr w:type="spellStart"/>
            <w:r>
              <w:rPr>
                <w:i/>
              </w:rPr>
              <w:t>istoriohrafični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statti</w:t>
            </w:r>
            <w:proofErr w:type="spellEnd"/>
            <w:r>
              <w:rPr>
                <w:i/>
              </w:rPr>
              <w:t xml:space="preserve"> j </w:t>
            </w:r>
            <w:proofErr w:type="spellStart"/>
            <w:r>
              <w:rPr>
                <w:i/>
              </w:rPr>
              <w:t>doslidženňa</w:t>
            </w:r>
            <w:proofErr w:type="spellEnd"/>
            <w:r>
              <w:rPr>
                <w:i/>
              </w:rPr>
              <w:t>.</w:t>
            </w:r>
            <w:r>
              <w:t xml:space="preserve"> </w:t>
            </w:r>
            <w:proofErr w:type="spellStart"/>
            <w:r>
              <w:t>Kyjiv</w:t>
            </w:r>
            <w:proofErr w:type="spellEnd"/>
            <w:r>
              <w:t xml:space="preserve">. vybrané kapitoly.  </w:t>
            </w:r>
          </w:p>
          <w:p w14:paraId="260A1FEC" w14:textId="77777777" w:rsidR="00CB0C26" w:rsidRDefault="00D01F7D">
            <w:pPr>
              <w:pStyle w:val="P68B1DB1-Normlny1"/>
            </w:pPr>
            <w:r>
              <w:t>RUDLOVČAK, O., 1990</w:t>
            </w:r>
            <w:r>
              <w:rPr>
                <w:i/>
              </w:rPr>
              <w:t xml:space="preserve">. </w:t>
            </w:r>
            <w:proofErr w:type="spellStart"/>
            <w:r>
              <w:rPr>
                <w:i/>
              </w:rPr>
              <w:t>Chrestomatija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zakarpatskoji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ukrajinskoji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literatury</w:t>
            </w:r>
            <w:proofErr w:type="spellEnd"/>
            <w:r>
              <w:rPr>
                <w:i/>
              </w:rPr>
              <w:t xml:space="preserve"> XIX. </w:t>
            </w:r>
            <w:proofErr w:type="spellStart"/>
            <w:r>
              <w:rPr>
                <w:i/>
              </w:rPr>
              <w:t>stoliťťa</w:t>
            </w:r>
            <w:proofErr w:type="spellEnd"/>
            <w:r>
              <w:rPr>
                <w:i/>
              </w:rPr>
              <w:t>.</w:t>
            </w:r>
            <w:r>
              <w:t xml:space="preserve"> </w:t>
            </w:r>
            <w:proofErr w:type="spellStart"/>
            <w:r>
              <w:t>Častyna</w:t>
            </w:r>
            <w:proofErr w:type="spellEnd"/>
            <w:r>
              <w:t xml:space="preserve"> </w:t>
            </w:r>
            <w:proofErr w:type="spellStart"/>
            <w:r>
              <w:t>perša</w:t>
            </w:r>
            <w:proofErr w:type="spellEnd"/>
            <w:r>
              <w:t xml:space="preserve">. </w:t>
            </w:r>
            <w:proofErr w:type="spellStart"/>
            <w:r>
              <w:t>Druhe</w:t>
            </w:r>
            <w:proofErr w:type="spellEnd"/>
            <w:r>
              <w:t xml:space="preserve"> </w:t>
            </w:r>
            <w:proofErr w:type="spellStart"/>
            <w:r>
              <w:t>pereroblene</w:t>
            </w:r>
            <w:proofErr w:type="spellEnd"/>
            <w:r>
              <w:t xml:space="preserve"> i </w:t>
            </w:r>
            <w:proofErr w:type="spellStart"/>
            <w:r>
              <w:t>dopovnene</w:t>
            </w:r>
            <w:proofErr w:type="spellEnd"/>
            <w:r>
              <w:t xml:space="preserve"> </w:t>
            </w:r>
            <w:proofErr w:type="spellStart"/>
            <w:r>
              <w:t>vydaňňa</w:t>
            </w:r>
            <w:proofErr w:type="spellEnd"/>
            <w:r>
              <w:t>. Košice, R-UPJŠ.</w:t>
            </w:r>
            <w:r>
              <w:br/>
              <w:t>RUDLOVČAK, O., 1985</w:t>
            </w:r>
            <w:r>
              <w:rPr>
                <w:i/>
              </w:rPr>
              <w:t xml:space="preserve">. </w:t>
            </w:r>
            <w:proofErr w:type="spellStart"/>
            <w:r>
              <w:rPr>
                <w:i/>
              </w:rPr>
              <w:t>Chrestomatija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zakarpatskoji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ukrajinskoji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literatury</w:t>
            </w:r>
            <w:proofErr w:type="spellEnd"/>
            <w:r>
              <w:rPr>
                <w:i/>
              </w:rPr>
              <w:t xml:space="preserve"> XIX. </w:t>
            </w:r>
            <w:proofErr w:type="spellStart"/>
            <w:r>
              <w:rPr>
                <w:i/>
              </w:rPr>
              <w:t>stoliťťa</w:t>
            </w:r>
            <w:proofErr w:type="spellEnd"/>
            <w:r>
              <w:t xml:space="preserve">. Druha </w:t>
            </w:r>
            <w:proofErr w:type="spellStart"/>
            <w:r>
              <w:t>častyna</w:t>
            </w:r>
            <w:proofErr w:type="spellEnd"/>
            <w:r>
              <w:t>. Košice, R-UPJŠ</w:t>
            </w:r>
            <w:r>
              <w:t xml:space="preserve"> 1985.</w:t>
            </w:r>
          </w:p>
        </w:tc>
      </w:tr>
      <w:tr w:rsidR="00CB0C26" w14:paraId="5997704C" w14:textId="77777777" w:rsidTr="7B35DCF4">
        <w:tc>
          <w:tcPr>
            <w:tcW w:w="9322" w:type="dxa"/>
            <w:gridSpan w:val="2"/>
          </w:tcPr>
          <w:p w14:paraId="6A5EB354" w14:textId="77777777" w:rsidR="00CB0C26" w:rsidRDefault="00D01F7D">
            <w:pPr>
              <w:pStyle w:val="P68B1DB1-Normlny1"/>
              <w:rPr>
                <w:i/>
              </w:rPr>
            </w:pPr>
            <w:proofErr w:type="spellStart"/>
            <w:r>
              <w:rPr>
                <w:b/>
              </w:rPr>
              <w:lastRenderedPageBreak/>
              <w:t>Language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which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necessary</w:t>
            </w:r>
            <w:proofErr w:type="spellEnd"/>
            <w:r>
              <w:rPr>
                <w:b/>
              </w:rPr>
              <w:t xml:space="preserve"> to </w:t>
            </w:r>
            <w:proofErr w:type="spellStart"/>
            <w:r>
              <w:rPr>
                <w:b/>
              </w:rPr>
              <w:t>complete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course:</w:t>
            </w:r>
            <w:r>
              <w:t>Ukrainian</w:t>
            </w:r>
            <w:proofErr w:type="spellEnd"/>
            <w:r>
              <w:t xml:space="preserve"> </w:t>
            </w:r>
            <w:proofErr w:type="spellStart"/>
            <w:r>
              <w:t>language</w:t>
            </w:r>
            <w:proofErr w:type="spellEnd"/>
          </w:p>
        </w:tc>
      </w:tr>
      <w:tr w:rsidR="00CB0C26" w14:paraId="7533B424" w14:textId="77777777" w:rsidTr="7B35DCF4">
        <w:tc>
          <w:tcPr>
            <w:tcW w:w="9322" w:type="dxa"/>
            <w:gridSpan w:val="2"/>
          </w:tcPr>
          <w:p w14:paraId="5FFB30A7" w14:textId="77777777" w:rsidR="00CB0C26" w:rsidRDefault="00D01F7D">
            <w:pPr>
              <w:pStyle w:val="P68B1DB1-Normlny1"/>
              <w:rPr>
                <w:i/>
              </w:rPr>
            </w:pPr>
            <w:r>
              <w:rPr>
                <w:b/>
              </w:rPr>
              <w:t>Notes:</w:t>
            </w:r>
            <w:r>
              <w:t xml:space="preserve"> </w:t>
            </w:r>
          </w:p>
        </w:tc>
      </w:tr>
      <w:tr w:rsidR="00CB0C26" w14:paraId="27DF25F3" w14:textId="77777777" w:rsidTr="7B35DCF4">
        <w:tc>
          <w:tcPr>
            <w:tcW w:w="9322" w:type="dxa"/>
            <w:gridSpan w:val="2"/>
          </w:tcPr>
          <w:p w14:paraId="12CEC339" w14:textId="77777777" w:rsidR="00CB0C26" w:rsidRDefault="7B35DCF4" w:rsidP="7B35DCF4">
            <w:pPr>
              <w:pStyle w:val="P68B1DB1-Normlny2"/>
              <w:rPr>
                <w:bCs/>
              </w:rPr>
            </w:pPr>
            <w:proofErr w:type="spellStart"/>
            <w:r w:rsidRPr="7B35DCF4">
              <w:rPr>
                <w:bCs/>
              </w:rPr>
              <w:t>Course</w:t>
            </w:r>
            <w:proofErr w:type="spellEnd"/>
            <w:r w:rsidRPr="7B35DCF4">
              <w:rPr>
                <w:bCs/>
              </w:rPr>
              <w:t xml:space="preserve"> </w:t>
            </w:r>
            <w:proofErr w:type="spellStart"/>
            <w:r w:rsidRPr="7B35DCF4">
              <w:rPr>
                <w:bCs/>
              </w:rPr>
              <w:t>evaluation</w:t>
            </w:r>
            <w:proofErr w:type="spellEnd"/>
          </w:p>
          <w:p w14:paraId="215C63A3" w14:textId="77777777" w:rsidR="00CB0C26" w:rsidRDefault="00D01F7D">
            <w:pPr>
              <w:pStyle w:val="P68B1DB1-Normlny1"/>
            </w:pPr>
            <w:proofErr w:type="spellStart"/>
            <w:r>
              <w:t>Total</w:t>
            </w:r>
            <w:proofErr w:type="spellEnd"/>
            <w:r>
              <w:t xml:space="preserve"> </w:t>
            </w:r>
            <w:proofErr w:type="spellStart"/>
            <w:r>
              <w:t>number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students</w:t>
            </w:r>
            <w:proofErr w:type="spellEnd"/>
            <w:r>
              <w:t xml:space="preserve"> </w:t>
            </w:r>
            <w:proofErr w:type="spellStart"/>
            <w:r>
              <w:t>evaluated</w:t>
            </w:r>
            <w:proofErr w:type="spellEnd"/>
            <w:r>
              <w:t>: 86</w:t>
            </w: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1496"/>
              <w:gridCol w:w="1497"/>
              <w:gridCol w:w="1497"/>
              <w:gridCol w:w="1497"/>
              <w:gridCol w:w="1497"/>
              <w:gridCol w:w="1497"/>
            </w:tblGrid>
            <w:tr w:rsidR="00CB0C26" w14:paraId="6694E20F" w14:textId="77777777"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16D17B" w14:textId="77777777" w:rsidR="00CB0C26" w:rsidRDefault="00D01F7D">
                  <w:pPr>
                    <w:pStyle w:val="P68B1DB1-Normlny1"/>
                    <w:jc w:val="center"/>
                  </w:pPr>
                  <w:r>
                    <w:t>A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ED4E73" w14:textId="77777777" w:rsidR="00CB0C26" w:rsidRDefault="00D01F7D">
                  <w:pPr>
                    <w:pStyle w:val="P68B1DB1-Normlny1"/>
                    <w:jc w:val="center"/>
                  </w:pPr>
                  <w:r>
                    <w:t>B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AAF844" w14:textId="77777777" w:rsidR="00CB0C26" w:rsidRDefault="00D01F7D">
                  <w:pPr>
                    <w:pStyle w:val="P68B1DB1-Normlny1"/>
                    <w:jc w:val="center"/>
                  </w:pPr>
                  <w:r>
                    <w:t>C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740529" w14:textId="77777777" w:rsidR="00CB0C26" w:rsidRDefault="00D01F7D">
                  <w:pPr>
                    <w:pStyle w:val="P68B1DB1-Normlny1"/>
                    <w:jc w:val="center"/>
                  </w:pPr>
                  <w:r>
                    <w:t>D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AEDD99" w14:textId="77777777" w:rsidR="00CB0C26" w:rsidRDefault="00D01F7D">
                  <w:pPr>
                    <w:pStyle w:val="P68B1DB1-Normlny1"/>
                    <w:jc w:val="center"/>
                  </w:pPr>
                  <w:r>
                    <w:t>E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3770C9" w14:textId="77777777" w:rsidR="00CB0C26" w:rsidRDefault="00D01F7D">
                  <w:pPr>
                    <w:pStyle w:val="P68B1DB1-Normlny1"/>
                    <w:jc w:val="center"/>
                  </w:pPr>
                  <w:r>
                    <w:t>FX</w:t>
                  </w:r>
                </w:p>
              </w:tc>
            </w:tr>
            <w:tr w:rsidR="00CB0C26" w14:paraId="2242F996" w14:textId="77777777"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8ECBF0" w14:textId="77777777" w:rsidR="00CB0C26" w:rsidRDefault="00D01F7D">
                  <w:pPr>
                    <w:pStyle w:val="P68B1DB1-Normlny1"/>
                    <w:jc w:val="center"/>
                  </w:pPr>
                  <w:r>
                    <w:t>26%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E5C733" w14:textId="77777777" w:rsidR="00CB0C26" w:rsidRDefault="00D01F7D">
                  <w:pPr>
                    <w:pStyle w:val="P68B1DB1-Normlny1"/>
                    <w:jc w:val="center"/>
                  </w:pPr>
                  <w:r>
                    <w:t>16%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717E21" w14:textId="77777777" w:rsidR="00CB0C26" w:rsidRDefault="00D01F7D">
                  <w:pPr>
                    <w:pStyle w:val="P68B1DB1-Normlny1"/>
                    <w:jc w:val="center"/>
                  </w:pPr>
                  <w:r>
                    <w:t>16%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C6E9BE" w14:textId="77777777" w:rsidR="00CB0C26" w:rsidRDefault="00D01F7D">
                  <w:pPr>
                    <w:pStyle w:val="P68B1DB1-Normlny1"/>
                    <w:jc w:val="center"/>
                  </w:pPr>
                  <w:r>
                    <w:t>14%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D1A0E8" w14:textId="77777777" w:rsidR="00CB0C26" w:rsidRDefault="00D01F7D">
                  <w:pPr>
                    <w:pStyle w:val="P68B1DB1-Normlny1"/>
                    <w:jc w:val="center"/>
                  </w:pPr>
                  <w:r>
                    <w:t>2%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6CAB03" w14:textId="77777777" w:rsidR="00CB0C26" w:rsidRDefault="00D01F7D">
                  <w:pPr>
                    <w:pStyle w:val="P68B1DB1-Normlny1"/>
                    <w:jc w:val="center"/>
                  </w:pPr>
                  <w:r>
                    <w:t>26%</w:t>
                  </w:r>
                </w:p>
              </w:tc>
            </w:tr>
          </w:tbl>
          <w:p w14:paraId="0A37501D" w14:textId="77777777" w:rsidR="00CB0C26" w:rsidRDefault="00CB0C26">
            <w:pPr>
              <w:rPr>
                <w:i/>
                <w:sz w:val="20"/>
              </w:rPr>
            </w:pPr>
          </w:p>
        </w:tc>
      </w:tr>
      <w:tr w:rsidR="00CB0C26" w14:paraId="21CC579C" w14:textId="77777777" w:rsidTr="7B35DCF4">
        <w:tc>
          <w:tcPr>
            <w:tcW w:w="9322" w:type="dxa"/>
            <w:gridSpan w:val="2"/>
          </w:tcPr>
          <w:p w14:paraId="29B19B76" w14:textId="77777777" w:rsidR="00CB0C26" w:rsidRDefault="7B35DCF4" w:rsidP="7B35DCF4">
            <w:pPr>
              <w:pStyle w:val="P68B1DB1-Normlny1"/>
              <w:tabs>
                <w:tab w:val="left" w:pos="1530"/>
              </w:tabs>
              <w:rPr>
                <w:sz w:val="24"/>
                <w:szCs w:val="24"/>
              </w:rPr>
            </w:pPr>
            <w:proofErr w:type="spellStart"/>
            <w:r w:rsidRPr="7B35DCF4">
              <w:rPr>
                <w:b/>
                <w:bCs/>
                <w:sz w:val="24"/>
                <w:szCs w:val="24"/>
              </w:rPr>
              <w:t>Lecturers</w:t>
            </w:r>
            <w:proofErr w:type="spellEnd"/>
            <w:r w:rsidRPr="7B35DCF4">
              <w:rPr>
                <w:b/>
                <w:bCs/>
                <w:sz w:val="24"/>
                <w:szCs w:val="24"/>
              </w:rPr>
              <w:t>:</w:t>
            </w:r>
            <w:r w:rsidRPr="7B35DCF4">
              <w:rPr>
                <w:sz w:val="24"/>
                <w:szCs w:val="24"/>
              </w:rPr>
              <w:t xml:space="preserve"> </w:t>
            </w:r>
          </w:p>
          <w:p w14:paraId="5DB8B790" w14:textId="77777777" w:rsidR="00CB0C26" w:rsidRDefault="7B35DCF4" w:rsidP="7B35DCF4">
            <w:pPr>
              <w:tabs>
                <w:tab w:val="left" w:pos="1530"/>
              </w:tabs>
              <w:rPr>
                <w:color w:val="1F2528"/>
                <w:szCs w:val="24"/>
                <w:shd w:val="clear" w:color="auto" w:fill="FFFFFF"/>
              </w:rPr>
            </w:pPr>
            <w:r w:rsidRPr="7B35DCF4">
              <w:rPr>
                <w:color w:val="1F2528"/>
                <w:szCs w:val="24"/>
                <w:shd w:val="clear" w:color="auto" w:fill="FFFFFF"/>
              </w:rPr>
              <w:t>PhDr. Adriana Amir, PhD.</w:t>
            </w:r>
            <w:r w:rsidRPr="7B35DCF4">
              <w:rPr>
                <w:rStyle w:val="apple-converted-space"/>
                <w:color w:val="1F2528"/>
                <w:szCs w:val="24"/>
                <w:shd w:val="clear" w:color="auto" w:fill="FFFFFF"/>
              </w:rPr>
              <w:t> </w:t>
            </w:r>
          </w:p>
        </w:tc>
      </w:tr>
      <w:tr w:rsidR="00CB0C26" w14:paraId="27DD8043" w14:textId="77777777" w:rsidTr="7B35DCF4">
        <w:tc>
          <w:tcPr>
            <w:tcW w:w="9322" w:type="dxa"/>
            <w:gridSpan w:val="2"/>
          </w:tcPr>
          <w:p w14:paraId="35D9F1CB" w14:textId="77777777" w:rsidR="00CB0C26" w:rsidRDefault="7B35DCF4" w:rsidP="7B35DCF4">
            <w:pPr>
              <w:pStyle w:val="P68B1DB1-Normlny1"/>
              <w:tabs>
                <w:tab w:val="left" w:pos="1530"/>
              </w:tabs>
              <w:rPr>
                <w:sz w:val="24"/>
                <w:szCs w:val="24"/>
              </w:rPr>
            </w:pPr>
            <w:proofErr w:type="spellStart"/>
            <w:r w:rsidRPr="7B35DCF4">
              <w:rPr>
                <w:b/>
                <w:bCs/>
                <w:sz w:val="24"/>
                <w:szCs w:val="24"/>
              </w:rPr>
              <w:t>Date</w:t>
            </w:r>
            <w:proofErr w:type="spellEnd"/>
            <w:r w:rsidRPr="7B35DCF4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7B35DCF4">
              <w:rPr>
                <w:b/>
                <w:bCs/>
                <w:sz w:val="24"/>
                <w:szCs w:val="24"/>
              </w:rPr>
              <w:t>of</w:t>
            </w:r>
            <w:proofErr w:type="spellEnd"/>
            <w:r w:rsidRPr="7B35DCF4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7B35DCF4">
              <w:rPr>
                <w:b/>
                <w:bCs/>
                <w:sz w:val="24"/>
                <w:szCs w:val="24"/>
              </w:rPr>
              <w:t>last</w:t>
            </w:r>
            <w:proofErr w:type="spellEnd"/>
            <w:r w:rsidRPr="7B35DCF4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7B35DCF4">
              <w:rPr>
                <w:b/>
                <w:bCs/>
                <w:sz w:val="24"/>
                <w:szCs w:val="24"/>
              </w:rPr>
              <w:t>change</w:t>
            </w:r>
            <w:proofErr w:type="spellEnd"/>
            <w:r w:rsidRPr="7B35DCF4">
              <w:rPr>
                <w:b/>
                <w:bCs/>
                <w:sz w:val="24"/>
                <w:szCs w:val="24"/>
              </w:rPr>
              <w:t>:</w:t>
            </w:r>
            <w:r w:rsidRPr="7B35DCF4">
              <w:rPr>
                <w:sz w:val="24"/>
                <w:szCs w:val="24"/>
              </w:rPr>
              <w:t xml:space="preserve"> 26.1.2022</w:t>
            </w:r>
          </w:p>
        </w:tc>
      </w:tr>
      <w:tr w:rsidR="00CB0C26" w14:paraId="7AEBA37A" w14:textId="77777777" w:rsidTr="7B35DCF4">
        <w:tc>
          <w:tcPr>
            <w:tcW w:w="9322" w:type="dxa"/>
            <w:gridSpan w:val="2"/>
          </w:tcPr>
          <w:p w14:paraId="2746DFC3" w14:textId="77777777" w:rsidR="00CB0C26" w:rsidRDefault="7B35DCF4" w:rsidP="7B35DCF4">
            <w:pPr>
              <w:tabs>
                <w:tab w:val="left" w:pos="1530"/>
              </w:tabs>
              <w:rPr>
                <w:color w:val="1F2528"/>
                <w:szCs w:val="24"/>
                <w:shd w:val="clear" w:color="auto" w:fill="FFFFFF"/>
              </w:rPr>
            </w:pPr>
            <w:proofErr w:type="spellStart"/>
            <w:r w:rsidRPr="7B35DCF4">
              <w:rPr>
                <w:b/>
                <w:bCs/>
                <w:szCs w:val="24"/>
              </w:rPr>
              <w:t>Approved</w:t>
            </w:r>
            <w:proofErr w:type="spellEnd"/>
            <w:r w:rsidRPr="7B35DCF4">
              <w:rPr>
                <w:b/>
                <w:bCs/>
                <w:szCs w:val="24"/>
              </w:rPr>
              <w:t xml:space="preserve"> by:</w:t>
            </w:r>
            <w:r w:rsidRPr="7B35DCF4">
              <w:rPr>
                <w:szCs w:val="24"/>
              </w:rPr>
              <w:t xml:space="preserve"> </w:t>
            </w:r>
            <w:r w:rsidRPr="7B35DCF4">
              <w:rPr>
                <w:color w:val="1F2528"/>
                <w:szCs w:val="24"/>
                <w:shd w:val="clear" w:color="auto" w:fill="FFFFFF"/>
              </w:rPr>
              <w:t>Prof. PhDr. Mária Čižmárová, CSc.</w:t>
            </w:r>
            <w:r w:rsidRPr="7B35DCF4">
              <w:rPr>
                <w:rStyle w:val="apple-converted-space"/>
                <w:color w:val="1F2528"/>
                <w:szCs w:val="24"/>
                <w:shd w:val="clear" w:color="auto" w:fill="FFFFFF"/>
              </w:rPr>
              <w:t> </w:t>
            </w:r>
          </w:p>
        </w:tc>
      </w:tr>
    </w:tbl>
    <w:p w14:paraId="5DAB6C7B" w14:textId="77777777" w:rsidR="00CB0C26" w:rsidRDefault="00CB0C26">
      <w:pPr>
        <w:ind w:left="720"/>
        <w:jc w:val="both"/>
        <w:rPr>
          <w:sz w:val="20"/>
        </w:rPr>
      </w:pPr>
    </w:p>
    <w:p w14:paraId="02EB378F" w14:textId="77777777" w:rsidR="00CB0C26" w:rsidRDefault="00CB0C26">
      <w:pPr>
        <w:rPr>
          <w:sz w:val="20"/>
        </w:rPr>
      </w:pPr>
    </w:p>
    <w:p w14:paraId="6A05A809" w14:textId="77777777" w:rsidR="00CB0C26" w:rsidRDefault="00CB0C26">
      <w:pPr>
        <w:rPr>
          <w:sz w:val="20"/>
        </w:rPr>
      </w:pPr>
    </w:p>
    <w:p w14:paraId="5A39BBE3" w14:textId="77777777" w:rsidR="00CB0C26" w:rsidRDefault="00CB0C26">
      <w:pPr>
        <w:rPr>
          <w:sz w:val="20"/>
        </w:rPr>
      </w:pPr>
    </w:p>
    <w:p w14:paraId="41C8F396" w14:textId="77777777" w:rsidR="00CB0C26" w:rsidRDefault="00CB0C26">
      <w:pPr>
        <w:rPr>
          <w:sz w:val="20"/>
        </w:rPr>
      </w:pPr>
    </w:p>
    <w:p w14:paraId="72A3D3EC" w14:textId="77777777" w:rsidR="00CB0C26" w:rsidRDefault="00CB0C26">
      <w:pPr>
        <w:rPr>
          <w:sz w:val="20"/>
        </w:rPr>
      </w:pPr>
    </w:p>
    <w:sectPr w:rsidR="00CB0C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5AF"/>
    <w:rsid w:val="000C2E6F"/>
    <w:rsid w:val="00272F9C"/>
    <w:rsid w:val="003E7F64"/>
    <w:rsid w:val="004B2B88"/>
    <w:rsid w:val="0064340F"/>
    <w:rsid w:val="006544E7"/>
    <w:rsid w:val="009455AF"/>
    <w:rsid w:val="009A25F5"/>
    <w:rsid w:val="00A549E3"/>
    <w:rsid w:val="00A62E99"/>
    <w:rsid w:val="00AD13F1"/>
    <w:rsid w:val="00B2307A"/>
    <w:rsid w:val="00B33543"/>
    <w:rsid w:val="00C736E6"/>
    <w:rsid w:val="00CB0C26"/>
    <w:rsid w:val="00D01F7D"/>
    <w:rsid w:val="00D557D8"/>
    <w:rsid w:val="00DC06D4"/>
    <w:rsid w:val="00E92A81"/>
    <w:rsid w:val="00FF58D9"/>
    <w:rsid w:val="0E8B8F07"/>
    <w:rsid w:val="25EB8EEB"/>
    <w:rsid w:val="2B6EFB02"/>
    <w:rsid w:val="7B35D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152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557D8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D557D8"/>
    <w:pPr>
      <w:spacing w:after="0" w:line="240" w:lineRule="auto"/>
    </w:pPr>
    <w:rPr>
      <w:rFonts w:ascii="Times New Roman" w:eastAsia="Times New Roman" w:hAnsi="Times New Roman" w:cs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Predvolenpsmoodseku"/>
    <w:rsid w:val="00D557D8"/>
    <w:rPr>
      <w:rFonts w:cs="Times New Roman"/>
    </w:rPr>
  </w:style>
  <w:style w:type="paragraph" w:customStyle="1" w:styleId="P68B1DB1-Normlny1">
    <w:name w:val="P68B1DB1-Normlny1"/>
    <w:basedOn w:val="Normlny"/>
    <w:rPr>
      <w:sz w:val="20"/>
    </w:rPr>
  </w:style>
  <w:style w:type="paragraph" w:customStyle="1" w:styleId="P68B1DB1-Normlny2">
    <w:name w:val="P68B1DB1-Normlny2"/>
    <w:basedOn w:val="Normlny"/>
    <w:rPr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557D8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D557D8"/>
    <w:pPr>
      <w:spacing w:after="0" w:line="240" w:lineRule="auto"/>
    </w:pPr>
    <w:rPr>
      <w:rFonts w:ascii="Times New Roman" w:eastAsia="Times New Roman" w:hAnsi="Times New Roman" w:cs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Predvolenpsmoodseku"/>
    <w:rsid w:val="00D557D8"/>
    <w:rPr>
      <w:rFonts w:cs="Times New Roman"/>
    </w:rPr>
  </w:style>
  <w:style w:type="paragraph" w:customStyle="1" w:styleId="P68B1DB1-Normlny1">
    <w:name w:val="P68B1DB1-Normlny1"/>
    <w:basedOn w:val="Normlny"/>
    <w:rPr>
      <w:sz w:val="20"/>
    </w:rPr>
  </w:style>
  <w:style w:type="paragraph" w:customStyle="1" w:styleId="P68B1DB1-Normlny2">
    <w:name w:val="P68B1DB1-Normlny2"/>
    <w:basedOn w:val="Normlny"/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0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49FB590C667D43B31135B48D4888D5" ma:contentTypeVersion="4" ma:contentTypeDescription="Umožňuje vytvoriť nový dokument." ma:contentTypeScope="" ma:versionID="a205d3156c7c5e19c8219b3e1bff9c11">
  <xsd:schema xmlns:xsd="http://www.w3.org/2001/XMLSchema" xmlns:xs="http://www.w3.org/2001/XMLSchema" xmlns:p="http://schemas.microsoft.com/office/2006/metadata/properties" xmlns:ns2="3d439e20-43be-4f8d-bbf1-74e73b9f8a25" xmlns:ns3="f2205314-68b6-4c44-a434-c18f3048b9f6" targetNamespace="http://schemas.microsoft.com/office/2006/metadata/properties" ma:root="true" ma:fieldsID="122c2c5e511e0c9258dae8d82af2f5ed" ns2:_="" ns3:_="">
    <xsd:import namespace="3d439e20-43be-4f8d-bbf1-74e73b9f8a25"/>
    <xsd:import namespace="f2205314-68b6-4c44-a434-c18f3048b9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439e20-43be-4f8d-bbf1-74e73b9f8a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205314-68b6-4c44-a434-c18f3048b9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06E42B-52D7-4E91-8F97-E92325B75D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7250AA-5B1C-45D0-8FE5-3EAE990E9B0A}"/>
</file>

<file path=customXml/itemProps3.xml><?xml version="1.0" encoding="utf-8"?>
<ds:datastoreItem xmlns:ds="http://schemas.openxmlformats.org/officeDocument/2006/customXml" ds:itemID="{3434CC5C-1FA1-488E-B164-C9372BB99C3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797</Words>
  <Characters>4543</Characters>
  <Application>Microsoft Office Word</Application>
  <DocSecurity>0</DocSecurity>
  <Lines>37</Lines>
  <Paragraphs>10</Paragraphs>
  <ScaleCrop>false</ScaleCrop>
  <Company>HP</Company>
  <LinksUpToDate>false</LinksUpToDate>
  <CharactersWithSpaces>5330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2022-02-10T08:35:00Z</cp:lastPrinted>
  <dcterms:created xsi:type="dcterms:W3CDTF">2022-01-19T09:02:00Z</dcterms:created>
  <dcterms:modified xsi:type="dcterms:W3CDTF">2022-03-01T09:28:00Z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0x0101007449FB590C667D43B31135B48D4888D5</vt:lpwstr>
  </property>
</Properties>
</file>