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1B3796" w:rsidRDefault="00610C86">
      <w:pPr>
        <w:ind w:left="720"/>
        <w:jc w:val="center"/>
      </w:pPr>
      <w:r>
        <w:t>COURSE DESCRIPTION</w:t>
      </w:r>
    </w:p>
    <w:p w14:paraId="672A6659" w14:textId="77777777" w:rsidR="001B3796" w:rsidRDefault="001B3796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1B3796" w14:paraId="7A2958E3" w14:textId="77777777" w:rsidTr="1C9896B6">
        <w:tc>
          <w:tcPr>
            <w:tcW w:w="9322" w:type="dxa"/>
            <w:gridSpan w:val="2"/>
          </w:tcPr>
          <w:p w14:paraId="169BF999" w14:textId="77777777" w:rsidR="001B3796" w:rsidRDefault="00610C86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bookmarkStart w:id="0" w:name="JR_PAGE_ANCHOR_0_1"/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bookmarkEnd w:id="0"/>
            <w:proofErr w:type="spellEnd"/>
            <w:r>
              <w:rPr>
                <w:i/>
              </w:rPr>
              <w:t xml:space="preserve"> </w:t>
            </w:r>
          </w:p>
        </w:tc>
      </w:tr>
      <w:tr w:rsidR="001B3796" w14:paraId="14129AA2" w14:textId="77777777" w:rsidTr="1C9896B6">
        <w:tc>
          <w:tcPr>
            <w:tcW w:w="9322" w:type="dxa"/>
            <w:gridSpan w:val="2"/>
          </w:tcPr>
          <w:p w14:paraId="5182F384" w14:textId="77777777" w:rsidR="001B3796" w:rsidRDefault="00610C86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1B3796" w14:paraId="1218277E" w14:textId="77777777" w:rsidTr="1C9896B6">
        <w:tc>
          <w:tcPr>
            <w:tcW w:w="4110" w:type="dxa"/>
          </w:tcPr>
          <w:p w14:paraId="3C2EDE0A" w14:textId="4CA9807D" w:rsidR="001B3796" w:rsidRDefault="1C9896B6" w:rsidP="1C9896B6">
            <w:pPr>
              <w:rPr>
                <w:i/>
                <w:iCs/>
              </w:rPr>
            </w:pPr>
            <w:proofErr w:type="spellStart"/>
            <w:r w:rsidRPr="1C9896B6">
              <w:rPr>
                <w:b/>
                <w:bCs/>
              </w:rPr>
              <w:t>Code</w:t>
            </w:r>
            <w:proofErr w:type="spellEnd"/>
            <w:r w:rsidRPr="1C9896B6">
              <w:rPr>
                <w:b/>
                <w:bCs/>
              </w:rPr>
              <w:t>:</w:t>
            </w:r>
            <w:r>
              <w:t xml:space="preserve"> 1IUKR/ UPJCV1 / 22</w:t>
            </w:r>
          </w:p>
        </w:tc>
        <w:tc>
          <w:tcPr>
            <w:tcW w:w="5212" w:type="dxa"/>
          </w:tcPr>
          <w:p w14:paraId="70967C9C" w14:textId="77777777" w:rsidR="001B3796" w:rsidRDefault="1C9896B6" w:rsidP="1C9896B6">
            <w:pPr>
              <w:pStyle w:val="P68B1DB1-Normlny1"/>
              <w:rPr>
                <w:bCs/>
              </w:rPr>
            </w:pPr>
            <w:proofErr w:type="spellStart"/>
            <w:r w:rsidRPr="1C9896B6">
              <w:rPr>
                <w:bCs/>
              </w:rPr>
              <w:t>Course</w:t>
            </w:r>
            <w:proofErr w:type="spellEnd"/>
            <w:r w:rsidRPr="1C9896B6">
              <w:rPr>
                <w:bCs/>
              </w:rPr>
              <w:t xml:space="preserve"> </w:t>
            </w:r>
            <w:proofErr w:type="spellStart"/>
            <w:r w:rsidRPr="1C9896B6">
              <w:rPr>
                <w:bCs/>
              </w:rPr>
              <w:t>title</w:t>
            </w:r>
            <w:proofErr w:type="spellEnd"/>
            <w:r w:rsidRPr="1C9896B6">
              <w:rPr>
                <w:bCs/>
              </w:rPr>
              <w:t xml:space="preserve">: </w:t>
            </w:r>
            <w:proofErr w:type="spellStart"/>
            <w:r w:rsidRPr="1C9896B6">
              <w:rPr>
                <w:bCs/>
              </w:rPr>
              <w:t>Practical</w:t>
            </w:r>
            <w:proofErr w:type="spellEnd"/>
            <w:r w:rsidRPr="1C9896B6">
              <w:rPr>
                <w:bCs/>
              </w:rPr>
              <w:t xml:space="preserve"> </w:t>
            </w:r>
            <w:proofErr w:type="spellStart"/>
            <w:r w:rsidRPr="1C9896B6">
              <w:rPr>
                <w:bCs/>
              </w:rPr>
              <w:t>language</w:t>
            </w:r>
            <w:proofErr w:type="spellEnd"/>
            <w:r w:rsidRPr="1C9896B6">
              <w:rPr>
                <w:bCs/>
              </w:rPr>
              <w:t xml:space="preserve"> </w:t>
            </w:r>
            <w:proofErr w:type="spellStart"/>
            <w:r w:rsidRPr="1C9896B6">
              <w:rPr>
                <w:bCs/>
              </w:rPr>
              <w:t>exercises</w:t>
            </w:r>
            <w:proofErr w:type="spellEnd"/>
            <w:r w:rsidRPr="1C9896B6">
              <w:rPr>
                <w:bCs/>
              </w:rPr>
              <w:t xml:space="preserve"> 1 (P)</w:t>
            </w:r>
          </w:p>
        </w:tc>
      </w:tr>
      <w:tr w:rsidR="001B3796" w14:paraId="39027592" w14:textId="77777777" w:rsidTr="1C9896B6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1B3796" w:rsidRDefault="00610C86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D20D922" w14:textId="77777777" w:rsidR="001B3796" w:rsidRDefault="00610C86">
            <w:pPr>
              <w:pStyle w:val="P68B1DB1-Normlny2"/>
            </w:pPr>
            <w:r>
              <w:t xml:space="preserve">0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2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60AA31F2" w14:textId="77777777" w:rsidR="001B3796" w:rsidRDefault="00610C86">
            <w:proofErr w:type="spellStart"/>
            <w:r>
              <w:rPr>
                <w:i/>
              </w:rPr>
              <w:t>Combined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method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teaching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material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presented</w:t>
            </w:r>
            <w:proofErr w:type="spellEnd"/>
            <w:r>
              <w:rPr>
                <w:i/>
              </w:rPr>
              <w:t xml:space="preserve"> in a </w:t>
            </w:r>
            <w:proofErr w:type="spellStart"/>
            <w:r>
              <w:rPr>
                <w:i/>
              </w:rPr>
              <w:t>confrontational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Slovak-Ukrainian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aspect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</w:tr>
      <w:tr w:rsidR="001B3796" w14:paraId="50704462" w14:textId="77777777" w:rsidTr="1C9896B6">
        <w:trPr>
          <w:trHeight w:val="286"/>
        </w:trPr>
        <w:tc>
          <w:tcPr>
            <w:tcW w:w="9322" w:type="dxa"/>
            <w:gridSpan w:val="2"/>
          </w:tcPr>
          <w:p w14:paraId="73E23EB6" w14:textId="77777777" w:rsidR="001B3796" w:rsidRDefault="00610C86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3</w:t>
            </w:r>
          </w:p>
        </w:tc>
      </w:tr>
      <w:tr w:rsidR="001B3796" w14:paraId="1F19C1D9" w14:textId="77777777" w:rsidTr="1C9896B6">
        <w:tc>
          <w:tcPr>
            <w:tcW w:w="9322" w:type="dxa"/>
            <w:gridSpan w:val="2"/>
          </w:tcPr>
          <w:p w14:paraId="2ED1DCD3" w14:textId="77777777" w:rsidR="001B3796" w:rsidRDefault="00610C86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</w:t>
            </w:r>
            <w:r>
              <w:rPr>
                <w:i/>
              </w:rPr>
              <w:t xml:space="preserve">1st semester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study</w:t>
            </w:r>
          </w:p>
        </w:tc>
      </w:tr>
      <w:tr w:rsidR="001B3796" w14:paraId="63AF997A" w14:textId="77777777" w:rsidTr="1C9896B6">
        <w:tc>
          <w:tcPr>
            <w:tcW w:w="9322" w:type="dxa"/>
            <w:gridSpan w:val="2"/>
          </w:tcPr>
          <w:p w14:paraId="2F804F8A" w14:textId="77777777" w:rsidR="001B3796" w:rsidRDefault="00610C86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 xml:space="preserve">. </w:t>
            </w:r>
          </w:p>
        </w:tc>
      </w:tr>
      <w:tr w:rsidR="001B3796" w14:paraId="5092205B" w14:textId="77777777" w:rsidTr="1C9896B6">
        <w:tc>
          <w:tcPr>
            <w:tcW w:w="9322" w:type="dxa"/>
            <w:gridSpan w:val="2"/>
          </w:tcPr>
          <w:p w14:paraId="7DFB9F2F" w14:textId="77777777" w:rsidR="001B3796" w:rsidRDefault="00610C86">
            <w:pPr>
              <w:pStyle w:val="P68B1DB1-Normlny1"/>
              <w:rPr>
                <w:i/>
              </w:rPr>
            </w:pPr>
            <w:proofErr w:type="spellStart"/>
            <w:r>
              <w:t>Prerequisites</w:t>
            </w:r>
            <w:proofErr w:type="spellEnd"/>
            <w:r>
              <w:t xml:space="preserve">: </w:t>
            </w:r>
          </w:p>
        </w:tc>
      </w:tr>
      <w:tr w:rsidR="001B3796" w14:paraId="5E40FFE6" w14:textId="77777777" w:rsidTr="1C9896B6">
        <w:tc>
          <w:tcPr>
            <w:tcW w:w="9322" w:type="dxa"/>
            <w:gridSpan w:val="2"/>
          </w:tcPr>
          <w:p w14:paraId="402B2EBA" w14:textId="77777777" w:rsidR="001B3796" w:rsidRDefault="00610C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E60704B" w14:textId="77777777" w:rsidR="001B3796" w:rsidRDefault="00610C86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,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prescribed</w:t>
            </w:r>
            <w:proofErr w:type="spellEnd"/>
            <w:r>
              <w:t xml:space="preserve"> study </w:t>
            </w:r>
            <w:proofErr w:type="spellStart"/>
            <w:r>
              <w:t>literature</w:t>
            </w:r>
            <w:proofErr w:type="spellEnd"/>
            <w:r>
              <w:t xml:space="preserve">,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conversations</w:t>
            </w:r>
            <w:proofErr w:type="spellEnd"/>
            <w:r>
              <w:t>.</w:t>
            </w:r>
          </w:p>
          <w:p w14:paraId="16CB3AF9" w14:textId="77777777" w:rsidR="001B3796" w:rsidRDefault="00610C86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Continuous</w:t>
            </w:r>
            <w:proofErr w:type="spellEnd"/>
            <w:r>
              <w:t xml:space="preserve"> test and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or oral </w:t>
            </w:r>
            <w:proofErr w:type="spellStart"/>
            <w:r>
              <w:t>answer</w:t>
            </w:r>
            <w:proofErr w:type="spellEnd"/>
            <w:r>
              <w:t xml:space="preserve">. </w:t>
            </w:r>
          </w:p>
          <w:p w14:paraId="4EDF7DED" w14:textId="77777777" w:rsidR="001B3796" w:rsidRDefault="00610C86">
            <w:pPr>
              <w:pStyle w:val="P68B1DB1-Normlny2"/>
              <w:autoSpaceDE w:val="0"/>
              <w:autoSpaceDN w:val="0"/>
              <w:adjustRightInd w:val="0"/>
            </w:pPr>
            <w:r>
              <w:t xml:space="preserve">In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platform</w:t>
            </w:r>
            <w:proofErr w:type="spellEnd"/>
            <w:r>
              <w:t xml:space="preserve">. </w:t>
            </w:r>
          </w:p>
          <w:p w14:paraId="1C2253CD" w14:textId="77777777" w:rsidR="001B3796" w:rsidRDefault="00610C86">
            <w:pPr>
              <w:pStyle w:val="P68B1DB1-Normlny2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>.</w:t>
            </w:r>
          </w:p>
        </w:tc>
      </w:tr>
      <w:tr w:rsidR="001B3796" w14:paraId="35159A94" w14:textId="77777777" w:rsidTr="1C9896B6">
        <w:tc>
          <w:tcPr>
            <w:tcW w:w="9322" w:type="dxa"/>
            <w:gridSpan w:val="2"/>
          </w:tcPr>
          <w:p w14:paraId="6986EBC2" w14:textId="77777777" w:rsidR="001B3796" w:rsidRDefault="00610C86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71206671" w14:textId="77777777" w:rsidR="001B3796" w:rsidRDefault="1C9896B6" w:rsidP="1C9896B6">
            <w:pPr>
              <w:pStyle w:val="P68B1DB1-Normlny3"/>
              <w:jc w:val="both"/>
              <w:rPr>
                <w:bCs/>
                <w:iCs/>
              </w:rPr>
            </w:pPr>
            <w:proofErr w:type="spellStart"/>
            <w:r w:rsidRPr="1C9896B6">
              <w:rPr>
                <w:bCs/>
              </w:rPr>
              <w:t>Knowledge</w:t>
            </w:r>
            <w:proofErr w:type="spellEnd"/>
            <w:r w:rsidRPr="1C9896B6">
              <w:rPr>
                <w:bCs/>
              </w:rPr>
              <w:t xml:space="preserve"> </w:t>
            </w:r>
          </w:p>
          <w:p w14:paraId="3F76F1C3" w14:textId="77777777" w:rsidR="001B3796" w:rsidRDefault="00610C86">
            <w:pPr>
              <w:pStyle w:val="P68B1DB1-Normlnywebov4"/>
              <w:spacing w:before="0" w:beforeAutospacing="0" w:after="0" w:afterAutospacing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Slovak </w:t>
            </w:r>
            <w:proofErr w:type="spellStart"/>
            <w:r>
              <w:t>graphics</w:t>
            </w:r>
            <w:proofErr w:type="spellEnd"/>
            <w:r>
              <w:t xml:space="preserve">, </w:t>
            </w:r>
            <w:proofErr w:type="spellStart"/>
            <w:r>
              <w:t>orthoepy</w:t>
            </w:r>
            <w:proofErr w:type="spellEnd"/>
            <w:r>
              <w:t xml:space="preserve">, </w:t>
            </w:r>
            <w:proofErr w:type="spellStart"/>
            <w:r>
              <w:t>orthography</w:t>
            </w:r>
            <w:proofErr w:type="spellEnd"/>
            <w:r>
              <w:t xml:space="preserve"> and </w:t>
            </w:r>
            <w:proofErr w:type="spellStart"/>
            <w:r>
              <w:t>grammar</w:t>
            </w:r>
            <w:proofErr w:type="spellEnd"/>
            <w:r>
              <w:t xml:space="preserve">,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enrich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terminological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,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declension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male</w:t>
            </w:r>
            <w:proofErr w:type="spellEnd"/>
            <w:r>
              <w:t xml:space="preserve"> and </w:t>
            </w:r>
            <w:proofErr w:type="spellStart"/>
            <w:r>
              <w:t>female</w:t>
            </w:r>
            <w:proofErr w:type="spellEnd"/>
            <w:r>
              <w:t xml:space="preserve"> </w:t>
            </w:r>
            <w:proofErr w:type="spellStart"/>
            <w:r>
              <w:t>gender</w:t>
            </w:r>
            <w:proofErr w:type="spellEnd"/>
            <w:r>
              <w:t xml:space="preserve">; </w:t>
            </w:r>
            <w:proofErr w:type="spellStart"/>
            <w:r>
              <w:t>conjugation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modal</w:t>
            </w:r>
            <w:proofErr w:type="spellEnd"/>
            <w:r>
              <w:t xml:space="preserve"> and </w:t>
            </w:r>
            <w:proofErr w:type="spellStart"/>
            <w:r>
              <w:t>verbs</w:t>
            </w:r>
            <w:proofErr w:type="spellEnd"/>
            <w:r>
              <w:t xml:space="preserve">; </w:t>
            </w:r>
            <w:proofErr w:type="spellStart"/>
            <w:r>
              <w:t>acquires</w:t>
            </w:r>
            <w:proofErr w:type="spellEnd"/>
            <w:r>
              <w:t xml:space="preserve"> new </w:t>
            </w:r>
            <w:proofErr w:type="spellStart"/>
            <w:r>
              <w:t>vocabulary</w:t>
            </w:r>
            <w:proofErr w:type="spellEnd"/>
            <w:r>
              <w:t xml:space="preserve"> and </w:t>
            </w:r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. </w:t>
            </w:r>
          </w:p>
          <w:p w14:paraId="1B35B51A" w14:textId="77777777" w:rsidR="001B3796" w:rsidRDefault="00610C86">
            <w:pPr>
              <w:pStyle w:val="P68B1DB1-Default5"/>
              <w:jc w:val="both"/>
            </w:pPr>
            <w:proofErr w:type="spellStart"/>
            <w:r>
              <w:t>Skills</w:t>
            </w:r>
            <w:proofErr w:type="spellEnd"/>
          </w:p>
          <w:p w14:paraId="6DC88054" w14:textId="77777777" w:rsidR="001B3796" w:rsidRDefault="00610C86">
            <w:pPr>
              <w:pStyle w:val="P68B1DB1-Default6"/>
              <w:jc w:val="both"/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consciously</w:t>
            </w:r>
            <w:proofErr w:type="spellEnd"/>
            <w:r>
              <w:t xml:space="preserve"> </w:t>
            </w:r>
            <w:proofErr w:type="spellStart"/>
            <w:r>
              <w:t>choose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to </w:t>
            </w:r>
            <w:proofErr w:type="spellStart"/>
            <w:r>
              <w:t>communicate</w:t>
            </w:r>
            <w:proofErr w:type="spellEnd"/>
            <w:r>
              <w:t xml:space="preserve"> on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Slovak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decline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paradigms</w:t>
            </w:r>
            <w:proofErr w:type="spellEnd"/>
            <w:r>
              <w:t xml:space="preserve"> chlap, hrdina, dub, stroj, žena, ulica and </w:t>
            </w:r>
            <w:proofErr w:type="spellStart"/>
            <w:r>
              <w:t>demonstrative</w:t>
            </w:r>
            <w:proofErr w:type="spellEnd"/>
            <w:r>
              <w:t xml:space="preserve"> </w:t>
            </w:r>
            <w:proofErr w:type="spellStart"/>
            <w:r>
              <w:t>pronouns</w:t>
            </w:r>
            <w:proofErr w:type="spellEnd"/>
            <w:r>
              <w:t xml:space="preserve">, </w:t>
            </w:r>
            <w:proofErr w:type="spellStart"/>
            <w:r>
              <w:t>conjugate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>
              <w:t>erbs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formulate</w:t>
            </w:r>
            <w:proofErr w:type="spellEnd"/>
            <w:r>
              <w:t xml:space="preserve"> and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>.</w:t>
            </w:r>
          </w:p>
          <w:p w14:paraId="24858C5E" w14:textId="77777777" w:rsidR="001B3796" w:rsidRDefault="00610C86">
            <w:pPr>
              <w:pStyle w:val="P68B1DB1-Default5"/>
              <w:jc w:val="both"/>
            </w:pPr>
            <w:proofErr w:type="spellStart"/>
            <w:r>
              <w:t>Competencies</w:t>
            </w:r>
            <w:proofErr w:type="spellEnd"/>
          </w:p>
          <w:p w14:paraId="19A590A3" w14:textId="77777777" w:rsidR="001B3796" w:rsidRDefault="1C9896B6" w:rsidP="1C9896B6">
            <w:pPr>
              <w:pStyle w:val="P68B1DB1-Normlny2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1C9896B6">
              <w:rPr>
                <w:iCs/>
              </w:rPr>
              <w:t>Can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compare</w:t>
            </w:r>
            <w:proofErr w:type="spellEnd"/>
            <w:r w:rsidRPr="1C9896B6">
              <w:rPr>
                <w:iCs/>
              </w:rPr>
              <w:t xml:space="preserve"> Slovak </w:t>
            </w:r>
            <w:proofErr w:type="spellStart"/>
            <w:r w:rsidRPr="1C9896B6">
              <w:rPr>
                <w:iCs/>
              </w:rPr>
              <w:t>graphics</w:t>
            </w:r>
            <w:proofErr w:type="spellEnd"/>
            <w:r w:rsidRPr="1C9896B6">
              <w:rPr>
                <w:iCs/>
              </w:rPr>
              <w:t xml:space="preserve"> and </w:t>
            </w:r>
            <w:proofErr w:type="spellStart"/>
            <w:r w:rsidRPr="1C9896B6">
              <w:rPr>
                <w:iCs/>
              </w:rPr>
              <w:t>orthoepy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with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Ukrainian</w:t>
            </w:r>
            <w:proofErr w:type="spellEnd"/>
            <w:r w:rsidRPr="1C9896B6">
              <w:rPr>
                <w:iCs/>
              </w:rPr>
              <w:t xml:space="preserve">, </w:t>
            </w:r>
            <w:proofErr w:type="spellStart"/>
            <w:r w:rsidRPr="1C9896B6">
              <w:rPr>
                <w:iCs/>
              </w:rPr>
              <w:t>identify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discrepancies</w:t>
            </w:r>
            <w:proofErr w:type="spellEnd"/>
            <w:r w:rsidRPr="1C9896B6">
              <w:rPr>
                <w:iCs/>
              </w:rPr>
              <w:t xml:space="preserve"> in </w:t>
            </w:r>
            <w:proofErr w:type="spellStart"/>
            <w:r w:rsidRPr="1C9896B6">
              <w:rPr>
                <w:iCs/>
              </w:rPr>
              <w:t>the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Ukrainian</w:t>
            </w:r>
            <w:proofErr w:type="spellEnd"/>
            <w:r w:rsidRPr="1C9896B6">
              <w:rPr>
                <w:iCs/>
              </w:rPr>
              <w:t xml:space="preserve"> and Slovak </w:t>
            </w:r>
            <w:proofErr w:type="spellStart"/>
            <w:r w:rsidRPr="1C9896B6">
              <w:rPr>
                <w:iCs/>
              </w:rPr>
              <w:t>paradigm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of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declension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of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nouns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of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men</w:t>
            </w:r>
            <w:proofErr w:type="spellEnd"/>
            <w:r w:rsidRPr="1C9896B6">
              <w:rPr>
                <w:iCs/>
              </w:rPr>
              <w:t xml:space="preserve"> and </w:t>
            </w:r>
            <w:proofErr w:type="spellStart"/>
            <w:r w:rsidRPr="1C9896B6">
              <w:rPr>
                <w:iCs/>
              </w:rPr>
              <w:t>women</w:t>
            </w:r>
            <w:proofErr w:type="spellEnd"/>
            <w:r w:rsidRPr="1C9896B6">
              <w:rPr>
                <w:iCs/>
              </w:rPr>
              <w:t xml:space="preserve">, </w:t>
            </w:r>
            <w:proofErr w:type="spellStart"/>
            <w:r w:rsidRPr="1C9896B6">
              <w:rPr>
                <w:iCs/>
              </w:rPr>
              <w:t>speak</w:t>
            </w:r>
            <w:proofErr w:type="spellEnd"/>
            <w:r w:rsidRPr="1C9896B6">
              <w:rPr>
                <w:iCs/>
              </w:rPr>
              <w:t xml:space="preserve"> in Slovak on </w:t>
            </w:r>
            <w:proofErr w:type="spellStart"/>
            <w:r w:rsidRPr="1C9896B6">
              <w:rPr>
                <w:iCs/>
              </w:rPr>
              <w:t>the</w:t>
            </w:r>
            <w:proofErr w:type="spellEnd"/>
            <w:r w:rsidRPr="1C9896B6">
              <w:rPr>
                <w:iCs/>
              </w:rPr>
              <w:t xml:space="preserve"> </w:t>
            </w:r>
            <w:proofErr w:type="spellStart"/>
            <w:r w:rsidRPr="1C9896B6">
              <w:rPr>
                <w:iCs/>
              </w:rPr>
              <w:t>topics</w:t>
            </w:r>
            <w:proofErr w:type="spellEnd"/>
            <w:r w:rsidRPr="1C9896B6">
              <w:rPr>
                <w:iCs/>
              </w:rPr>
              <w:t>.</w:t>
            </w:r>
          </w:p>
        </w:tc>
      </w:tr>
      <w:tr w:rsidR="001B3796" w14:paraId="2C9FA217" w14:textId="77777777" w:rsidTr="1C9896B6">
        <w:tc>
          <w:tcPr>
            <w:tcW w:w="9322" w:type="dxa"/>
            <w:gridSpan w:val="2"/>
          </w:tcPr>
          <w:p w14:paraId="42E6D965" w14:textId="5931CC2D" w:rsidR="001B3796" w:rsidRDefault="00610C86">
            <w:pPr>
              <w:jc w:val="both"/>
              <w:rPr>
                <w:i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Oral </w:t>
            </w:r>
            <w:proofErr w:type="spellStart"/>
            <w:r>
              <w:rPr>
                <w:i/>
              </w:rPr>
              <w:t>expression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written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expression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reproductive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productive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Conversation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topics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Polite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phrases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Meeting</w:t>
            </w:r>
            <w:proofErr w:type="spellEnd"/>
            <w:r>
              <w:rPr>
                <w:i/>
              </w:rPr>
              <w:t xml:space="preserve">. </w:t>
            </w:r>
            <w:bookmarkStart w:id="1" w:name="_GoBack"/>
            <w:bookmarkEnd w:id="1"/>
            <w:proofErr w:type="spellStart"/>
            <w:r>
              <w:rPr>
                <w:i/>
              </w:rPr>
              <w:t>Invitation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Greetings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Acknowledgement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Family</w:t>
            </w:r>
            <w:proofErr w:type="spellEnd"/>
            <w:r>
              <w:rPr>
                <w:i/>
              </w:rPr>
              <w:t xml:space="preserve"> (I am a part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family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Kinship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dates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Human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Working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Free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Housing</w:t>
            </w:r>
            <w:proofErr w:type="spellEnd"/>
            <w:r>
              <w:rPr>
                <w:i/>
              </w:rPr>
              <w:t xml:space="preserve"> (My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house</w:t>
            </w:r>
            <w:proofErr w:type="spellEnd"/>
            <w:r>
              <w:rPr>
                <w:i/>
              </w:rPr>
              <w:t xml:space="preserve">, my </w:t>
            </w:r>
            <w:proofErr w:type="spellStart"/>
            <w:r>
              <w:rPr>
                <w:i/>
              </w:rPr>
              <w:t>room</w:t>
            </w:r>
            <w:proofErr w:type="spellEnd"/>
            <w:r>
              <w:rPr>
                <w:i/>
              </w:rPr>
              <w:t xml:space="preserve">). </w:t>
            </w:r>
            <w:proofErr w:type="spellStart"/>
            <w:r>
              <w:rPr>
                <w:i/>
              </w:rPr>
              <w:t>Why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learn</w:t>
            </w:r>
            <w:proofErr w:type="spellEnd"/>
            <w:r>
              <w:rPr>
                <w:i/>
              </w:rPr>
              <w:t xml:space="preserve"> Slovak. </w:t>
            </w:r>
            <w:proofErr w:type="spellStart"/>
            <w:r>
              <w:rPr>
                <w:i/>
              </w:rPr>
              <w:t>We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communicate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border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Language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culture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correct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conjugation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verbs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declension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nouns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Phonetic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grammar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exercises</w:t>
            </w:r>
            <w:proofErr w:type="spellEnd"/>
            <w:r>
              <w:t xml:space="preserve">. </w:t>
            </w:r>
          </w:p>
        </w:tc>
      </w:tr>
      <w:tr w:rsidR="001B3796" w14:paraId="51BD4168" w14:textId="77777777" w:rsidTr="1C9896B6">
        <w:tc>
          <w:tcPr>
            <w:tcW w:w="9322" w:type="dxa"/>
            <w:gridSpan w:val="2"/>
          </w:tcPr>
          <w:p w14:paraId="6F163926" w14:textId="77777777" w:rsidR="001B3796" w:rsidRDefault="00610C86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25197170" w14:textId="77777777" w:rsidR="001B3796" w:rsidRDefault="00610C86">
            <w:r>
              <w:t xml:space="preserve">BUNGANIČ, P., 1985. </w:t>
            </w:r>
            <w:r>
              <w:rPr>
                <w:i/>
              </w:rPr>
              <w:t>Slovensko-ukrajinský slovník</w:t>
            </w:r>
            <w:r>
              <w:t xml:space="preserve">. </w:t>
            </w:r>
            <w:r>
              <w:t>Bratislava: SPN.</w:t>
            </w:r>
            <w:r>
              <w:br/>
              <w:t xml:space="preserve">ČIŽMÁROVÁ, M. – JAŠKOVÁ, A., 2013. </w:t>
            </w:r>
            <w:r>
              <w:rPr>
                <w:i/>
              </w:rPr>
              <w:t>Ukrajinsko-slovenská homonymia</w:t>
            </w:r>
            <w:r>
              <w:t>. Prešov: Filozofická fakulta Prešovskej univerzity v Prešove.</w:t>
            </w:r>
          </w:p>
          <w:p w14:paraId="4AC45457" w14:textId="77777777" w:rsidR="001B3796" w:rsidRDefault="00610C86">
            <w:pPr>
              <w:pStyle w:val="Zoznam2"/>
              <w:tabs>
                <w:tab w:val="clear" w:pos="108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</w:pPr>
            <w:r>
              <w:t>DŽOGANÍK, J. – PACHOMOVOVÁ, S., 2016. Komunikujeme na hranici. Prešov: ADIN s.r.o.</w:t>
            </w:r>
          </w:p>
          <w:p w14:paraId="38E8CBEF" w14:textId="77777777" w:rsidR="001B3796" w:rsidRDefault="00610C86">
            <w:r>
              <w:t>ПАХОМОВА, С. – ДЖОҐАНИК, Я.,</w:t>
            </w:r>
            <w:r>
              <w:t xml:space="preserve"> 2018. </w:t>
            </w:r>
            <w:proofErr w:type="spellStart"/>
            <w:r>
              <w:rPr>
                <w:i/>
              </w:rPr>
              <w:t>Словацька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мова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Ужгород</w:t>
            </w:r>
            <w:proofErr w:type="spellEnd"/>
            <w:r>
              <w:t xml:space="preserve">: </w:t>
            </w:r>
            <w:proofErr w:type="spellStart"/>
            <w:r>
              <w:t>УжНУ</w:t>
            </w:r>
            <w:proofErr w:type="spellEnd"/>
            <w:r>
              <w:t xml:space="preserve">, </w:t>
            </w:r>
            <w:proofErr w:type="spellStart"/>
            <w:r>
              <w:t>вид-во</w:t>
            </w:r>
            <w:proofErr w:type="spellEnd"/>
            <w:r>
              <w:t xml:space="preserve"> </w:t>
            </w:r>
            <w:proofErr w:type="spellStart"/>
            <w:r>
              <w:t>Олександри</w:t>
            </w:r>
            <w:proofErr w:type="spellEnd"/>
            <w:r>
              <w:t xml:space="preserve"> </w:t>
            </w:r>
            <w:proofErr w:type="spellStart"/>
            <w:r>
              <w:t>Гаркуші</w:t>
            </w:r>
            <w:proofErr w:type="spellEnd"/>
            <w:r>
              <w:t xml:space="preserve">. </w:t>
            </w:r>
          </w:p>
          <w:p w14:paraId="47E8DBBE" w14:textId="77777777" w:rsidR="001B3796" w:rsidRDefault="00610C86">
            <w:r>
              <w:t>KAMENÁROVÁ, R. – Tichá, A. a i., 2018. Krížom-krážom. Slovenčina A1. Bratislava: Univerzita Komenského, SAS.</w:t>
            </w:r>
          </w:p>
          <w:p w14:paraId="0965A995" w14:textId="77777777" w:rsidR="001B3796" w:rsidRDefault="00610C86">
            <w:r>
              <w:lastRenderedPageBreak/>
              <w:t>STEINEROVÁ, H., 2004. Konverzačná príručka slovenčiny. Bratislava: Univerzita Kom</w:t>
            </w:r>
            <w:r>
              <w:t>enského, SAS.</w:t>
            </w:r>
          </w:p>
        </w:tc>
      </w:tr>
      <w:tr w:rsidR="001B3796" w14:paraId="22CB43B7" w14:textId="77777777" w:rsidTr="1C9896B6">
        <w:tc>
          <w:tcPr>
            <w:tcW w:w="9322" w:type="dxa"/>
            <w:gridSpan w:val="2"/>
          </w:tcPr>
          <w:p w14:paraId="7AD15545" w14:textId="77777777" w:rsidR="001B3796" w:rsidRDefault="00610C86">
            <w:pPr>
              <w:rPr>
                <w:i/>
              </w:rPr>
            </w:pPr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Ukrainian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language</w:t>
            </w:r>
            <w:proofErr w:type="spellEnd"/>
            <w:r>
              <w:rPr>
                <w:i/>
              </w:rPr>
              <w:t xml:space="preserve">, Slovak </w:t>
            </w:r>
            <w:proofErr w:type="spellStart"/>
            <w:r>
              <w:rPr>
                <w:i/>
              </w:rPr>
              <w:t>language</w:t>
            </w:r>
            <w:proofErr w:type="spellEnd"/>
          </w:p>
        </w:tc>
      </w:tr>
      <w:tr w:rsidR="001B3796" w14:paraId="7533B424" w14:textId="77777777" w:rsidTr="1C9896B6">
        <w:tc>
          <w:tcPr>
            <w:tcW w:w="9322" w:type="dxa"/>
            <w:gridSpan w:val="2"/>
          </w:tcPr>
          <w:p w14:paraId="5FFB30A7" w14:textId="77777777" w:rsidR="001B3796" w:rsidRDefault="00610C86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1B3796" w14:paraId="56C33A78" w14:textId="77777777" w:rsidTr="1C9896B6">
        <w:tc>
          <w:tcPr>
            <w:tcW w:w="9322" w:type="dxa"/>
            <w:gridSpan w:val="2"/>
          </w:tcPr>
          <w:p w14:paraId="12CEC339" w14:textId="77777777" w:rsidR="001B3796" w:rsidRDefault="00610C86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  <w:p w14:paraId="2EA84162" w14:textId="77777777" w:rsidR="001B3796" w:rsidRDefault="00610C86">
            <w:pPr>
              <w:pStyle w:val="P68B1DB1-Normlny2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134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B3796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1B3796" w:rsidRDefault="00610C86">
                  <w:pPr>
                    <w:pStyle w:val="P68B1DB1-Normlny2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1B3796" w:rsidRDefault="00610C86">
                  <w:pPr>
                    <w:pStyle w:val="P68B1DB1-Normlny2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1B3796" w:rsidRDefault="00610C86">
                  <w:pPr>
                    <w:pStyle w:val="P68B1DB1-Normlny2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1B3796" w:rsidRDefault="00610C86">
                  <w:pPr>
                    <w:pStyle w:val="P68B1DB1-Normlny2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1B3796" w:rsidRDefault="00610C86">
                  <w:pPr>
                    <w:pStyle w:val="P68B1DB1-Normlny2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1B3796" w:rsidRDefault="00610C86">
                  <w:pPr>
                    <w:pStyle w:val="P68B1DB1-Normlny2"/>
                    <w:jc w:val="center"/>
                  </w:pPr>
                  <w:r>
                    <w:t>FX</w:t>
                  </w:r>
                </w:p>
              </w:tc>
            </w:tr>
            <w:tr w:rsidR="001B3796" w14:paraId="6D297AA9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D12" w14:textId="77777777" w:rsidR="001B3796" w:rsidRDefault="00610C86">
                  <w:pPr>
                    <w:pStyle w:val="P68B1DB1-Normlny2"/>
                    <w:jc w:val="center"/>
                  </w:pPr>
                  <w:r>
                    <w:t>22%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6B6D8" w14:textId="77777777" w:rsidR="001B3796" w:rsidRDefault="00610C86">
                  <w:pPr>
                    <w:pStyle w:val="P68B1DB1-Normlny2"/>
                    <w:jc w:val="center"/>
                  </w:pPr>
                  <w:r>
                    <w:t>34%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C75CA" w14:textId="77777777" w:rsidR="001B3796" w:rsidRDefault="00610C86">
                  <w:pPr>
                    <w:pStyle w:val="P68B1DB1-Normlny2"/>
                    <w:jc w:val="center"/>
                  </w:pPr>
                  <w:r>
                    <w:t>25%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9621B" w14:textId="77777777" w:rsidR="001B3796" w:rsidRDefault="00610C86">
                  <w:pPr>
                    <w:pStyle w:val="P68B1DB1-Normlny2"/>
                    <w:jc w:val="center"/>
                  </w:pPr>
                  <w: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DEFB" w14:textId="77777777" w:rsidR="001B3796" w:rsidRDefault="00610C86">
                  <w:pPr>
                    <w:pStyle w:val="P68B1DB1-Normlny2"/>
                    <w:jc w:val="center"/>
                  </w:pPr>
                  <w:r>
                    <w:t>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8EE5E" w14:textId="77777777" w:rsidR="001B3796" w:rsidRDefault="00610C86">
                  <w:pPr>
                    <w:pStyle w:val="P68B1DB1-Normlny2"/>
                    <w:jc w:val="center"/>
                  </w:pPr>
                  <w:r>
                    <w:t>9%</w:t>
                  </w:r>
                </w:p>
              </w:tc>
            </w:tr>
          </w:tbl>
          <w:p w14:paraId="0A37501D" w14:textId="77777777" w:rsidR="001B3796" w:rsidRDefault="001B3796">
            <w:pPr>
              <w:rPr>
                <w:i/>
              </w:rPr>
            </w:pPr>
          </w:p>
        </w:tc>
      </w:tr>
      <w:tr w:rsidR="001B3796" w14:paraId="628D873D" w14:textId="77777777" w:rsidTr="1C9896B6">
        <w:tc>
          <w:tcPr>
            <w:tcW w:w="9322" w:type="dxa"/>
            <w:gridSpan w:val="2"/>
          </w:tcPr>
          <w:p w14:paraId="64EFAE3F" w14:textId="77777777" w:rsidR="001B3796" w:rsidRDefault="00610C86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</w:t>
            </w:r>
            <w:proofErr w:type="spellStart"/>
            <w:r>
              <w:rPr>
                <w:color w:val="1F2528"/>
                <w:shd w:val="clear" w:color="auto" w:fill="FFFFFF"/>
              </w:rPr>
              <w:t>Svitlana</w:t>
            </w:r>
            <w:proofErr w:type="spellEnd"/>
            <w:r>
              <w:rPr>
                <w:color w:val="1F25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F2528"/>
                <w:shd w:val="clear" w:color="auto" w:fill="FFFFFF"/>
              </w:rPr>
              <w:t>Pakhomova</w:t>
            </w:r>
            <w:proofErr w:type="spellEnd"/>
            <w:r>
              <w:rPr>
                <w:color w:val="1F2528"/>
                <w:shd w:val="clear" w:color="auto" w:fill="FFFFFF"/>
              </w:rPr>
              <w:t>, DrSc.</w:t>
            </w:r>
          </w:p>
        </w:tc>
      </w:tr>
      <w:tr w:rsidR="001B3796" w14:paraId="39F3097F" w14:textId="77777777" w:rsidTr="1C9896B6">
        <w:tc>
          <w:tcPr>
            <w:tcW w:w="9322" w:type="dxa"/>
            <w:gridSpan w:val="2"/>
          </w:tcPr>
          <w:p w14:paraId="3A12683A" w14:textId="77777777" w:rsidR="001B3796" w:rsidRDefault="00610C86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18.09.2020</w:t>
            </w:r>
          </w:p>
        </w:tc>
      </w:tr>
      <w:tr w:rsidR="001B3796" w14:paraId="7AEBA37A" w14:textId="77777777" w:rsidTr="1C9896B6">
        <w:tc>
          <w:tcPr>
            <w:tcW w:w="9322" w:type="dxa"/>
            <w:gridSpan w:val="2"/>
          </w:tcPr>
          <w:p w14:paraId="2746DFC3" w14:textId="77777777" w:rsidR="001B3796" w:rsidRDefault="00610C86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5DAB6C7B" w14:textId="77777777" w:rsidR="001B3796" w:rsidRDefault="001B3796">
      <w:pPr>
        <w:ind w:left="720"/>
        <w:jc w:val="both"/>
      </w:pPr>
    </w:p>
    <w:p w14:paraId="02EB378F" w14:textId="77777777" w:rsidR="001B3796" w:rsidRDefault="001B3796"/>
    <w:sectPr w:rsidR="001B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00"/>
    <w:rsid w:val="001B3796"/>
    <w:rsid w:val="002807F3"/>
    <w:rsid w:val="002C2BCD"/>
    <w:rsid w:val="002E0A8C"/>
    <w:rsid w:val="004A6636"/>
    <w:rsid w:val="00530093"/>
    <w:rsid w:val="005C541B"/>
    <w:rsid w:val="005E3A10"/>
    <w:rsid w:val="00610C86"/>
    <w:rsid w:val="006A0502"/>
    <w:rsid w:val="006B1C01"/>
    <w:rsid w:val="007B2C3F"/>
    <w:rsid w:val="007E0F5E"/>
    <w:rsid w:val="009D1A4C"/>
    <w:rsid w:val="00A2489E"/>
    <w:rsid w:val="00AE2016"/>
    <w:rsid w:val="00CF4700"/>
    <w:rsid w:val="00DE329A"/>
    <w:rsid w:val="00F531DF"/>
    <w:rsid w:val="1C9896B6"/>
    <w:rsid w:val="1CA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5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70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F470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CF4700"/>
    <w:rPr>
      <w:rFonts w:cs="Times New Roman"/>
    </w:rPr>
  </w:style>
  <w:style w:type="paragraph" w:styleId="Zoznam2">
    <w:name w:val="List 2"/>
    <w:basedOn w:val="Zoznam"/>
    <w:unhideWhenUsed/>
    <w:rsid w:val="00CF4700"/>
    <w:pPr>
      <w:tabs>
        <w:tab w:val="left" w:pos="1080"/>
        <w:tab w:val="right" w:pos="8640"/>
      </w:tabs>
      <w:spacing w:after="80" w:line="360" w:lineRule="auto"/>
      <w:ind w:left="1080" w:hanging="360"/>
      <w:contextualSpacing w:val="0"/>
      <w:jc w:val="both"/>
    </w:pPr>
  </w:style>
  <w:style w:type="paragraph" w:styleId="Zoznam">
    <w:name w:val="List"/>
    <w:basedOn w:val="Normlny"/>
    <w:uiPriority w:val="99"/>
    <w:semiHidden/>
    <w:unhideWhenUsed/>
    <w:rsid w:val="00CF4700"/>
    <w:pPr>
      <w:ind w:left="283" w:hanging="283"/>
      <w:contextualSpacing/>
    </w:pPr>
  </w:style>
  <w:style w:type="paragraph" w:customStyle="1" w:styleId="Default">
    <w:name w:val="Default"/>
    <w:rsid w:val="00CF4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jlqj4b">
    <w:name w:val="jlqj4b"/>
    <w:basedOn w:val="Predvolenpsmoodseku"/>
    <w:rsid w:val="00CF4700"/>
  </w:style>
  <w:style w:type="paragraph" w:styleId="Normlnywebov">
    <w:name w:val="Normal (Web)"/>
    <w:basedOn w:val="Normlny"/>
    <w:uiPriority w:val="99"/>
    <w:unhideWhenUsed/>
    <w:rsid w:val="00CF4700"/>
    <w:pPr>
      <w:spacing w:before="100" w:beforeAutospacing="1" w:after="100" w:afterAutospacing="1"/>
    </w:p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b/>
      <w:i/>
    </w:rPr>
  </w:style>
  <w:style w:type="paragraph" w:customStyle="1" w:styleId="P68B1DB1-Normlnywebov4">
    <w:name w:val="P68B1DB1-Normlnywebov4"/>
    <w:basedOn w:val="Normlnywebov"/>
    <w:rPr>
      <w:i/>
    </w:rPr>
  </w:style>
  <w:style w:type="paragraph" w:customStyle="1" w:styleId="P68B1DB1-Default5">
    <w:name w:val="P68B1DB1-Default5"/>
    <w:basedOn w:val="Default"/>
    <w:rPr>
      <w:b/>
      <w:i/>
    </w:rPr>
  </w:style>
  <w:style w:type="paragraph" w:customStyle="1" w:styleId="P68B1DB1-Default6">
    <w:name w:val="P68B1DB1-Default6"/>
    <w:basedOn w:val="Default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70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F470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CF4700"/>
    <w:rPr>
      <w:rFonts w:cs="Times New Roman"/>
    </w:rPr>
  </w:style>
  <w:style w:type="paragraph" w:styleId="Zoznam2">
    <w:name w:val="List 2"/>
    <w:basedOn w:val="Zoznam"/>
    <w:unhideWhenUsed/>
    <w:rsid w:val="00CF4700"/>
    <w:pPr>
      <w:tabs>
        <w:tab w:val="left" w:pos="1080"/>
        <w:tab w:val="right" w:pos="8640"/>
      </w:tabs>
      <w:spacing w:after="80" w:line="360" w:lineRule="auto"/>
      <w:ind w:left="1080" w:hanging="360"/>
      <w:contextualSpacing w:val="0"/>
      <w:jc w:val="both"/>
    </w:pPr>
  </w:style>
  <w:style w:type="paragraph" w:styleId="Zoznam">
    <w:name w:val="List"/>
    <w:basedOn w:val="Normlny"/>
    <w:uiPriority w:val="99"/>
    <w:semiHidden/>
    <w:unhideWhenUsed/>
    <w:rsid w:val="00CF4700"/>
    <w:pPr>
      <w:ind w:left="283" w:hanging="283"/>
      <w:contextualSpacing/>
    </w:pPr>
  </w:style>
  <w:style w:type="paragraph" w:customStyle="1" w:styleId="Default">
    <w:name w:val="Default"/>
    <w:rsid w:val="00CF4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jlqj4b">
    <w:name w:val="jlqj4b"/>
    <w:basedOn w:val="Predvolenpsmoodseku"/>
    <w:rsid w:val="00CF4700"/>
  </w:style>
  <w:style w:type="paragraph" w:styleId="Normlnywebov">
    <w:name w:val="Normal (Web)"/>
    <w:basedOn w:val="Normlny"/>
    <w:uiPriority w:val="99"/>
    <w:unhideWhenUsed/>
    <w:rsid w:val="00CF4700"/>
    <w:pPr>
      <w:spacing w:before="100" w:beforeAutospacing="1" w:after="100" w:afterAutospacing="1"/>
    </w:p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b/>
      <w:i/>
    </w:rPr>
  </w:style>
  <w:style w:type="paragraph" w:customStyle="1" w:styleId="P68B1DB1-Normlnywebov4">
    <w:name w:val="P68B1DB1-Normlnywebov4"/>
    <w:basedOn w:val="Normlnywebov"/>
    <w:rPr>
      <w:i/>
    </w:rPr>
  </w:style>
  <w:style w:type="paragraph" w:customStyle="1" w:styleId="P68B1DB1-Default5">
    <w:name w:val="P68B1DB1-Default5"/>
    <w:basedOn w:val="Default"/>
    <w:rPr>
      <w:b/>
      <w:i/>
    </w:rPr>
  </w:style>
  <w:style w:type="paragraph" w:customStyle="1" w:styleId="P68B1DB1-Default6">
    <w:name w:val="P68B1DB1-Default6"/>
    <w:basedOn w:val="Defaul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637C8-CD91-455F-A2BA-9B21301BE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E03F5-F154-4A15-9C0B-17878346C0D2}"/>
</file>

<file path=customXml/itemProps3.xml><?xml version="1.0" encoding="utf-8"?>
<ds:datastoreItem xmlns:ds="http://schemas.openxmlformats.org/officeDocument/2006/customXml" ds:itemID="{55A53999-EF7D-44E7-AECC-AA284AD64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HP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2022-02-10T08:28:00Z</cp:lastPrinted>
  <dcterms:created xsi:type="dcterms:W3CDTF">2022-01-27T05:23:00Z</dcterms:created>
  <dcterms:modified xsi:type="dcterms:W3CDTF">2022-03-01T08:57:00Z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