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D1DEB" w14:textId="77777777" w:rsidR="00121E18" w:rsidRDefault="00533CC8">
      <w:pPr>
        <w:ind w:left="720"/>
        <w:jc w:val="center"/>
      </w:pPr>
      <w:r>
        <w:t>COURSE DESCRIPTION</w:t>
      </w:r>
    </w:p>
    <w:p w14:paraId="672A6659" w14:textId="77777777" w:rsidR="00121E18" w:rsidRDefault="00121E18">
      <w:pPr>
        <w:ind w:left="720"/>
        <w:jc w:val="center"/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110"/>
        <w:gridCol w:w="5212"/>
      </w:tblGrid>
      <w:tr w:rsidR="00121E18" w14:paraId="7A2958E3" w14:textId="77777777" w:rsidTr="7F98D92D">
        <w:tc>
          <w:tcPr>
            <w:tcW w:w="9322" w:type="dxa"/>
            <w:gridSpan w:val="2"/>
          </w:tcPr>
          <w:p w14:paraId="169BF999" w14:textId="77777777" w:rsidR="00121E18" w:rsidRDefault="00533CC8">
            <w:pPr>
              <w:rPr>
                <w:i/>
              </w:rPr>
            </w:pPr>
            <w:proofErr w:type="spellStart"/>
            <w:r>
              <w:rPr>
                <w:b/>
              </w:rPr>
              <w:t>University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rPr>
                <w:i/>
              </w:rPr>
              <w:t>University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Presov</w:t>
            </w:r>
            <w:proofErr w:type="spellEnd"/>
            <w:r>
              <w:rPr>
                <w:i/>
              </w:rPr>
              <w:t xml:space="preserve"> </w:t>
            </w:r>
          </w:p>
        </w:tc>
      </w:tr>
      <w:tr w:rsidR="00121E18" w14:paraId="14129AA2" w14:textId="77777777" w:rsidTr="7F98D92D">
        <w:tc>
          <w:tcPr>
            <w:tcW w:w="9322" w:type="dxa"/>
            <w:gridSpan w:val="2"/>
          </w:tcPr>
          <w:p w14:paraId="5182F384" w14:textId="77777777" w:rsidR="00121E18" w:rsidRDefault="00533CC8">
            <w:pPr>
              <w:rPr>
                <w:i/>
              </w:rPr>
            </w:pPr>
            <w:proofErr w:type="spellStart"/>
            <w:r>
              <w:rPr>
                <w:b/>
              </w:rPr>
              <w:t>Faculty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Faculty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Arts</w:t>
            </w:r>
            <w:proofErr w:type="spellEnd"/>
          </w:p>
        </w:tc>
      </w:tr>
      <w:tr w:rsidR="00121E18" w14:paraId="723188FA" w14:textId="77777777" w:rsidTr="7F98D92D">
        <w:tc>
          <w:tcPr>
            <w:tcW w:w="4110" w:type="dxa"/>
          </w:tcPr>
          <w:p w14:paraId="673520F2" w14:textId="03CF163E" w:rsidR="00121E18" w:rsidRDefault="7F98D92D" w:rsidP="7F98D92D">
            <w:pPr>
              <w:rPr>
                <w:i/>
                <w:iCs/>
              </w:rPr>
            </w:pPr>
            <w:proofErr w:type="spellStart"/>
            <w:r w:rsidRPr="7F98D92D">
              <w:rPr>
                <w:b/>
                <w:bCs/>
              </w:rPr>
              <w:t>Code</w:t>
            </w:r>
            <w:proofErr w:type="spellEnd"/>
            <w:r w:rsidRPr="7F98D92D">
              <w:rPr>
                <w:b/>
                <w:bCs/>
              </w:rPr>
              <w:t>:</w:t>
            </w:r>
            <w:r>
              <w:t xml:space="preserve"> 1IUKR / USULI / 22</w:t>
            </w:r>
          </w:p>
        </w:tc>
        <w:tc>
          <w:tcPr>
            <w:tcW w:w="5212" w:type="dxa"/>
          </w:tcPr>
          <w:p w14:paraId="38D2BA2B" w14:textId="4401C8B0" w:rsidR="00121E18" w:rsidRDefault="00533CC8" w:rsidP="7F98D92D">
            <w:pPr>
              <w:pStyle w:val="P68B1DB1-Normlny1"/>
              <w:rPr>
                <w:bCs/>
              </w:rPr>
            </w:pPr>
            <w:proofErr w:type="spellStart"/>
            <w:r>
              <w:rPr>
                <w:bCs/>
              </w:rPr>
              <w:t>Course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title</w:t>
            </w:r>
            <w:proofErr w:type="spellEnd"/>
            <w:r>
              <w:rPr>
                <w:bCs/>
              </w:rPr>
              <w:t xml:space="preserve">: </w:t>
            </w:r>
            <w:bookmarkStart w:id="0" w:name="_GoBack"/>
            <w:proofErr w:type="spellStart"/>
            <w:r>
              <w:rPr>
                <w:bCs/>
              </w:rPr>
              <w:t>Old</w:t>
            </w:r>
            <w:proofErr w:type="spellEnd"/>
            <w:r w:rsidR="7F98D92D" w:rsidRPr="7F98D92D">
              <w:rPr>
                <w:bCs/>
              </w:rPr>
              <w:t xml:space="preserve"> </w:t>
            </w:r>
            <w:proofErr w:type="spellStart"/>
            <w:r w:rsidR="7F98D92D" w:rsidRPr="7F98D92D">
              <w:rPr>
                <w:bCs/>
              </w:rPr>
              <w:t>Ukrainian</w:t>
            </w:r>
            <w:proofErr w:type="spellEnd"/>
            <w:r w:rsidR="7F98D92D" w:rsidRPr="7F98D92D">
              <w:rPr>
                <w:bCs/>
              </w:rPr>
              <w:t xml:space="preserve"> </w:t>
            </w:r>
            <w:proofErr w:type="spellStart"/>
            <w:r w:rsidR="7F98D92D" w:rsidRPr="7F98D92D">
              <w:rPr>
                <w:bCs/>
              </w:rPr>
              <w:t>Literature</w:t>
            </w:r>
            <w:proofErr w:type="spellEnd"/>
            <w:r w:rsidR="7F98D92D" w:rsidRPr="7F98D92D">
              <w:rPr>
                <w:bCs/>
              </w:rPr>
              <w:t xml:space="preserve"> </w:t>
            </w:r>
            <w:bookmarkEnd w:id="0"/>
            <w:r w:rsidR="7F98D92D" w:rsidRPr="7F98D92D">
              <w:rPr>
                <w:bCs/>
              </w:rPr>
              <w:t>(P)</w:t>
            </w:r>
          </w:p>
        </w:tc>
      </w:tr>
      <w:tr w:rsidR="00121E18" w14:paraId="79ABCD49" w14:textId="77777777" w:rsidTr="7F98D92D">
        <w:trPr>
          <w:trHeight w:val="1110"/>
        </w:trPr>
        <w:tc>
          <w:tcPr>
            <w:tcW w:w="9322" w:type="dxa"/>
            <w:gridSpan w:val="2"/>
          </w:tcPr>
          <w:p w14:paraId="02A6B47F" w14:textId="77777777" w:rsidR="00121E18" w:rsidRDefault="00533CC8">
            <w:r>
              <w:rPr>
                <w:b/>
              </w:rPr>
              <w:t xml:space="preserve">Type, </w:t>
            </w:r>
            <w:proofErr w:type="spellStart"/>
            <w:r>
              <w:rPr>
                <w:b/>
              </w:rPr>
              <w:t>scope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method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educational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activity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31DBE30F" w14:textId="77777777" w:rsidR="00121E18" w:rsidRDefault="00533CC8">
            <w:r>
              <w:t xml:space="preserve">1 </w:t>
            </w:r>
            <w:proofErr w:type="spellStart"/>
            <w:r>
              <w:t>hour</w:t>
            </w:r>
            <w:proofErr w:type="spellEnd"/>
            <w:r>
              <w:t xml:space="preserve"> </w:t>
            </w:r>
            <w:proofErr w:type="spellStart"/>
            <w:r>
              <w:t>lecture</w:t>
            </w:r>
            <w:proofErr w:type="spellEnd"/>
            <w:r>
              <w:t xml:space="preserve"> / 1 </w:t>
            </w:r>
            <w:proofErr w:type="spellStart"/>
            <w:r>
              <w:t>hour</w:t>
            </w:r>
            <w:proofErr w:type="spellEnd"/>
            <w:r>
              <w:t xml:space="preserve"> </w:t>
            </w:r>
            <w:proofErr w:type="spellStart"/>
            <w:r>
              <w:t>seminar</w:t>
            </w:r>
            <w:proofErr w:type="spellEnd"/>
          </w:p>
          <w:p w14:paraId="3EB8DD20" w14:textId="77777777" w:rsidR="00121E18" w:rsidRDefault="00533CC8">
            <w:proofErr w:type="spellStart"/>
            <w:r>
              <w:t>Combined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>.</w:t>
            </w:r>
          </w:p>
        </w:tc>
      </w:tr>
      <w:tr w:rsidR="00121E18" w14:paraId="1AABF1CD" w14:textId="77777777" w:rsidTr="7F98D92D">
        <w:trPr>
          <w:trHeight w:val="286"/>
        </w:trPr>
        <w:tc>
          <w:tcPr>
            <w:tcW w:w="9322" w:type="dxa"/>
            <w:gridSpan w:val="2"/>
          </w:tcPr>
          <w:p w14:paraId="1BBEB73E" w14:textId="77777777" w:rsidR="00121E18" w:rsidRDefault="00533CC8">
            <w:proofErr w:type="spellStart"/>
            <w:r>
              <w:rPr>
                <w:b/>
              </w:rPr>
              <w:t>Number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>:</w:t>
            </w:r>
            <w:r>
              <w:rPr>
                <w:i/>
              </w:rPr>
              <w:t xml:space="preserve"> </w:t>
            </w:r>
            <w:r>
              <w:t>4</w:t>
            </w:r>
          </w:p>
        </w:tc>
      </w:tr>
      <w:tr w:rsidR="00121E18" w14:paraId="0340ED24" w14:textId="77777777" w:rsidTr="7F98D92D">
        <w:tc>
          <w:tcPr>
            <w:tcW w:w="9322" w:type="dxa"/>
            <w:gridSpan w:val="2"/>
          </w:tcPr>
          <w:p w14:paraId="6DA6AFF9" w14:textId="77777777" w:rsidR="00121E18" w:rsidRDefault="00533CC8">
            <w:pPr>
              <w:rPr>
                <w:i/>
              </w:rPr>
            </w:pPr>
            <w:proofErr w:type="spellStart"/>
            <w:r>
              <w:rPr>
                <w:b/>
              </w:rPr>
              <w:t>Recommended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semeste</w:t>
            </w:r>
            <w:proofErr w:type="spellEnd"/>
            <w:r>
              <w:rPr>
                <w:b/>
              </w:rPr>
              <w:t>:</w:t>
            </w:r>
            <w:r>
              <w:t xml:space="preserve"> 3rd semester </w:t>
            </w:r>
            <w:proofErr w:type="spellStart"/>
            <w:r>
              <w:t>of</w:t>
            </w:r>
            <w:proofErr w:type="spellEnd"/>
            <w:r>
              <w:t xml:space="preserve"> study</w:t>
            </w:r>
          </w:p>
        </w:tc>
      </w:tr>
      <w:tr w:rsidR="00121E18" w14:paraId="63AF997A" w14:textId="77777777" w:rsidTr="7F98D92D">
        <w:tc>
          <w:tcPr>
            <w:tcW w:w="9322" w:type="dxa"/>
            <w:gridSpan w:val="2"/>
          </w:tcPr>
          <w:p w14:paraId="2F804F8A" w14:textId="77777777" w:rsidR="00121E18" w:rsidRDefault="00533CC8">
            <w:r>
              <w:rPr>
                <w:b/>
              </w:rPr>
              <w:t xml:space="preserve">Study </w:t>
            </w:r>
            <w:proofErr w:type="spellStart"/>
            <w:r>
              <w:rPr>
                <w:b/>
              </w:rPr>
              <w:t>grade</w:t>
            </w:r>
            <w:proofErr w:type="spellEnd"/>
            <w:r>
              <w:rPr>
                <w:b/>
              </w:rPr>
              <w:t>:</w:t>
            </w:r>
            <w:r>
              <w:t xml:space="preserve"> 1. </w:t>
            </w:r>
          </w:p>
        </w:tc>
      </w:tr>
      <w:tr w:rsidR="00121E18" w14:paraId="49E05F6E" w14:textId="77777777" w:rsidTr="7F98D92D">
        <w:tc>
          <w:tcPr>
            <w:tcW w:w="9322" w:type="dxa"/>
            <w:gridSpan w:val="2"/>
          </w:tcPr>
          <w:p w14:paraId="3327E981" w14:textId="77777777" w:rsidR="00121E18" w:rsidRDefault="7F98D92D" w:rsidP="7F98D92D">
            <w:pPr>
              <w:pStyle w:val="P68B1DB1-Normlny1"/>
              <w:rPr>
                <w:bCs/>
                <w:i/>
                <w:iCs/>
              </w:rPr>
            </w:pPr>
            <w:proofErr w:type="spellStart"/>
            <w:r w:rsidRPr="7F98D92D">
              <w:rPr>
                <w:bCs/>
              </w:rPr>
              <w:t>Prerequisites</w:t>
            </w:r>
            <w:proofErr w:type="spellEnd"/>
            <w:r w:rsidRPr="7F98D92D">
              <w:rPr>
                <w:bCs/>
              </w:rPr>
              <w:t>:</w:t>
            </w:r>
          </w:p>
        </w:tc>
      </w:tr>
      <w:tr w:rsidR="00121E18" w14:paraId="3921155F" w14:textId="77777777" w:rsidTr="7F98D92D">
        <w:tc>
          <w:tcPr>
            <w:tcW w:w="9322" w:type="dxa"/>
            <w:gridSpan w:val="2"/>
          </w:tcPr>
          <w:p w14:paraId="39B8E05B" w14:textId="04B904AD" w:rsidR="00121E18" w:rsidRDefault="7F98D92D">
            <w:pPr>
              <w:autoSpaceDE w:val="0"/>
              <w:autoSpaceDN w:val="0"/>
              <w:adjustRightInd w:val="0"/>
            </w:pPr>
            <w:proofErr w:type="spellStart"/>
            <w:r w:rsidRPr="7F98D92D">
              <w:rPr>
                <w:b/>
                <w:bCs/>
              </w:rPr>
              <w:t>Conditions</w:t>
            </w:r>
            <w:proofErr w:type="spellEnd"/>
            <w:r w:rsidRPr="7F98D92D">
              <w:rPr>
                <w:b/>
                <w:bCs/>
              </w:rPr>
              <w:t xml:space="preserve"> </w:t>
            </w:r>
            <w:proofErr w:type="spellStart"/>
            <w:r w:rsidRPr="7F98D92D">
              <w:rPr>
                <w:b/>
                <w:bCs/>
              </w:rPr>
              <w:t>for</w:t>
            </w:r>
            <w:proofErr w:type="spellEnd"/>
            <w:r w:rsidRPr="7F98D92D">
              <w:rPr>
                <w:b/>
                <w:bCs/>
              </w:rPr>
              <w:t xml:space="preserve"> </w:t>
            </w:r>
            <w:proofErr w:type="spellStart"/>
            <w:r w:rsidRPr="7F98D92D">
              <w:rPr>
                <w:b/>
                <w:bCs/>
              </w:rPr>
              <w:t>passing</w:t>
            </w:r>
            <w:proofErr w:type="spellEnd"/>
            <w:r w:rsidRPr="7F98D92D">
              <w:rPr>
                <w:b/>
                <w:bCs/>
              </w:rPr>
              <w:t xml:space="preserve"> </w:t>
            </w:r>
            <w:proofErr w:type="spellStart"/>
            <w:r w:rsidRPr="7F98D92D">
              <w:rPr>
                <w:b/>
                <w:bCs/>
              </w:rPr>
              <w:t>the</w:t>
            </w:r>
            <w:proofErr w:type="spellEnd"/>
            <w:r w:rsidRPr="7F98D92D">
              <w:rPr>
                <w:b/>
                <w:bCs/>
              </w:rPr>
              <w:t xml:space="preserve"> </w:t>
            </w:r>
            <w:proofErr w:type="spellStart"/>
            <w:r w:rsidRPr="7F98D92D">
              <w:rPr>
                <w:b/>
                <w:bCs/>
              </w:rPr>
              <w:t>course</w:t>
            </w:r>
            <w:proofErr w:type="spellEnd"/>
            <w:r w:rsidRPr="7F98D92D">
              <w:rPr>
                <w:b/>
                <w:bCs/>
              </w:rPr>
              <w:t>:</w:t>
            </w:r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evaluation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awarded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regular</w:t>
            </w:r>
            <w:proofErr w:type="spellEnd"/>
            <w:r>
              <w:t xml:space="preserve"> </w:t>
            </w:r>
            <w:proofErr w:type="spellStart"/>
            <w:r>
              <w:t>active</w:t>
            </w:r>
            <w:proofErr w:type="spellEnd"/>
            <w:r>
              <w:t xml:space="preserve"> </w:t>
            </w:r>
            <w:proofErr w:type="spellStart"/>
            <w:r>
              <w:t>participation</w:t>
            </w:r>
            <w:proofErr w:type="spellEnd"/>
            <w:r>
              <w:t xml:space="preserve"> in </w:t>
            </w:r>
            <w:proofErr w:type="spellStart"/>
            <w:r>
              <w:t>seminars</w:t>
            </w:r>
            <w:proofErr w:type="spellEnd"/>
            <w:r>
              <w:t>.</w:t>
            </w:r>
          </w:p>
          <w:p w14:paraId="7DFFB740" w14:textId="77777777" w:rsidR="00121E18" w:rsidRDefault="00533CC8">
            <w:pPr>
              <w:autoSpaceDE w:val="0"/>
              <w:autoSpaceDN w:val="0"/>
              <w:adjustRightInd w:val="0"/>
            </w:pPr>
            <w:r>
              <w:t xml:space="preserve">In </w:t>
            </w:r>
            <w:proofErr w:type="spellStart"/>
            <w:r>
              <w:t>case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non-participation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seminars</w:t>
            </w:r>
            <w:proofErr w:type="spellEnd"/>
            <w:r>
              <w:t xml:space="preserve">,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necessary</w:t>
            </w:r>
            <w:proofErr w:type="spellEnd"/>
            <w:r>
              <w:t xml:space="preserve"> to </w:t>
            </w:r>
            <w:proofErr w:type="spellStart"/>
            <w:r>
              <w:t>prepare</w:t>
            </w:r>
            <w:proofErr w:type="spellEnd"/>
            <w:r>
              <w:t xml:space="preserve"> a </w:t>
            </w:r>
            <w:proofErr w:type="spellStart"/>
            <w:r>
              <w:t>seminar</w:t>
            </w:r>
            <w:proofErr w:type="spellEnd"/>
            <w:r>
              <w:t xml:space="preserve"> </w:t>
            </w:r>
            <w:proofErr w:type="spellStart"/>
            <w:r>
              <w:t>paper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agreed</w:t>
            </w:r>
            <w:proofErr w:type="spellEnd"/>
            <w:r>
              <w:t xml:space="preserve"> </w:t>
            </w:r>
            <w:proofErr w:type="spellStart"/>
            <w:r>
              <w:t>topic</w:t>
            </w:r>
            <w:proofErr w:type="spellEnd"/>
            <w:r>
              <w:t xml:space="preserve">. </w:t>
            </w:r>
          </w:p>
          <w:p w14:paraId="4516AF86" w14:textId="77777777" w:rsidR="00121E18" w:rsidRDefault="00533CC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</w:rPr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completed</w:t>
            </w:r>
            <w:proofErr w:type="spellEnd"/>
            <w:r>
              <w:t xml:space="preserve"> by </w:t>
            </w:r>
            <w:proofErr w:type="spellStart"/>
            <w:r>
              <w:t>an</w:t>
            </w:r>
            <w:proofErr w:type="spellEnd"/>
            <w:r>
              <w:t xml:space="preserve"> oral </w:t>
            </w:r>
            <w:proofErr w:type="spellStart"/>
            <w:r>
              <w:t>final</w:t>
            </w:r>
            <w:proofErr w:type="spellEnd"/>
            <w:r>
              <w:t xml:space="preserve"> </w:t>
            </w:r>
            <w:proofErr w:type="spellStart"/>
            <w:r>
              <w:t>evaluation</w:t>
            </w:r>
            <w:proofErr w:type="spellEnd"/>
            <w:r>
              <w:t>.</w:t>
            </w:r>
          </w:p>
        </w:tc>
      </w:tr>
      <w:tr w:rsidR="00121E18" w14:paraId="4FA0C43E" w14:textId="77777777" w:rsidTr="7F98D92D">
        <w:tc>
          <w:tcPr>
            <w:tcW w:w="9322" w:type="dxa"/>
            <w:gridSpan w:val="2"/>
          </w:tcPr>
          <w:p w14:paraId="40354718" w14:textId="77777777" w:rsidR="00121E18" w:rsidRDefault="7F98D92D" w:rsidP="7F98D92D">
            <w:pPr>
              <w:pStyle w:val="P68B1DB1-Normlny1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7F98D92D">
              <w:rPr>
                <w:bCs/>
              </w:rPr>
              <w:t>Learning</w:t>
            </w:r>
            <w:proofErr w:type="spellEnd"/>
            <w:r w:rsidRPr="7F98D92D">
              <w:rPr>
                <w:bCs/>
              </w:rPr>
              <w:t xml:space="preserve"> </w:t>
            </w:r>
            <w:proofErr w:type="spellStart"/>
            <w:r w:rsidRPr="7F98D92D">
              <w:rPr>
                <w:bCs/>
              </w:rPr>
              <w:t>outcomes</w:t>
            </w:r>
            <w:proofErr w:type="spellEnd"/>
            <w:r w:rsidRPr="7F98D92D">
              <w:rPr>
                <w:bCs/>
              </w:rPr>
              <w:t>:</w:t>
            </w:r>
          </w:p>
          <w:p w14:paraId="1FB917AD" w14:textId="77777777" w:rsidR="00121E18" w:rsidRDefault="7F98D92D" w:rsidP="7F98D92D">
            <w:pPr>
              <w:pStyle w:val="P68B1DB1-Normlny2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7F98D92D">
              <w:rPr>
                <w:bCs/>
              </w:rPr>
              <w:t>Knowledge</w:t>
            </w:r>
            <w:proofErr w:type="spellEnd"/>
          </w:p>
          <w:p w14:paraId="1BACCEB6" w14:textId="1709C274" w:rsidR="00121E18" w:rsidRDefault="7F98D92D">
            <w:pPr>
              <w:autoSpaceDE w:val="0"/>
              <w:autoSpaceDN w:val="0"/>
              <w:adjustRightInd w:val="0"/>
            </w:pPr>
            <w:proofErr w:type="spellStart"/>
            <w:r w:rsidRPr="7F98D92D">
              <w:rPr>
                <w:color w:val="000000" w:themeColor="text1"/>
              </w:rPr>
              <w:t>The</w:t>
            </w:r>
            <w:proofErr w:type="spellEnd"/>
            <w:r w:rsidRPr="7F98D92D">
              <w:rPr>
                <w:color w:val="000000" w:themeColor="text1"/>
              </w:rPr>
              <w:t xml:space="preserve"> </w:t>
            </w:r>
            <w:proofErr w:type="spellStart"/>
            <w:r w:rsidRPr="7F98D92D">
              <w:rPr>
                <w:color w:val="000000" w:themeColor="text1"/>
              </w:rPr>
              <w:t>student</w:t>
            </w:r>
            <w:proofErr w:type="spellEnd"/>
            <w:r w:rsidRPr="7F98D92D">
              <w:rPr>
                <w:color w:val="000000" w:themeColor="text1"/>
              </w:rPr>
              <w:t xml:space="preserve"> has </w:t>
            </w:r>
            <w:proofErr w:type="spellStart"/>
            <w:r w:rsidRPr="7F98D92D">
              <w:rPr>
                <w:color w:val="000000" w:themeColor="text1"/>
              </w:rPr>
              <w:t>knowledge</w:t>
            </w:r>
            <w:proofErr w:type="spellEnd"/>
            <w:r w:rsidRPr="7F98D92D">
              <w:rPr>
                <w:color w:val="000000" w:themeColor="text1"/>
              </w:rPr>
              <w:t xml:space="preserve"> </w:t>
            </w:r>
            <w:proofErr w:type="spellStart"/>
            <w:r w:rsidRPr="7F98D92D">
              <w:rPr>
                <w:color w:val="000000" w:themeColor="text1"/>
              </w:rPr>
              <w:t>of</w:t>
            </w:r>
            <w:proofErr w:type="spellEnd"/>
            <w:r w:rsidRPr="7F98D92D">
              <w:rPr>
                <w:color w:val="000000" w:themeColor="text1"/>
              </w:rPr>
              <w:t xml:space="preserve"> </w:t>
            </w:r>
            <w:proofErr w:type="spellStart"/>
            <w:r w:rsidRPr="7F98D92D">
              <w:rPr>
                <w:color w:val="000000" w:themeColor="text1"/>
              </w:rPr>
              <w:t>the</w:t>
            </w:r>
            <w:proofErr w:type="spellEnd"/>
            <w:r w:rsidRPr="7F98D92D">
              <w:rPr>
                <w:color w:val="000000" w:themeColor="text1"/>
              </w:rPr>
              <w:t xml:space="preserve"> </w:t>
            </w:r>
            <w:proofErr w:type="spellStart"/>
            <w:r w:rsidRPr="7F98D92D">
              <w:rPr>
                <w:color w:val="000000" w:themeColor="text1"/>
              </w:rPr>
              <w:t>sources</w:t>
            </w:r>
            <w:proofErr w:type="spellEnd"/>
            <w:r w:rsidRPr="7F98D92D">
              <w:rPr>
                <w:color w:val="000000" w:themeColor="text1"/>
              </w:rPr>
              <w:t xml:space="preserve"> </w:t>
            </w:r>
            <w:proofErr w:type="spellStart"/>
            <w:r w:rsidRPr="7F98D92D">
              <w:rPr>
                <w:color w:val="000000" w:themeColor="text1"/>
              </w:rPr>
              <w:t>from</w:t>
            </w:r>
            <w:proofErr w:type="spellEnd"/>
            <w:r w:rsidRPr="7F98D92D">
              <w:rPr>
                <w:color w:val="000000" w:themeColor="text1"/>
              </w:rPr>
              <w:t xml:space="preserve"> </w:t>
            </w:r>
            <w:proofErr w:type="spellStart"/>
            <w:r w:rsidRPr="7F98D92D">
              <w:rPr>
                <w:color w:val="000000" w:themeColor="text1"/>
              </w:rPr>
              <w:t>which</w:t>
            </w:r>
            <w:proofErr w:type="spellEnd"/>
            <w:r w:rsidRPr="7F98D92D">
              <w:rPr>
                <w:color w:val="000000" w:themeColor="text1"/>
              </w:rPr>
              <w:t xml:space="preserve"> </w:t>
            </w:r>
            <w:proofErr w:type="spellStart"/>
            <w:r w:rsidRPr="7F98D92D">
              <w:rPr>
                <w:color w:val="000000" w:themeColor="text1"/>
              </w:rPr>
              <w:t>he</w:t>
            </w:r>
            <w:proofErr w:type="spellEnd"/>
            <w:r w:rsidRPr="7F98D92D">
              <w:rPr>
                <w:color w:val="000000" w:themeColor="text1"/>
              </w:rPr>
              <w:t xml:space="preserve"> </w:t>
            </w:r>
            <w:proofErr w:type="spellStart"/>
            <w:r w:rsidRPr="7F98D92D">
              <w:rPr>
                <w:color w:val="000000" w:themeColor="text1"/>
              </w:rPr>
              <w:t>obtains</w:t>
            </w:r>
            <w:proofErr w:type="spellEnd"/>
            <w:r w:rsidRPr="7F98D92D">
              <w:rPr>
                <w:color w:val="000000" w:themeColor="text1"/>
              </w:rPr>
              <w:t xml:space="preserve"> </w:t>
            </w:r>
            <w:proofErr w:type="spellStart"/>
            <w:r w:rsidRPr="7F98D92D">
              <w:rPr>
                <w:color w:val="000000" w:themeColor="text1"/>
              </w:rPr>
              <w:t>reliable</w:t>
            </w:r>
            <w:proofErr w:type="spellEnd"/>
            <w:r w:rsidRPr="7F98D92D">
              <w:rPr>
                <w:color w:val="000000" w:themeColor="text1"/>
              </w:rPr>
              <w:t xml:space="preserve"> </w:t>
            </w:r>
            <w:proofErr w:type="spellStart"/>
            <w:r w:rsidRPr="7F98D92D">
              <w:rPr>
                <w:color w:val="000000" w:themeColor="text1"/>
              </w:rPr>
              <w:t>information</w:t>
            </w:r>
            <w:proofErr w:type="spellEnd"/>
            <w:r w:rsidRPr="7F98D92D">
              <w:rPr>
                <w:color w:val="000000" w:themeColor="text1"/>
              </w:rPr>
              <w:t xml:space="preserve">. </w:t>
            </w:r>
            <w:proofErr w:type="spellStart"/>
            <w:r w:rsidRPr="7F98D92D">
              <w:rPr>
                <w:color w:val="000000" w:themeColor="text1"/>
              </w:rPr>
              <w:t>This</w:t>
            </w:r>
            <w:proofErr w:type="spellEnd"/>
            <w:r w:rsidRPr="7F98D92D">
              <w:rPr>
                <w:color w:val="000000" w:themeColor="text1"/>
              </w:rPr>
              <w:t xml:space="preserve"> </w:t>
            </w:r>
            <w:proofErr w:type="spellStart"/>
            <w:r w:rsidRPr="7F98D92D">
              <w:rPr>
                <w:color w:val="000000" w:themeColor="text1"/>
              </w:rPr>
              <w:t>is</w:t>
            </w:r>
            <w:proofErr w:type="spellEnd"/>
            <w:r w:rsidRPr="7F98D92D">
              <w:rPr>
                <w:color w:val="000000" w:themeColor="text1"/>
              </w:rPr>
              <w:t xml:space="preserve"> </w:t>
            </w:r>
            <w:proofErr w:type="spellStart"/>
            <w:r w:rsidRPr="7F98D92D">
              <w:rPr>
                <w:color w:val="000000" w:themeColor="text1"/>
              </w:rPr>
              <w:t>especially</w:t>
            </w:r>
            <w:proofErr w:type="spellEnd"/>
            <w:r w:rsidRPr="7F98D92D">
              <w:rPr>
                <w:color w:val="000000" w:themeColor="text1"/>
              </w:rPr>
              <w:t xml:space="preserve"> </w:t>
            </w:r>
            <w:proofErr w:type="spellStart"/>
            <w:r w:rsidRPr="7F98D92D">
              <w:rPr>
                <w:color w:val="000000" w:themeColor="text1"/>
              </w:rPr>
              <w:t>important</w:t>
            </w:r>
            <w:proofErr w:type="spellEnd"/>
            <w:r w:rsidRPr="7F98D92D">
              <w:rPr>
                <w:color w:val="000000" w:themeColor="text1"/>
              </w:rPr>
              <w:t xml:space="preserve"> </w:t>
            </w:r>
            <w:proofErr w:type="spellStart"/>
            <w:r w:rsidRPr="7F98D92D">
              <w:rPr>
                <w:color w:val="000000" w:themeColor="text1"/>
              </w:rPr>
              <w:t>with</w:t>
            </w:r>
            <w:proofErr w:type="spellEnd"/>
            <w:r w:rsidRPr="7F98D92D">
              <w:rPr>
                <w:color w:val="000000" w:themeColor="text1"/>
              </w:rPr>
              <w:t xml:space="preserve"> </w:t>
            </w:r>
            <w:proofErr w:type="spellStart"/>
            <w:r w:rsidRPr="7F98D92D">
              <w:rPr>
                <w:color w:val="000000" w:themeColor="text1"/>
              </w:rPr>
              <w:t>the</w:t>
            </w:r>
            <w:proofErr w:type="spellEnd"/>
            <w:r w:rsidRPr="7F98D92D">
              <w:rPr>
                <w:color w:val="000000" w:themeColor="text1"/>
              </w:rPr>
              <w:t xml:space="preserve"> </w:t>
            </w:r>
            <w:proofErr w:type="spellStart"/>
            <w:r w:rsidRPr="7F98D92D">
              <w:rPr>
                <w:color w:val="000000" w:themeColor="text1"/>
              </w:rPr>
              <w:t>earliest</w:t>
            </w:r>
            <w:proofErr w:type="spellEnd"/>
            <w:r w:rsidRPr="7F98D92D">
              <w:rPr>
                <w:color w:val="000000" w:themeColor="text1"/>
              </w:rPr>
              <w:t xml:space="preserve"> </w:t>
            </w:r>
            <w:proofErr w:type="spellStart"/>
            <w:r w:rsidRPr="7F98D92D">
              <w:rPr>
                <w:color w:val="000000" w:themeColor="text1"/>
              </w:rPr>
              <w:t>history</w:t>
            </w:r>
            <w:proofErr w:type="spellEnd"/>
            <w:r w:rsidRPr="7F98D92D">
              <w:rPr>
                <w:color w:val="000000" w:themeColor="text1"/>
              </w:rPr>
              <w:t xml:space="preserve"> </w:t>
            </w:r>
            <w:proofErr w:type="spellStart"/>
            <w:r w:rsidRPr="7F98D92D">
              <w:rPr>
                <w:color w:val="000000" w:themeColor="text1"/>
              </w:rPr>
              <w:t>of</w:t>
            </w:r>
            <w:proofErr w:type="spellEnd"/>
            <w:r w:rsidRPr="7F98D92D">
              <w:rPr>
                <w:color w:val="000000" w:themeColor="text1"/>
              </w:rPr>
              <w:t xml:space="preserve"> </w:t>
            </w:r>
            <w:proofErr w:type="spellStart"/>
            <w:r w:rsidRPr="7F98D92D">
              <w:rPr>
                <w:color w:val="000000" w:themeColor="text1"/>
              </w:rPr>
              <w:t>Ukraine</w:t>
            </w:r>
            <w:proofErr w:type="spellEnd"/>
            <w:r w:rsidRPr="7F98D92D">
              <w:rPr>
                <w:color w:val="000000" w:themeColor="text1"/>
              </w:rPr>
              <w:t xml:space="preserve">, </w:t>
            </w:r>
            <w:proofErr w:type="spellStart"/>
            <w:r w:rsidRPr="7F98D92D">
              <w:rPr>
                <w:color w:val="000000" w:themeColor="text1"/>
              </w:rPr>
              <w:t>the</w:t>
            </w:r>
            <w:proofErr w:type="spellEnd"/>
            <w:r w:rsidRPr="7F98D92D">
              <w:rPr>
                <w:color w:val="000000" w:themeColor="text1"/>
              </w:rPr>
              <w:t xml:space="preserve"> </w:t>
            </w:r>
            <w:proofErr w:type="spellStart"/>
            <w:r w:rsidRPr="7F98D92D">
              <w:rPr>
                <w:color w:val="000000" w:themeColor="text1"/>
              </w:rPr>
              <w:t>Kiev</w:t>
            </w:r>
            <w:proofErr w:type="spellEnd"/>
            <w:r w:rsidRPr="7F98D92D">
              <w:rPr>
                <w:color w:val="000000" w:themeColor="text1"/>
              </w:rPr>
              <w:t xml:space="preserve"> </w:t>
            </w:r>
            <w:proofErr w:type="spellStart"/>
            <w:r w:rsidRPr="7F98D92D">
              <w:rPr>
                <w:color w:val="000000" w:themeColor="text1"/>
              </w:rPr>
              <w:t>period</w:t>
            </w:r>
            <w:proofErr w:type="spellEnd"/>
            <w:r w:rsidRPr="7F98D92D">
              <w:rPr>
                <w:color w:val="000000" w:themeColor="text1"/>
              </w:rPr>
              <w:t xml:space="preserve">, </w:t>
            </w:r>
            <w:proofErr w:type="spellStart"/>
            <w:r w:rsidRPr="7F98D92D">
              <w:rPr>
                <w:color w:val="000000" w:themeColor="text1"/>
              </w:rPr>
              <w:t>where</w:t>
            </w:r>
            <w:proofErr w:type="spellEnd"/>
            <w:r w:rsidRPr="7F98D92D">
              <w:rPr>
                <w:color w:val="000000" w:themeColor="text1"/>
              </w:rPr>
              <w:t xml:space="preserve"> </w:t>
            </w:r>
            <w:proofErr w:type="spellStart"/>
            <w:r w:rsidRPr="7F98D92D">
              <w:rPr>
                <w:color w:val="000000" w:themeColor="text1"/>
              </w:rPr>
              <w:t>misinterpretations</w:t>
            </w:r>
            <w:proofErr w:type="spellEnd"/>
            <w:r w:rsidRPr="7F98D92D">
              <w:rPr>
                <w:color w:val="000000" w:themeColor="text1"/>
              </w:rPr>
              <w:t xml:space="preserve"> and </w:t>
            </w:r>
            <w:proofErr w:type="spellStart"/>
            <w:r w:rsidRPr="7F98D92D">
              <w:rPr>
                <w:color w:val="000000" w:themeColor="text1"/>
              </w:rPr>
              <w:t>misinformation</w:t>
            </w:r>
            <w:proofErr w:type="spellEnd"/>
            <w:r w:rsidRPr="7F98D92D">
              <w:rPr>
                <w:color w:val="000000" w:themeColor="text1"/>
              </w:rPr>
              <w:t xml:space="preserve"> are </w:t>
            </w:r>
            <w:proofErr w:type="spellStart"/>
            <w:r w:rsidRPr="7F98D92D">
              <w:rPr>
                <w:color w:val="000000" w:themeColor="text1"/>
              </w:rPr>
              <w:t>common</w:t>
            </w:r>
            <w:proofErr w:type="spellEnd"/>
            <w:r w:rsidRPr="7F98D92D">
              <w:rPr>
                <w:color w:val="000000" w:themeColor="text1"/>
              </w:rPr>
              <w:t xml:space="preserve">. </w:t>
            </w:r>
            <w:proofErr w:type="spellStart"/>
            <w:r w:rsidRPr="7F98D92D">
              <w:rPr>
                <w:color w:val="000000" w:themeColor="text1"/>
              </w:rPr>
              <w:t>The</w:t>
            </w:r>
            <w:proofErr w:type="spellEnd"/>
            <w:r w:rsidRPr="7F98D92D">
              <w:rPr>
                <w:color w:val="000000" w:themeColor="text1"/>
              </w:rPr>
              <w:t xml:space="preserve"> </w:t>
            </w:r>
            <w:proofErr w:type="spellStart"/>
            <w:r w:rsidRPr="7F98D92D">
              <w:rPr>
                <w:color w:val="000000" w:themeColor="text1"/>
              </w:rPr>
              <w:t>student</w:t>
            </w:r>
            <w:proofErr w:type="spellEnd"/>
            <w:r w:rsidRPr="7F98D92D">
              <w:rPr>
                <w:color w:val="000000" w:themeColor="text1"/>
              </w:rPr>
              <w:t xml:space="preserve"> has </w:t>
            </w:r>
            <w:proofErr w:type="spellStart"/>
            <w:r w:rsidRPr="7F98D92D">
              <w:rPr>
                <w:color w:val="000000" w:themeColor="text1"/>
              </w:rPr>
              <w:t>knowledge</w:t>
            </w:r>
            <w:proofErr w:type="spellEnd"/>
            <w:r w:rsidRPr="7F98D92D">
              <w:rPr>
                <w:color w:val="000000" w:themeColor="text1"/>
              </w:rPr>
              <w:t xml:space="preserve"> </w:t>
            </w:r>
            <w:proofErr w:type="spellStart"/>
            <w:r w:rsidRPr="7F98D92D">
              <w:rPr>
                <w:color w:val="000000" w:themeColor="text1"/>
              </w:rPr>
              <w:t>of</w:t>
            </w:r>
            <w:proofErr w:type="spellEnd"/>
            <w:r w:rsidRPr="7F98D92D">
              <w:rPr>
                <w:color w:val="000000" w:themeColor="text1"/>
              </w:rPr>
              <w:t xml:space="preserve"> </w:t>
            </w:r>
            <w:proofErr w:type="spellStart"/>
            <w:r w:rsidRPr="7F98D92D">
              <w:rPr>
                <w:color w:val="000000" w:themeColor="text1"/>
              </w:rPr>
              <w:t>the</w:t>
            </w:r>
            <w:proofErr w:type="spellEnd"/>
            <w:r w:rsidRPr="7F98D92D">
              <w:rPr>
                <w:color w:val="000000" w:themeColor="text1"/>
              </w:rPr>
              <w:t xml:space="preserve"> </w:t>
            </w:r>
            <w:proofErr w:type="spellStart"/>
            <w:r w:rsidRPr="7F98D92D">
              <w:rPr>
                <w:color w:val="000000" w:themeColor="text1"/>
              </w:rPr>
              <w:t>history</w:t>
            </w:r>
            <w:proofErr w:type="spellEnd"/>
            <w:r w:rsidRPr="7F98D92D">
              <w:rPr>
                <w:color w:val="000000" w:themeColor="text1"/>
              </w:rPr>
              <w:t xml:space="preserve"> and </w:t>
            </w:r>
            <w:proofErr w:type="spellStart"/>
            <w:r w:rsidRPr="7F98D92D">
              <w:rPr>
                <w:color w:val="000000" w:themeColor="text1"/>
              </w:rPr>
              <w:t>culture</w:t>
            </w:r>
            <w:proofErr w:type="spellEnd"/>
            <w:r w:rsidRPr="7F98D92D">
              <w:rPr>
                <w:color w:val="000000" w:themeColor="text1"/>
              </w:rPr>
              <w:t xml:space="preserve"> </w:t>
            </w:r>
            <w:proofErr w:type="spellStart"/>
            <w:r w:rsidRPr="7F98D92D">
              <w:rPr>
                <w:color w:val="000000" w:themeColor="text1"/>
              </w:rPr>
              <w:t>of</w:t>
            </w:r>
            <w:proofErr w:type="spellEnd"/>
            <w:r w:rsidRPr="7F98D92D">
              <w:rPr>
                <w:color w:val="000000" w:themeColor="text1"/>
              </w:rPr>
              <w:t xml:space="preserve"> </w:t>
            </w:r>
            <w:proofErr w:type="spellStart"/>
            <w:r w:rsidRPr="7F98D92D">
              <w:rPr>
                <w:color w:val="000000" w:themeColor="text1"/>
              </w:rPr>
              <w:t>the</w:t>
            </w:r>
            <w:proofErr w:type="spellEnd"/>
            <w:r w:rsidRPr="7F98D92D">
              <w:rPr>
                <w:color w:val="000000" w:themeColor="text1"/>
              </w:rPr>
              <w:t xml:space="preserve"> </w:t>
            </w:r>
            <w:proofErr w:type="spellStart"/>
            <w:r w:rsidRPr="7F98D92D">
              <w:rPr>
                <w:color w:val="000000" w:themeColor="text1"/>
              </w:rPr>
              <w:t>period</w:t>
            </w:r>
            <w:proofErr w:type="spellEnd"/>
            <w:r w:rsidRPr="7F98D92D">
              <w:rPr>
                <w:color w:val="000000" w:themeColor="text1"/>
              </w:rPr>
              <w:t xml:space="preserve">. </w:t>
            </w:r>
            <w:proofErr w:type="spellStart"/>
            <w:r w:rsidRPr="7F98D92D">
              <w:rPr>
                <w:color w:val="000000" w:themeColor="text1"/>
              </w:rPr>
              <w:t>The</w:t>
            </w:r>
            <w:proofErr w:type="spellEnd"/>
            <w:r w:rsidRPr="7F98D92D">
              <w:rPr>
                <w:color w:val="000000" w:themeColor="text1"/>
              </w:rPr>
              <w:t xml:space="preserve"> </w:t>
            </w:r>
            <w:proofErr w:type="spellStart"/>
            <w:r w:rsidRPr="7F98D92D">
              <w:rPr>
                <w:color w:val="000000" w:themeColor="text1"/>
              </w:rPr>
              <w:t>student</w:t>
            </w:r>
            <w:proofErr w:type="spellEnd"/>
            <w:r w:rsidRPr="7F98D92D">
              <w:rPr>
                <w:color w:val="000000" w:themeColor="text1"/>
              </w:rPr>
              <w:t xml:space="preserve"> </w:t>
            </w:r>
            <w:proofErr w:type="spellStart"/>
            <w:r w:rsidRPr="7F98D92D">
              <w:rPr>
                <w:color w:val="000000" w:themeColor="text1"/>
              </w:rPr>
              <w:t>is</w:t>
            </w:r>
            <w:proofErr w:type="spellEnd"/>
            <w:r w:rsidRPr="7F98D92D">
              <w:rPr>
                <w:color w:val="000000" w:themeColor="text1"/>
              </w:rPr>
              <w:t xml:space="preserve"> </w:t>
            </w:r>
            <w:proofErr w:type="spellStart"/>
            <w:r w:rsidRPr="7F98D92D">
              <w:rPr>
                <w:color w:val="000000" w:themeColor="text1"/>
              </w:rPr>
              <w:t>familiar</w:t>
            </w:r>
            <w:proofErr w:type="spellEnd"/>
            <w:r w:rsidRPr="7F98D92D">
              <w:rPr>
                <w:color w:val="000000" w:themeColor="text1"/>
              </w:rPr>
              <w:t xml:space="preserve"> </w:t>
            </w:r>
            <w:proofErr w:type="spellStart"/>
            <w:r w:rsidRPr="7F98D92D">
              <w:rPr>
                <w:color w:val="000000" w:themeColor="text1"/>
              </w:rPr>
              <w:t>with</w:t>
            </w:r>
            <w:proofErr w:type="spellEnd"/>
            <w:r w:rsidRPr="7F98D92D">
              <w:rPr>
                <w:color w:val="000000" w:themeColor="text1"/>
              </w:rPr>
              <w:t xml:space="preserve"> </w:t>
            </w:r>
            <w:proofErr w:type="spellStart"/>
            <w:r w:rsidRPr="7F98D92D">
              <w:rPr>
                <w:color w:val="000000" w:themeColor="text1"/>
              </w:rPr>
              <w:t>the</w:t>
            </w:r>
            <w:proofErr w:type="spellEnd"/>
            <w:r w:rsidRPr="7F98D92D">
              <w:rPr>
                <w:color w:val="000000" w:themeColor="text1"/>
              </w:rPr>
              <w:t xml:space="preserve"> most </w:t>
            </w:r>
            <w:proofErr w:type="spellStart"/>
            <w:r w:rsidRPr="7F98D92D">
              <w:rPr>
                <w:color w:val="000000" w:themeColor="text1"/>
              </w:rPr>
              <w:t>significant</w:t>
            </w:r>
            <w:proofErr w:type="spellEnd"/>
            <w:r w:rsidRPr="7F98D92D">
              <w:rPr>
                <w:color w:val="000000" w:themeColor="text1"/>
              </w:rPr>
              <w:t xml:space="preserve"> </w:t>
            </w:r>
            <w:proofErr w:type="spellStart"/>
            <w:r w:rsidRPr="7F98D92D">
              <w:rPr>
                <w:color w:val="000000" w:themeColor="text1"/>
              </w:rPr>
              <w:t>stages</w:t>
            </w:r>
            <w:proofErr w:type="spellEnd"/>
            <w:r w:rsidRPr="7F98D92D">
              <w:rPr>
                <w:color w:val="000000" w:themeColor="text1"/>
              </w:rPr>
              <w:t xml:space="preserve"> and </w:t>
            </w:r>
            <w:proofErr w:type="spellStart"/>
            <w:r w:rsidRPr="7F98D92D">
              <w:rPr>
                <w:color w:val="000000" w:themeColor="text1"/>
              </w:rPr>
              <w:t>periodization</w:t>
            </w:r>
            <w:proofErr w:type="spellEnd"/>
            <w:r w:rsidRPr="7F98D92D">
              <w:rPr>
                <w:color w:val="000000" w:themeColor="text1"/>
              </w:rPr>
              <w:t xml:space="preserve"> </w:t>
            </w:r>
            <w:proofErr w:type="spellStart"/>
            <w:r w:rsidRPr="7F98D92D">
              <w:rPr>
                <w:color w:val="000000" w:themeColor="text1"/>
              </w:rPr>
              <w:t>of</w:t>
            </w:r>
            <w:proofErr w:type="spellEnd"/>
            <w:r w:rsidRPr="7F98D92D">
              <w:rPr>
                <w:color w:val="000000" w:themeColor="text1"/>
              </w:rPr>
              <w:t xml:space="preserve"> </w:t>
            </w:r>
            <w:proofErr w:type="spellStart"/>
            <w:r w:rsidRPr="7F98D92D">
              <w:rPr>
                <w:color w:val="000000" w:themeColor="text1"/>
              </w:rPr>
              <w:t>the</w:t>
            </w:r>
            <w:proofErr w:type="spellEnd"/>
            <w:r w:rsidRPr="7F98D92D">
              <w:rPr>
                <w:color w:val="000000" w:themeColor="text1"/>
              </w:rPr>
              <w:t xml:space="preserve"> </w:t>
            </w:r>
            <w:proofErr w:type="spellStart"/>
            <w:r w:rsidRPr="7F98D92D">
              <w:rPr>
                <w:color w:val="000000" w:themeColor="text1"/>
              </w:rPr>
              <w:t>period</w:t>
            </w:r>
            <w:proofErr w:type="spellEnd"/>
            <w:r w:rsidRPr="7F98D92D">
              <w:rPr>
                <w:color w:val="000000" w:themeColor="text1"/>
              </w:rP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early</w:t>
            </w:r>
            <w:proofErr w:type="spellEnd"/>
            <w:r>
              <w:t xml:space="preserve"> </w:t>
            </w:r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 xml:space="preserve"> and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basis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able</w:t>
            </w:r>
            <w:proofErr w:type="spellEnd"/>
            <w:r>
              <w:t xml:space="preserve"> to point </w:t>
            </w:r>
            <w:proofErr w:type="spellStart"/>
            <w:r>
              <w:t>out</w:t>
            </w:r>
            <w:proofErr w:type="spellEnd"/>
            <w:r>
              <w:t>:</w:t>
            </w:r>
          </w:p>
          <w:p w14:paraId="634EE1A9" w14:textId="03D5C458" w:rsidR="00121E18" w:rsidRDefault="7F98D92D">
            <w:pPr>
              <w:autoSpaceDE w:val="0"/>
              <w:autoSpaceDN w:val="0"/>
              <w:adjustRightInd w:val="0"/>
            </w:pPr>
            <w:r>
              <w:t xml:space="preserve">a)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historical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genres</w:t>
            </w:r>
            <w:proofErr w:type="spellEnd"/>
            <w:r>
              <w:t xml:space="preserve">, </w:t>
            </w:r>
            <w:proofErr w:type="spellStart"/>
            <w:r>
              <w:t>styles</w:t>
            </w:r>
            <w:proofErr w:type="spellEnd"/>
            <w:r>
              <w:t xml:space="preserve"> and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components</w:t>
            </w:r>
            <w:proofErr w:type="spellEnd"/>
            <w:r>
              <w:t xml:space="preserve">; </w:t>
            </w:r>
          </w:p>
          <w:p w14:paraId="2EEC5AC0" w14:textId="77777777" w:rsidR="00121E18" w:rsidRDefault="00533CC8">
            <w:pPr>
              <w:autoSpaceDE w:val="0"/>
              <w:autoSpaceDN w:val="0"/>
              <w:adjustRightInd w:val="0"/>
            </w:pPr>
            <w:r>
              <w:t xml:space="preserve">b) </w:t>
            </w:r>
            <w:proofErr w:type="spellStart"/>
            <w:r>
              <w:t>peculiarities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older</w:t>
            </w:r>
            <w:proofErr w:type="spellEnd"/>
            <w:r>
              <w:t xml:space="preserve"> </w:t>
            </w:r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 xml:space="preserve"> in </w:t>
            </w:r>
            <w:proofErr w:type="spellStart"/>
            <w:r>
              <w:t>terms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authorship</w:t>
            </w:r>
            <w:proofErr w:type="spellEnd"/>
            <w:r>
              <w:t xml:space="preserve">,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origin</w:t>
            </w:r>
            <w:proofErr w:type="spellEnd"/>
            <w:r>
              <w:t xml:space="preserve"> and </w:t>
            </w:r>
            <w:proofErr w:type="spellStart"/>
            <w:r>
              <w:t>dissemination</w:t>
            </w:r>
            <w:proofErr w:type="spellEnd"/>
            <w:r>
              <w:t xml:space="preserve">, </w:t>
            </w:r>
            <w:proofErr w:type="spellStart"/>
            <w:r>
              <w:t>mission</w:t>
            </w:r>
            <w:proofErr w:type="spellEnd"/>
            <w:r>
              <w:t xml:space="preserve"> and </w:t>
            </w:r>
            <w:proofErr w:type="spellStart"/>
            <w:r>
              <w:t>meaning</w:t>
            </w:r>
            <w:proofErr w:type="spellEnd"/>
            <w:r>
              <w:t>.</w:t>
            </w:r>
          </w:p>
          <w:p w14:paraId="1B35B51A" w14:textId="77777777" w:rsidR="00121E18" w:rsidRDefault="7F98D92D" w:rsidP="7F98D92D">
            <w:pPr>
              <w:pStyle w:val="P68B1DB1-Normlny2"/>
              <w:rPr>
                <w:bCs/>
              </w:rPr>
            </w:pPr>
            <w:proofErr w:type="spellStart"/>
            <w:r w:rsidRPr="7F98D92D">
              <w:rPr>
                <w:bCs/>
              </w:rPr>
              <w:t>Skills</w:t>
            </w:r>
            <w:proofErr w:type="spellEnd"/>
          </w:p>
          <w:p w14:paraId="12BD51F6" w14:textId="77777777" w:rsidR="00121E18" w:rsidRDefault="00533CC8">
            <w:pPr>
              <w:pStyle w:val="P68B1DB1-Normlny3"/>
              <w:jc w:val="both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, </w:t>
            </w:r>
            <w:proofErr w:type="spellStart"/>
            <w:r>
              <w:t>under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guidance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a </w:t>
            </w:r>
            <w:proofErr w:type="spellStart"/>
            <w:r>
              <w:t>teacher</w:t>
            </w:r>
            <w:proofErr w:type="spellEnd"/>
            <w:r>
              <w:t xml:space="preserve">, </w:t>
            </w:r>
            <w:proofErr w:type="spellStart"/>
            <w:r>
              <w:t>but</w:t>
            </w:r>
            <w:proofErr w:type="spellEnd"/>
            <w:r>
              <w:t xml:space="preserve">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>
              <w:t>independently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analyze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content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and </w:t>
            </w:r>
            <w:proofErr w:type="spellStart"/>
            <w:r>
              <w:t>formal</w:t>
            </w:r>
            <w:proofErr w:type="spellEnd"/>
            <w:r>
              <w:t xml:space="preserve"> </w:t>
            </w:r>
            <w:proofErr w:type="spellStart"/>
            <w:r>
              <w:t>peculiarities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older</w:t>
            </w:r>
            <w:proofErr w:type="spellEnd"/>
            <w:r>
              <w:t xml:space="preserve"> </w:t>
            </w:r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 xml:space="preserve">, </w:t>
            </w:r>
            <w:proofErr w:type="spellStart"/>
            <w:r>
              <w:t>identify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genre</w:t>
            </w:r>
            <w:proofErr w:type="spellEnd"/>
            <w:r>
              <w:t xml:space="preserve"> and </w:t>
            </w:r>
            <w:proofErr w:type="spellStart"/>
            <w:r>
              <w:t>style</w:t>
            </w:r>
            <w:proofErr w:type="spellEnd"/>
            <w:r>
              <w:t xml:space="preserve"> </w:t>
            </w:r>
            <w:proofErr w:type="spellStart"/>
            <w:r>
              <w:t>specifics</w:t>
            </w:r>
            <w:proofErr w:type="spellEnd"/>
            <w:r>
              <w:t>.</w:t>
            </w:r>
          </w:p>
          <w:p w14:paraId="24858C5E" w14:textId="77777777" w:rsidR="00121E18" w:rsidRDefault="7F98D92D" w:rsidP="7F98D92D">
            <w:pPr>
              <w:pStyle w:val="P68B1DB1-Normlny2"/>
              <w:jc w:val="both"/>
              <w:rPr>
                <w:bCs/>
              </w:rPr>
            </w:pPr>
            <w:proofErr w:type="spellStart"/>
            <w:r w:rsidRPr="7F98D92D">
              <w:rPr>
                <w:bCs/>
              </w:rPr>
              <w:t>Competencies</w:t>
            </w:r>
            <w:proofErr w:type="spellEnd"/>
          </w:p>
          <w:p w14:paraId="541382BA" w14:textId="77777777" w:rsidR="00121E18" w:rsidRDefault="00533CC8">
            <w:pPr>
              <w:pStyle w:val="P68B1DB1-Normlny3"/>
              <w:jc w:val="both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graduate</w:t>
            </w:r>
            <w:proofErr w:type="spellEnd"/>
            <w:r>
              <w:t xml:space="preserve"> </w:t>
            </w:r>
            <w:proofErr w:type="spellStart"/>
            <w:r>
              <w:t>understands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context</w:t>
            </w:r>
            <w:proofErr w:type="spellEnd"/>
            <w:r>
              <w:t xml:space="preserve">,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aware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harmfulness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misinformation</w:t>
            </w:r>
            <w:proofErr w:type="spellEnd"/>
            <w:r>
              <w:t xml:space="preserve"> and </w:t>
            </w:r>
            <w:proofErr w:type="spellStart"/>
            <w:r>
              <w:t>related</w:t>
            </w:r>
            <w:proofErr w:type="spellEnd"/>
            <w:r>
              <w:t xml:space="preserve"> </w:t>
            </w:r>
            <w:proofErr w:type="spellStart"/>
            <w:r>
              <w:t>misinterpretations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aware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sh</w:t>
            </w:r>
            <w:r>
              <w:t>ared</w:t>
            </w:r>
            <w:proofErr w:type="spellEnd"/>
            <w:r>
              <w:t xml:space="preserve"> </w:t>
            </w:r>
            <w:proofErr w:type="spellStart"/>
            <w:r>
              <w:t>responsibility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preserving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cultural</w:t>
            </w:r>
            <w:proofErr w:type="spellEnd"/>
            <w:r>
              <w:t xml:space="preserve"> </w:t>
            </w:r>
            <w:proofErr w:type="spellStart"/>
            <w:r>
              <w:t>heritage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country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studied</w:t>
            </w:r>
            <w:proofErr w:type="spellEnd"/>
            <w:r>
              <w:t xml:space="preserve">. </w:t>
            </w:r>
          </w:p>
        </w:tc>
      </w:tr>
      <w:tr w:rsidR="00121E18" w14:paraId="537FA6CA" w14:textId="77777777" w:rsidTr="7F98D92D">
        <w:tc>
          <w:tcPr>
            <w:tcW w:w="9322" w:type="dxa"/>
            <w:gridSpan w:val="2"/>
          </w:tcPr>
          <w:p w14:paraId="22917055" w14:textId="77777777" w:rsidR="00121E18" w:rsidRDefault="00533CC8"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content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193228A4" w14:textId="62BAC542" w:rsidR="00121E18" w:rsidRDefault="7F98D92D">
            <w:r>
              <w:t xml:space="preserve">1. </w:t>
            </w:r>
            <w:proofErr w:type="spellStart"/>
            <w:r>
              <w:t>Definition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term "</w:t>
            </w:r>
            <w:proofErr w:type="spellStart"/>
            <w:r>
              <w:t>older</w:t>
            </w:r>
            <w:proofErr w:type="spellEnd"/>
            <w:r>
              <w:t xml:space="preserve"> </w:t>
            </w:r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 xml:space="preserve">",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peculiarities</w:t>
            </w:r>
            <w:proofErr w:type="spellEnd"/>
            <w:r>
              <w:t xml:space="preserve">, </w:t>
            </w:r>
            <w:proofErr w:type="spellStart"/>
            <w:r>
              <w:t>periodization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current</w:t>
            </w:r>
            <w:proofErr w:type="spellEnd"/>
            <w:r>
              <w:t xml:space="preserve"> state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>;</w:t>
            </w:r>
            <w:r w:rsidR="00533CC8">
              <w:br/>
            </w:r>
            <w:r>
              <w:t xml:space="preserve">2. </w:t>
            </w:r>
            <w:proofErr w:type="spellStart"/>
            <w:r>
              <w:t>Literature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Kievan</w:t>
            </w:r>
            <w:proofErr w:type="spellEnd"/>
            <w:r>
              <w:t xml:space="preserve"> Rus </w:t>
            </w:r>
            <w:proofErr w:type="spellStart"/>
            <w:r>
              <w:t>period</w:t>
            </w:r>
            <w:proofErr w:type="spellEnd"/>
            <w:r>
              <w:t xml:space="preserve"> (11th - 13th </w:t>
            </w:r>
            <w:proofErr w:type="spellStart"/>
            <w:r>
              <w:t>century</w:t>
            </w:r>
            <w:proofErr w:type="spellEnd"/>
            <w:r>
              <w:t xml:space="preserve">); </w:t>
            </w:r>
          </w:p>
          <w:p w14:paraId="64FE4259" w14:textId="77777777" w:rsidR="00121E18" w:rsidRDefault="00533CC8">
            <w:r>
              <w:t xml:space="preserve">3. </w:t>
            </w:r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14th and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half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16th </w:t>
            </w:r>
            <w:proofErr w:type="spellStart"/>
            <w:r>
              <w:t>century</w:t>
            </w:r>
            <w:proofErr w:type="spellEnd"/>
            <w:r>
              <w:t xml:space="preserve">.; </w:t>
            </w:r>
            <w:r>
              <w:br/>
              <w:t xml:space="preserve">4. </w:t>
            </w:r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second</w:t>
            </w:r>
            <w:proofErr w:type="spellEnd"/>
            <w:r>
              <w:t xml:space="preserve"> </w:t>
            </w:r>
            <w:proofErr w:type="spellStart"/>
            <w:r>
              <w:t>half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16th and 17th </w:t>
            </w:r>
            <w:proofErr w:type="spellStart"/>
            <w:r>
              <w:t>centuries</w:t>
            </w:r>
            <w:proofErr w:type="spellEnd"/>
            <w:r>
              <w:t xml:space="preserve">.; </w:t>
            </w:r>
          </w:p>
          <w:p w14:paraId="6AE83B59" w14:textId="77777777" w:rsidR="00121E18" w:rsidRDefault="00533CC8">
            <w:r>
              <w:t xml:space="preserve">5. </w:t>
            </w:r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poetry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second</w:t>
            </w:r>
            <w:proofErr w:type="spellEnd"/>
            <w:r>
              <w:t xml:space="preserve"> </w:t>
            </w:r>
            <w:proofErr w:type="spellStart"/>
            <w:r>
              <w:t>half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16th and 17th </w:t>
            </w:r>
            <w:proofErr w:type="spellStart"/>
            <w:r>
              <w:t>centuries</w:t>
            </w:r>
            <w:proofErr w:type="spellEnd"/>
            <w:r>
              <w:t xml:space="preserve">.; </w:t>
            </w:r>
          </w:p>
          <w:p w14:paraId="778D1EEB" w14:textId="77777777" w:rsidR="00121E18" w:rsidRDefault="00533CC8">
            <w:r>
              <w:t xml:space="preserve">6. </w:t>
            </w:r>
            <w:proofErr w:type="spellStart"/>
            <w:r>
              <w:t>Dramatic</w:t>
            </w:r>
            <w:proofErr w:type="spellEnd"/>
            <w:r>
              <w:t xml:space="preserve"> </w:t>
            </w:r>
            <w:proofErr w:type="spellStart"/>
            <w:r>
              <w:t>works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17th </w:t>
            </w:r>
            <w:proofErr w:type="spellStart"/>
            <w:r>
              <w:t>century</w:t>
            </w:r>
            <w:proofErr w:type="spellEnd"/>
            <w:r>
              <w:t xml:space="preserve">.; </w:t>
            </w:r>
          </w:p>
          <w:p w14:paraId="0940ADFB" w14:textId="77777777" w:rsidR="00121E18" w:rsidRDefault="00533CC8">
            <w:r>
              <w:t xml:space="preserve">7. </w:t>
            </w:r>
            <w:proofErr w:type="spellStart"/>
            <w:r>
              <w:t>Historical</w:t>
            </w:r>
            <w:proofErr w:type="spellEnd"/>
            <w:r>
              <w:t xml:space="preserve"> prose in </w:t>
            </w:r>
            <w:proofErr w:type="spellStart"/>
            <w:r>
              <w:t>the</w:t>
            </w:r>
            <w:proofErr w:type="spellEnd"/>
            <w:r>
              <w:t xml:space="preserve"> 17th </w:t>
            </w:r>
            <w:proofErr w:type="spellStart"/>
            <w:r>
              <w:t>century</w:t>
            </w:r>
            <w:proofErr w:type="spellEnd"/>
            <w:r>
              <w:t xml:space="preserve">.; </w:t>
            </w:r>
          </w:p>
          <w:p w14:paraId="61152172" w14:textId="77777777" w:rsidR="00121E18" w:rsidRDefault="00533CC8">
            <w:r>
              <w:t xml:space="preserve">8. </w:t>
            </w:r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18th </w:t>
            </w:r>
            <w:proofErr w:type="spellStart"/>
            <w:r>
              <w:t>century</w:t>
            </w:r>
            <w:proofErr w:type="spellEnd"/>
            <w:r>
              <w:t>. (</w:t>
            </w:r>
            <w:proofErr w:type="spellStart"/>
            <w:r>
              <w:t>Cossack</w:t>
            </w:r>
            <w:proofErr w:type="spellEnd"/>
            <w:r>
              <w:t xml:space="preserve"> </w:t>
            </w:r>
            <w:proofErr w:type="spellStart"/>
            <w:r>
              <w:t>letopises</w:t>
            </w:r>
            <w:proofErr w:type="spellEnd"/>
            <w:r>
              <w:t xml:space="preserve">, </w:t>
            </w:r>
            <w:proofErr w:type="spellStart"/>
            <w:r>
              <w:t>dramatic</w:t>
            </w:r>
            <w:proofErr w:type="spellEnd"/>
            <w:r>
              <w:t xml:space="preserve"> </w:t>
            </w:r>
            <w:proofErr w:type="spellStart"/>
            <w:r>
              <w:t>works</w:t>
            </w:r>
            <w:proofErr w:type="spellEnd"/>
            <w:r>
              <w:t xml:space="preserve">, </w:t>
            </w:r>
            <w:proofErr w:type="spellStart"/>
            <w:r>
              <w:t>socio-political</w:t>
            </w:r>
            <w:proofErr w:type="spellEnd"/>
            <w:r>
              <w:t xml:space="preserve"> sa</w:t>
            </w:r>
            <w:r>
              <w:t xml:space="preserve">tire); </w:t>
            </w:r>
          </w:p>
          <w:p w14:paraId="7C25B276" w14:textId="77777777" w:rsidR="00121E18" w:rsidRDefault="00533CC8">
            <w:r>
              <w:t xml:space="preserve">9. </w:t>
            </w:r>
            <w:proofErr w:type="spellStart"/>
            <w:r>
              <w:t>Literary</w:t>
            </w:r>
            <w:proofErr w:type="spellEnd"/>
            <w:r>
              <w:t xml:space="preserve"> </w:t>
            </w:r>
            <w:proofErr w:type="spellStart"/>
            <w:r>
              <w:t>works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Gregory</w:t>
            </w:r>
            <w:proofErr w:type="spellEnd"/>
            <w:r>
              <w:t xml:space="preserve"> Skovoroda (</w:t>
            </w:r>
            <w:proofErr w:type="spellStart"/>
            <w:r>
              <w:t>poetry</w:t>
            </w:r>
            <w:proofErr w:type="spellEnd"/>
            <w:r>
              <w:t xml:space="preserve">, </w:t>
            </w:r>
            <w:proofErr w:type="spellStart"/>
            <w:r>
              <w:t>poems</w:t>
            </w:r>
            <w:proofErr w:type="spellEnd"/>
            <w:r>
              <w:t xml:space="preserve">, </w:t>
            </w:r>
            <w:proofErr w:type="spellStart"/>
            <w:r>
              <w:t>parables</w:t>
            </w:r>
            <w:proofErr w:type="spellEnd"/>
            <w:r>
              <w:t>).</w:t>
            </w:r>
          </w:p>
        </w:tc>
      </w:tr>
      <w:tr w:rsidR="00121E18" w14:paraId="50C154BC" w14:textId="77777777" w:rsidTr="7F98D92D">
        <w:tc>
          <w:tcPr>
            <w:tcW w:w="9322" w:type="dxa"/>
            <w:gridSpan w:val="2"/>
          </w:tcPr>
          <w:p w14:paraId="6F163926" w14:textId="77777777" w:rsidR="00121E18" w:rsidRDefault="00533CC8">
            <w:pPr>
              <w:rPr>
                <w:i/>
              </w:rPr>
            </w:pPr>
            <w:proofErr w:type="spellStart"/>
            <w:r>
              <w:rPr>
                <w:b/>
              </w:rPr>
              <w:t>Recommended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literature</w:t>
            </w:r>
            <w:proofErr w:type="spellEnd"/>
            <w:r>
              <w:rPr>
                <w:b/>
              </w:rPr>
              <w:t>:</w:t>
            </w:r>
            <w:r>
              <w:rPr>
                <w:i/>
              </w:rPr>
              <w:t xml:space="preserve"> </w:t>
            </w:r>
          </w:p>
          <w:p w14:paraId="72D4B2A1" w14:textId="77777777" w:rsidR="00121E18" w:rsidRDefault="00533CC8">
            <w:proofErr w:type="spellStart"/>
            <w:r>
              <w:rPr>
                <w:i/>
              </w:rPr>
              <w:lastRenderedPageBreak/>
              <w:t>Apollonova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ľutňa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Kyjivski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poety</w:t>
            </w:r>
            <w:proofErr w:type="spellEnd"/>
            <w:r>
              <w:rPr>
                <w:i/>
              </w:rPr>
              <w:t xml:space="preserve"> 17. – 18. </w:t>
            </w:r>
            <w:proofErr w:type="spellStart"/>
            <w:r>
              <w:rPr>
                <w:i/>
              </w:rPr>
              <w:t>stoliťťa</w:t>
            </w:r>
            <w:proofErr w:type="spellEnd"/>
            <w:r>
              <w:t xml:space="preserve">. </w:t>
            </w:r>
            <w:proofErr w:type="spellStart"/>
            <w:r>
              <w:t>Kyjiv</w:t>
            </w:r>
            <w:proofErr w:type="spellEnd"/>
            <w:r>
              <w:t xml:space="preserve"> 1982.</w:t>
            </w:r>
            <w:r>
              <w:br/>
            </w:r>
            <w:proofErr w:type="spellStart"/>
            <w:r>
              <w:rPr>
                <w:i/>
              </w:rPr>
              <w:t>Chrestomatija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davňoji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ukrajinskoji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literatury</w:t>
            </w:r>
            <w:proofErr w:type="spellEnd"/>
            <w:r>
              <w:rPr>
                <w:i/>
              </w:rPr>
              <w:t>.</w:t>
            </w:r>
            <w:r>
              <w:t xml:space="preserve"> </w:t>
            </w:r>
            <w:proofErr w:type="spellStart"/>
            <w:r>
              <w:t>Kyjiv</w:t>
            </w:r>
            <w:proofErr w:type="spellEnd"/>
            <w:r>
              <w:t xml:space="preserve"> 1967.</w:t>
            </w:r>
            <w:r>
              <w:br/>
            </w:r>
            <w:proofErr w:type="spellStart"/>
            <w:r>
              <w:rPr>
                <w:i/>
              </w:rPr>
              <w:t>Pisni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Kupidona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Ľubovna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poezija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</w:rPr>
              <w:t xml:space="preserve">na </w:t>
            </w:r>
            <w:proofErr w:type="spellStart"/>
            <w:r>
              <w:rPr>
                <w:i/>
              </w:rPr>
              <w:t>Ukrajini</w:t>
            </w:r>
            <w:proofErr w:type="spellEnd"/>
            <w:r>
              <w:rPr>
                <w:i/>
              </w:rPr>
              <w:t xml:space="preserve"> 16. – 19. </w:t>
            </w:r>
            <w:proofErr w:type="spellStart"/>
            <w:r>
              <w:rPr>
                <w:i/>
              </w:rPr>
              <w:t>stoliťťa</w:t>
            </w:r>
            <w:proofErr w:type="spellEnd"/>
            <w:r>
              <w:rPr>
                <w:i/>
              </w:rPr>
              <w:t>.</w:t>
            </w:r>
            <w:r>
              <w:t xml:space="preserve"> </w:t>
            </w:r>
            <w:proofErr w:type="spellStart"/>
            <w:r>
              <w:t>Kyjiv</w:t>
            </w:r>
            <w:proofErr w:type="spellEnd"/>
            <w:r>
              <w:t xml:space="preserve"> 1984.</w:t>
            </w:r>
            <w:r>
              <w:br/>
              <w:t xml:space="preserve">POLEK, V., 1994. </w:t>
            </w:r>
            <w:proofErr w:type="spellStart"/>
            <w:r>
              <w:rPr>
                <w:i/>
              </w:rPr>
              <w:t>Istorija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ukrajinskoji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literatury</w:t>
            </w:r>
            <w:proofErr w:type="spellEnd"/>
            <w:r>
              <w:rPr>
                <w:i/>
              </w:rPr>
              <w:t xml:space="preserve"> 10. – 17. </w:t>
            </w:r>
            <w:proofErr w:type="spellStart"/>
            <w:r>
              <w:rPr>
                <w:i/>
              </w:rPr>
              <w:t>stoliťťa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t>Kyjiv</w:t>
            </w:r>
            <w:proofErr w:type="spellEnd"/>
            <w:r>
              <w:t>.</w:t>
            </w:r>
            <w:r>
              <w:br/>
              <w:t xml:space="preserve">SAVČENKO, I., 2001. </w:t>
            </w:r>
            <w:proofErr w:type="spellStart"/>
            <w:r>
              <w:rPr>
                <w:i/>
              </w:rPr>
              <w:t>Davňa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ukrajinska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literatura</w:t>
            </w:r>
            <w:proofErr w:type="spellEnd"/>
            <w:r>
              <w:rPr>
                <w:i/>
              </w:rPr>
              <w:t>.</w:t>
            </w:r>
            <w:r>
              <w:t xml:space="preserve"> </w:t>
            </w:r>
            <w:proofErr w:type="spellStart"/>
            <w:r>
              <w:t>Kyjiv</w:t>
            </w:r>
            <w:proofErr w:type="spellEnd"/>
            <w:r>
              <w:t>.</w:t>
            </w:r>
            <w:r>
              <w:br/>
            </w:r>
            <w:proofErr w:type="spellStart"/>
            <w:r>
              <w:rPr>
                <w:i/>
              </w:rPr>
              <w:t>Ukrajinska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literatura</w:t>
            </w:r>
            <w:proofErr w:type="spellEnd"/>
            <w:r>
              <w:rPr>
                <w:i/>
              </w:rPr>
              <w:t xml:space="preserve"> 17. </w:t>
            </w:r>
            <w:proofErr w:type="spellStart"/>
            <w:r>
              <w:rPr>
                <w:i/>
              </w:rPr>
              <w:t>stoliťťa</w:t>
            </w:r>
            <w:proofErr w:type="spellEnd"/>
            <w:r>
              <w:rPr>
                <w:i/>
              </w:rPr>
              <w:t>.</w:t>
            </w:r>
            <w:r>
              <w:t xml:space="preserve"> </w:t>
            </w:r>
            <w:proofErr w:type="spellStart"/>
            <w:r>
              <w:t>Kyjiv</w:t>
            </w:r>
            <w:proofErr w:type="spellEnd"/>
            <w:r>
              <w:t xml:space="preserve"> 1978.</w:t>
            </w:r>
            <w:r>
              <w:br/>
            </w:r>
            <w:proofErr w:type="spellStart"/>
            <w:r>
              <w:rPr>
                <w:i/>
              </w:rPr>
              <w:t>Ukrajinska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literatura</w:t>
            </w:r>
            <w:proofErr w:type="spellEnd"/>
            <w:r>
              <w:rPr>
                <w:i/>
              </w:rPr>
              <w:t xml:space="preserve"> 18. </w:t>
            </w:r>
            <w:proofErr w:type="spellStart"/>
            <w:r>
              <w:rPr>
                <w:i/>
              </w:rPr>
              <w:t>stoli</w:t>
            </w:r>
            <w:r>
              <w:rPr>
                <w:i/>
              </w:rPr>
              <w:t>ťťa</w:t>
            </w:r>
            <w:proofErr w:type="spellEnd"/>
            <w:r>
              <w:rPr>
                <w:i/>
              </w:rPr>
              <w:t>.</w:t>
            </w:r>
            <w:r>
              <w:t xml:space="preserve"> </w:t>
            </w:r>
            <w:proofErr w:type="spellStart"/>
            <w:r>
              <w:t>Kyjiv</w:t>
            </w:r>
            <w:proofErr w:type="spellEnd"/>
            <w:r>
              <w:t xml:space="preserve"> 1983.</w:t>
            </w:r>
            <w:r>
              <w:br/>
              <w:t xml:space="preserve">VOZŇAK, M., 1992. </w:t>
            </w:r>
            <w:proofErr w:type="spellStart"/>
            <w:r>
              <w:rPr>
                <w:i/>
              </w:rPr>
              <w:t>Istorija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ukrajins’koji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literatury</w:t>
            </w:r>
            <w:proofErr w:type="spellEnd"/>
            <w:r>
              <w:rPr>
                <w:i/>
              </w:rPr>
              <w:t xml:space="preserve"> v dvoch </w:t>
            </w:r>
            <w:proofErr w:type="spellStart"/>
            <w:r>
              <w:rPr>
                <w:i/>
              </w:rPr>
              <w:t>knyhach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Knyha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perša</w:t>
            </w:r>
            <w:proofErr w:type="spellEnd"/>
            <w:r>
              <w:rPr>
                <w:i/>
              </w:rPr>
              <w:t>.</w:t>
            </w:r>
            <w:r>
              <w:t xml:space="preserve"> </w:t>
            </w:r>
            <w:proofErr w:type="spellStart"/>
            <w:r>
              <w:t>Vydaňňa</w:t>
            </w:r>
            <w:proofErr w:type="spellEnd"/>
            <w:r>
              <w:t xml:space="preserve"> 2-he. </w:t>
            </w:r>
            <w:proofErr w:type="spellStart"/>
            <w:r>
              <w:t>Ľviv</w:t>
            </w:r>
            <w:proofErr w:type="spellEnd"/>
            <w:r>
              <w:t>.</w:t>
            </w:r>
            <w:r>
              <w:br/>
              <w:t xml:space="preserve">VOZŇAK, M., 1992. </w:t>
            </w:r>
            <w:proofErr w:type="spellStart"/>
            <w:r>
              <w:rPr>
                <w:i/>
              </w:rPr>
              <w:t>Istorija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ukrajins’koji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literatury</w:t>
            </w:r>
            <w:proofErr w:type="spellEnd"/>
            <w:r>
              <w:rPr>
                <w:i/>
              </w:rPr>
              <w:t xml:space="preserve"> v dvoch </w:t>
            </w:r>
            <w:proofErr w:type="spellStart"/>
            <w:r>
              <w:rPr>
                <w:i/>
              </w:rPr>
              <w:t>knyhach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Knyha</w:t>
            </w:r>
            <w:proofErr w:type="spellEnd"/>
            <w:r>
              <w:rPr>
                <w:i/>
              </w:rPr>
              <w:t xml:space="preserve"> druha.</w:t>
            </w:r>
            <w:r>
              <w:t xml:space="preserve"> </w:t>
            </w:r>
            <w:proofErr w:type="spellStart"/>
            <w:r>
              <w:t>Vydaňňa</w:t>
            </w:r>
            <w:proofErr w:type="spellEnd"/>
            <w:r>
              <w:t xml:space="preserve"> 2-he. </w:t>
            </w:r>
            <w:proofErr w:type="spellStart"/>
            <w:r>
              <w:t>Ľviv</w:t>
            </w:r>
            <w:proofErr w:type="spellEnd"/>
            <w:r>
              <w:t>.</w:t>
            </w:r>
          </w:p>
          <w:p w14:paraId="7A88A4A7" w14:textId="77777777" w:rsidR="00121E18" w:rsidRDefault="00533CC8">
            <w:pPr>
              <w:pStyle w:val="P68B1DB1-Normlny4"/>
            </w:pPr>
            <w:r>
              <w:t xml:space="preserve">BILOUS, P. 2009. </w:t>
            </w:r>
            <w:proofErr w:type="spellStart"/>
            <w:r>
              <w:rPr>
                <w:i/>
              </w:rPr>
              <w:t>Іstorija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ukrajinsk</w:t>
            </w:r>
            <w:r>
              <w:rPr>
                <w:i/>
              </w:rPr>
              <w:t>oji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literatury</w:t>
            </w:r>
            <w:proofErr w:type="spellEnd"/>
            <w:r>
              <w:rPr>
                <w:i/>
              </w:rPr>
              <w:t xml:space="preserve"> ХІ – ХVІІІ st.: </w:t>
            </w:r>
            <w:proofErr w:type="spellStart"/>
            <w:r>
              <w:rPr>
                <w:i/>
              </w:rPr>
              <w:t>Navčaľnyj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posibnyk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Kyjiv</w:t>
            </w:r>
            <w:proofErr w:type="spellEnd"/>
            <w:r>
              <w:rPr>
                <w:i/>
              </w:rPr>
              <w:t xml:space="preserve"> </w:t>
            </w:r>
          </w:p>
          <w:p w14:paraId="573C2528" w14:textId="77777777" w:rsidR="00121E18" w:rsidRDefault="00533CC8">
            <w:pPr>
              <w:rPr>
                <w:kern w:val="36"/>
              </w:rPr>
            </w:pPr>
            <w:r>
              <w:rPr>
                <w:kern w:val="36"/>
              </w:rPr>
              <w:t>BILOUS, P. BILOUS, O. 2</w:t>
            </w:r>
            <w:r>
              <w:t xml:space="preserve">010. </w:t>
            </w:r>
            <w:proofErr w:type="spellStart"/>
            <w:r>
              <w:rPr>
                <w:i/>
              </w:rPr>
              <w:t>Ukrajinska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literatura</w:t>
            </w:r>
            <w:proofErr w:type="spellEnd"/>
            <w:r>
              <w:rPr>
                <w:i/>
              </w:rPr>
              <w:t xml:space="preserve"> XI—XVIII</w:t>
            </w:r>
            <w:r>
              <w:rPr>
                <w:i/>
                <w:kern w:val="36"/>
              </w:rPr>
              <w:t xml:space="preserve"> st.: </w:t>
            </w:r>
            <w:proofErr w:type="spellStart"/>
            <w:r>
              <w:rPr>
                <w:i/>
                <w:kern w:val="36"/>
              </w:rPr>
              <w:t>Navčaľnyj</w:t>
            </w:r>
            <w:proofErr w:type="spellEnd"/>
            <w:r>
              <w:rPr>
                <w:i/>
                <w:kern w:val="36"/>
              </w:rPr>
              <w:t xml:space="preserve"> </w:t>
            </w:r>
            <w:proofErr w:type="spellStart"/>
            <w:r>
              <w:rPr>
                <w:i/>
                <w:kern w:val="36"/>
              </w:rPr>
              <w:t>posibnyk</w:t>
            </w:r>
            <w:proofErr w:type="spellEnd"/>
            <w:r>
              <w:rPr>
                <w:i/>
                <w:kern w:val="36"/>
              </w:rPr>
              <w:t xml:space="preserve"> </w:t>
            </w:r>
            <w:proofErr w:type="spellStart"/>
            <w:r>
              <w:rPr>
                <w:i/>
                <w:kern w:val="36"/>
              </w:rPr>
              <w:t>dlja</w:t>
            </w:r>
            <w:proofErr w:type="spellEnd"/>
            <w:r>
              <w:rPr>
                <w:i/>
                <w:kern w:val="36"/>
              </w:rPr>
              <w:t xml:space="preserve"> </w:t>
            </w:r>
            <w:proofErr w:type="spellStart"/>
            <w:r>
              <w:rPr>
                <w:i/>
                <w:kern w:val="36"/>
              </w:rPr>
              <w:t>samostijnoji</w:t>
            </w:r>
            <w:proofErr w:type="spellEnd"/>
            <w:r>
              <w:rPr>
                <w:i/>
                <w:kern w:val="36"/>
              </w:rPr>
              <w:t xml:space="preserve"> roboty </w:t>
            </w:r>
            <w:proofErr w:type="spellStart"/>
            <w:r>
              <w:rPr>
                <w:i/>
                <w:kern w:val="36"/>
              </w:rPr>
              <w:t>studenta</w:t>
            </w:r>
            <w:proofErr w:type="spellEnd"/>
            <w:r>
              <w:rPr>
                <w:i/>
                <w:kern w:val="36"/>
              </w:rPr>
              <w:t xml:space="preserve">. </w:t>
            </w:r>
            <w:proofErr w:type="spellStart"/>
            <w:r>
              <w:rPr>
                <w:i/>
                <w:kern w:val="36"/>
              </w:rPr>
              <w:t>Kyjiv</w:t>
            </w:r>
            <w:proofErr w:type="spellEnd"/>
            <w:r>
              <w:rPr>
                <w:i/>
                <w:kern w:val="36"/>
              </w:rPr>
              <w:t>.</w:t>
            </w:r>
          </w:p>
          <w:p w14:paraId="23C8E3BB" w14:textId="77777777" w:rsidR="00121E18" w:rsidRDefault="00533CC8">
            <w:proofErr w:type="spellStart"/>
            <w:r>
              <w:rPr>
                <w:i/>
              </w:rPr>
              <w:t>dlya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samostiynoyi</w:t>
            </w:r>
            <w:proofErr w:type="spellEnd"/>
            <w:r>
              <w:rPr>
                <w:i/>
              </w:rPr>
              <w:t xml:space="preserve"> roboty </w:t>
            </w:r>
            <w:proofErr w:type="spellStart"/>
            <w:r>
              <w:rPr>
                <w:i/>
              </w:rPr>
              <w:t>studenta</w:t>
            </w:r>
            <w:proofErr w:type="spellEnd"/>
            <w:r>
              <w:t xml:space="preserve">. </w:t>
            </w:r>
            <w:proofErr w:type="spellStart"/>
            <w:r>
              <w:t>Kyjiv</w:t>
            </w:r>
            <w:proofErr w:type="spellEnd"/>
          </w:p>
        </w:tc>
      </w:tr>
      <w:tr w:rsidR="00121E18" w14:paraId="24DB156C" w14:textId="77777777" w:rsidTr="7F98D92D">
        <w:tc>
          <w:tcPr>
            <w:tcW w:w="9322" w:type="dxa"/>
            <w:gridSpan w:val="2"/>
          </w:tcPr>
          <w:p w14:paraId="0540A4EC" w14:textId="77777777" w:rsidR="00121E18" w:rsidRDefault="00533CC8">
            <w:pPr>
              <w:rPr>
                <w:i/>
              </w:rPr>
            </w:pPr>
            <w:proofErr w:type="spellStart"/>
            <w:r>
              <w:rPr>
                <w:b/>
              </w:rPr>
              <w:lastRenderedPageBreak/>
              <w:t>Language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which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necessary</w:t>
            </w:r>
            <w:proofErr w:type="spellEnd"/>
            <w:r>
              <w:rPr>
                <w:b/>
              </w:rPr>
              <w:t xml:space="preserve"> to </w:t>
            </w:r>
            <w:proofErr w:type="spellStart"/>
            <w:r>
              <w:rPr>
                <w:b/>
              </w:rPr>
              <w:t>complete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course:</w:t>
            </w:r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>.</w:t>
            </w:r>
          </w:p>
        </w:tc>
      </w:tr>
      <w:tr w:rsidR="00121E18" w14:paraId="7533B424" w14:textId="77777777" w:rsidTr="7F98D92D">
        <w:tc>
          <w:tcPr>
            <w:tcW w:w="9322" w:type="dxa"/>
            <w:gridSpan w:val="2"/>
          </w:tcPr>
          <w:p w14:paraId="5FFB30A7" w14:textId="77777777" w:rsidR="00121E18" w:rsidRDefault="00533CC8">
            <w:pPr>
              <w:rPr>
                <w:i/>
              </w:rPr>
            </w:pPr>
            <w:r>
              <w:rPr>
                <w:b/>
              </w:rPr>
              <w:t>Notes:</w:t>
            </w:r>
            <w:r>
              <w:t xml:space="preserve"> </w:t>
            </w:r>
          </w:p>
        </w:tc>
      </w:tr>
      <w:tr w:rsidR="00121E18" w14:paraId="68B83C0C" w14:textId="77777777" w:rsidTr="7F98D92D">
        <w:tc>
          <w:tcPr>
            <w:tcW w:w="9322" w:type="dxa"/>
            <w:gridSpan w:val="2"/>
          </w:tcPr>
          <w:p w14:paraId="12CEC339" w14:textId="77777777" w:rsidR="00121E18" w:rsidRDefault="7F98D92D" w:rsidP="7F98D92D">
            <w:pPr>
              <w:pStyle w:val="P68B1DB1-Normlny1"/>
              <w:rPr>
                <w:bCs/>
              </w:rPr>
            </w:pPr>
            <w:proofErr w:type="spellStart"/>
            <w:r w:rsidRPr="7F98D92D">
              <w:rPr>
                <w:bCs/>
              </w:rPr>
              <w:t>Course</w:t>
            </w:r>
            <w:proofErr w:type="spellEnd"/>
            <w:r w:rsidRPr="7F98D92D">
              <w:rPr>
                <w:bCs/>
              </w:rPr>
              <w:t xml:space="preserve"> </w:t>
            </w:r>
            <w:proofErr w:type="spellStart"/>
            <w:r w:rsidRPr="7F98D92D">
              <w:rPr>
                <w:bCs/>
              </w:rPr>
              <w:t>evaluation</w:t>
            </w:r>
            <w:proofErr w:type="spellEnd"/>
          </w:p>
          <w:p w14:paraId="1E70508C" w14:textId="77777777" w:rsidR="00121E18" w:rsidRDefault="00533CC8">
            <w:proofErr w:type="spellStart"/>
            <w:r>
              <w:t>Total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evaluated</w:t>
            </w:r>
            <w:proofErr w:type="spellEnd"/>
            <w:r>
              <w:t xml:space="preserve"> : 88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121E18" w14:paraId="6694E20F" w14:textId="77777777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6D17B" w14:textId="77777777" w:rsidR="00121E18" w:rsidRDefault="00533CC8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D4E73" w14:textId="77777777" w:rsidR="00121E18" w:rsidRDefault="00533CC8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AF844" w14:textId="77777777" w:rsidR="00121E18" w:rsidRDefault="00533CC8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40529" w14:textId="77777777" w:rsidR="00121E18" w:rsidRDefault="00533CC8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EDD99" w14:textId="77777777" w:rsidR="00121E18" w:rsidRDefault="00533CC8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770C9" w14:textId="77777777" w:rsidR="00121E18" w:rsidRDefault="00533CC8">
                  <w:pPr>
                    <w:jc w:val="center"/>
                  </w:pPr>
                  <w:r>
                    <w:t>FX</w:t>
                  </w:r>
                </w:p>
              </w:tc>
            </w:tr>
            <w:tr w:rsidR="00121E18" w14:paraId="1BEB536C" w14:textId="77777777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8ECBF0" w14:textId="77777777" w:rsidR="00121E18" w:rsidRDefault="00533CC8">
                  <w:pPr>
                    <w:jc w:val="center"/>
                  </w:pPr>
                  <w:r>
                    <w:t>26%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D88F52" w14:textId="77777777" w:rsidR="00121E18" w:rsidRDefault="00533CC8">
                  <w:pPr>
                    <w:jc w:val="center"/>
                  </w:pPr>
                  <w:r>
                    <w:t>24%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FC5AE4" w14:textId="77777777" w:rsidR="00121E18" w:rsidRDefault="00533CC8">
                  <w:pPr>
                    <w:jc w:val="center"/>
                  </w:pPr>
                  <w:r>
                    <w:t>13%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79621B" w14:textId="77777777" w:rsidR="00121E18" w:rsidRDefault="00533CC8">
                  <w:r>
                    <w:t>8%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0CC565" w14:textId="77777777" w:rsidR="00121E18" w:rsidRDefault="00533CC8">
                  <w:r>
                    <w:t>13%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6D7059" w14:textId="77777777" w:rsidR="00121E18" w:rsidRDefault="00533CC8">
                  <w:pPr>
                    <w:jc w:val="center"/>
                  </w:pPr>
                  <w:r>
                    <w:t>17%</w:t>
                  </w:r>
                </w:p>
              </w:tc>
            </w:tr>
          </w:tbl>
          <w:p w14:paraId="0A37501D" w14:textId="77777777" w:rsidR="00121E18" w:rsidRDefault="00121E18">
            <w:pPr>
              <w:rPr>
                <w:i/>
              </w:rPr>
            </w:pPr>
          </w:p>
        </w:tc>
      </w:tr>
      <w:tr w:rsidR="00121E18" w14:paraId="56DF2824" w14:textId="77777777" w:rsidTr="7F98D92D">
        <w:tc>
          <w:tcPr>
            <w:tcW w:w="9322" w:type="dxa"/>
            <w:gridSpan w:val="2"/>
          </w:tcPr>
          <w:p w14:paraId="1B1969D9" w14:textId="7E74A5B2" w:rsidR="00121E18" w:rsidRDefault="7F98D92D" w:rsidP="7F98D92D">
            <w:pPr>
              <w:tabs>
                <w:tab w:val="left" w:pos="1530"/>
              </w:tabs>
              <w:rPr>
                <w:sz w:val="22"/>
                <w:szCs w:val="22"/>
              </w:rPr>
            </w:pPr>
            <w:proofErr w:type="spellStart"/>
            <w:r w:rsidRPr="7F98D92D">
              <w:rPr>
                <w:b/>
                <w:bCs/>
              </w:rPr>
              <w:t>Lecturers</w:t>
            </w:r>
            <w:proofErr w:type="spellEnd"/>
            <w:r w:rsidRPr="7F98D92D">
              <w:rPr>
                <w:b/>
                <w:bCs/>
              </w:rPr>
              <w:t>:</w:t>
            </w:r>
            <w:r>
              <w:t xml:space="preserve"> </w:t>
            </w:r>
            <w:r w:rsidRPr="7F98D92D">
              <w:rPr>
                <w:sz w:val="22"/>
                <w:szCs w:val="22"/>
              </w:rPr>
              <w:t xml:space="preserve">PhDr. Adriana Amir, PhD., doc. </w:t>
            </w:r>
            <w:proofErr w:type="spellStart"/>
            <w:r w:rsidRPr="7F98D92D">
              <w:rPr>
                <w:sz w:val="22"/>
                <w:szCs w:val="22"/>
              </w:rPr>
              <w:t>Halyna</w:t>
            </w:r>
            <w:proofErr w:type="spellEnd"/>
            <w:r w:rsidRPr="7F98D92D">
              <w:rPr>
                <w:sz w:val="22"/>
                <w:szCs w:val="22"/>
              </w:rPr>
              <w:t xml:space="preserve"> </w:t>
            </w:r>
            <w:proofErr w:type="spellStart"/>
            <w:r w:rsidRPr="7F98D92D">
              <w:rPr>
                <w:sz w:val="22"/>
                <w:szCs w:val="22"/>
              </w:rPr>
              <w:t>Kuz</w:t>
            </w:r>
            <w:proofErr w:type="spellEnd"/>
            <w:r w:rsidRPr="7F98D92D">
              <w:rPr>
                <w:sz w:val="22"/>
                <w:szCs w:val="22"/>
              </w:rPr>
              <w:t>, PhD.</w:t>
            </w:r>
          </w:p>
        </w:tc>
      </w:tr>
      <w:tr w:rsidR="00121E18" w14:paraId="15825390" w14:textId="77777777" w:rsidTr="7F98D92D">
        <w:tc>
          <w:tcPr>
            <w:tcW w:w="9322" w:type="dxa"/>
            <w:gridSpan w:val="2"/>
          </w:tcPr>
          <w:p w14:paraId="7D953C65" w14:textId="77777777" w:rsidR="00121E18" w:rsidRDefault="00533CC8">
            <w:pPr>
              <w:tabs>
                <w:tab w:val="left" w:pos="1530"/>
              </w:tabs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change</w:t>
            </w:r>
            <w:proofErr w:type="spellEnd"/>
            <w:r>
              <w:rPr>
                <w:b/>
              </w:rPr>
              <w:t>:</w:t>
            </w:r>
            <w:r>
              <w:t xml:space="preserve"> 18.01.2022</w:t>
            </w:r>
          </w:p>
        </w:tc>
      </w:tr>
      <w:tr w:rsidR="00121E18" w14:paraId="7AEBA37A" w14:textId="77777777" w:rsidTr="7F98D92D">
        <w:tc>
          <w:tcPr>
            <w:tcW w:w="9322" w:type="dxa"/>
            <w:gridSpan w:val="2"/>
          </w:tcPr>
          <w:p w14:paraId="2746DFC3" w14:textId="77777777" w:rsidR="00121E18" w:rsidRDefault="00533CC8">
            <w:pPr>
              <w:tabs>
                <w:tab w:val="left" w:pos="1530"/>
              </w:tabs>
              <w:rPr>
                <w:color w:val="1F2528"/>
                <w:shd w:val="clear" w:color="auto" w:fill="FFFFFF"/>
              </w:rPr>
            </w:pPr>
            <w:proofErr w:type="spellStart"/>
            <w:r>
              <w:rPr>
                <w:b/>
              </w:rPr>
              <w:t>Approved</w:t>
            </w:r>
            <w:proofErr w:type="spellEnd"/>
            <w:r>
              <w:rPr>
                <w:b/>
              </w:rPr>
              <w:t xml:space="preserve"> by:</w:t>
            </w:r>
            <w:r>
              <w:t xml:space="preserve"> </w:t>
            </w:r>
            <w:r>
              <w:rPr>
                <w:color w:val="1F2528"/>
                <w:shd w:val="clear" w:color="auto" w:fill="FFFFFF"/>
              </w:rPr>
              <w:t>Prof. PhDr. Mária Čižmárová, CSc.</w:t>
            </w:r>
            <w:r>
              <w:rPr>
                <w:rStyle w:val="apple-converted-space"/>
                <w:color w:val="1F2528"/>
                <w:shd w:val="clear" w:color="auto" w:fill="FFFFFF"/>
              </w:rPr>
              <w:t> </w:t>
            </w:r>
          </w:p>
        </w:tc>
      </w:tr>
    </w:tbl>
    <w:p w14:paraId="5DAB6C7B" w14:textId="77777777" w:rsidR="00121E18" w:rsidRDefault="00121E18"/>
    <w:p w14:paraId="02EB378F" w14:textId="77777777" w:rsidR="00121E18" w:rsidRDefault="00121E18"/>
    <w:sectPr w:rsidR="00121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9F"/>
    <w:rsid w:val="00121E18"/>
    <w:rsid w:val="00170B08"/>
    <w:rsid w:val="002C099F"/>
    <w:rsid w:val="00375F5A"/>
    <w:rsid w:val="004E6CCE"/>
    <w:rsid w:val="00533CC8"/>
    <w:rsid w:val="00966049"/>
    <w:rsid w:val="00990450"/>
    <w:rsid w:val="009B4F0D"/>
    <w:rsid w:val="009F5DB0"/>
    <w:rsid w:val="00AA074F"/>
    <w:rsid w:val="00C736E6"/>
    <w:rsid w:val="00EE6F57"/>
    <w:rsid w:val="048C3144"/>
    <w:rsid w:val="2BE92C95"/>
    <w:rsid w:val="2F20CD57"/>
    <w:rsid w:val="5B724FAE"/>
    <w:rsid w:val="5C224AA2"/>
    <w:rsid w:val="5EA9F070"/>
    <w:rsid w:val="6045C0D1"/>
    <w:rsid w:val="71367F31"/>
    <w:rsid w:val="7F98D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36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6CC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4E6CCE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rsid w:val="004E6CCE"/>
    <w:rPr>
      <w:rFonts w:cs="Times New Roman"/>
    </w:rPr>
  </w:style>
  <w:style w:type="paragraph" w:customStyle="1" w:styleId="P68B1DB1-Normlny1">
    <w:name w:val="P68B1DB1-Normlny1"/>
    <w:basedOn w:val="Normlny"/>
    <w:rPr>
      <w:b/>
    </w:rPr>
  </w:style>
  <w:style w:type="paragraph" w:customStyle="1" w:styleId="P68B1DB1-Normlny2">
    <w:name w:val="P68B1DB1-Normlny2"/>
    <w:basedOn w:val="Normlny"/>
    <w:rPr>
      <w:b/>
      <w:color w:val="000000"/>
    </w:rPr>
  </w:style>
  <w:style w:type="paragraph" w:customStyle="1" w:styleId="P68B1DB1-Normlny3">
    <w:name w:val="P68B1DB1-Normlny3"/>
    <w:basedOn w:val="Normlny"/>
    <w:rPr>
      <w:color w:val="000000"/>
    </w:rPr>
  </w:style>
  <w:style w:type="paragraph" w:customStyle="1" w:styleId="P68B1DB1-Normlny4">
    <w:name w:val="P68B1DB1-Normlny4"/>
    <w:basedOn w:val="Normlny"/>
    <w:rPr>
      <w:kern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6CC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4E6CCE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rsid w:val="004E6CCE"/>
    <w:rPr>
      <w:rFonts w:cs="Times New Roman"/>
    </w:rPr>
  </w:style>
  <w:style w:type="paragraph" w:customStyle="1" w:styleId="P68B1DB1-Normlny1">
    <w:name w:val="P68B1DB1-Normlny1"/>
    <w:basedOn w:val="Normlny"/>
    <w:rPr>
      <w:b/>
    </w:rPr>
  </w:style>
  <w:style w:type="paragraph" w:customStyle="1" w:styleId="P68B1DB1-Normlny2">
    <w:name w:val="P68B1DB1-Normlny2"/>
    <w:basedOn w:val="Normlny"/>
    <w:rPr>
      <w:b/>
      <w:color w:val="000000"/>
    </w:rPr>
  </w:style>
  <w:style w:type="paragraph" w:customStyle="1" w:styleId="P68B1DB1-Normlny3">
    <w:name w:val="P68B1DB1-Normlny3"/>
    <w:basedOn w:val="Normlny"/>
    <w:rPr>
      <w:color w:val="000000"/>
    </w:rPr>
  </w:style>
  <w:style w:type="paragraph" w:customStyle="1" w:styleId="P68B1DB1-Normlny4">
    <w:name w:val="P68B1DB1-Normlny4"/>
    <w:basedOn w:val="Normlny"/>
    <w:rPr>
      <w:kern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4" ma:contentTypeDescription="Umožňuje vytvoriť nový dokument." ma:contentTypeScope="" ma:versionID="a205d3156c7c5e19c8219b3e1bff9c11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122c2c5e511e0c9258dae8d82af2f5ed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168D45-0513-4AEC-9E18-EEE39C269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F246CB-ED2A-4767-9A06-D97E6CA24599}"/>
</file>

<file path=customXml/itemProps3.xml><?xml version="1.0" encoding="utf-8"?>
<ds:datastoreItem xmlns:ds="http://schemas.openxmlformats.org/officeDocument/2006/customXml" ds:itemID="{689CE9C2-F565-4180-A0AB-1FD46C5B6A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552</Words>
  <Characters>3149</Characters>
  <Application>Microsoft Office Word</Application>
  <DocSecurity>0</DocSecurity>
  <Lines>26</Lines>
  <Paragraphs>7</Paragraphs>
  <ScaleCrop>false</ScaleCrop>
  <Company>HP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2022-02-10T08:32:00Z</cp:lastPrinted>
  <dcterms:created xsi:type="dcterms:W3CDTF">2022-01-26T14:47:00Z</dcterms:created>
  <dcterms:modified xsi:type="dcterms:W3CDTF">2022-03-01T09:23:00Z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