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B1373" w14:textId="77777777" w:rsidR="004355DE" w:rsidRDefault="00796D6E">
      <w:pPr>
        <w:pStyle w:val="P68B1DB1-Normlny1"/>
        <w:jc w:val="right"/>
      </w:pPr>
      <w:r>
        <w:t>COURSE DESCRIPTION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4355DE" w14:paraId="50C89918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0709" w14:textId="77777777" w:rsidR="004355DE" w:rsidRDefault="00796D6E">
            <w:pPr>
              <w:pStyle w:val="P68B1DB1-Normlny1"/>
              <w:spacing w:line="240" w:lineRule="auto"/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4355DE" w14:paraId="0ED026E0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09BB" w14:textId="77777777" w:rsidR="004355DE" w:rsidRDefault="00796D6E">
            <w:pPr>
              <w:pStyle w:val="P68B1DB1-Normlny1"/>
              <w:spacing w:line="240" w:lineRule="auto"/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4355DE" w14:paraId="30836925" w14:textId="77777777" w:rsidTr="3D6914F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0DFB" w14:textId="309D0F75" w:rsidR="004355DE" w:rsidRDefault="13FB6EBE" w:rsidP="13FB6EBE">
            <w:pPr>
              <w:pStyle w:val="P68B1DB1-Normlny1"/>
              <w:spacing w:line="240" w:lineRule="auto"/>
              <w:rPr>
                <w:i/>
                <w:iCs/>
                <w:szCs w:val="24"/>
              </w:rPr>
            </w:pPr>
            <w:proofErr w:type="spellStart"/>
            <w:r w:rsidRPr="13FB6EBE">
              <w:rPr>
                <w:b/>
                <w:bCs/>
              </w:rPr>
              <w:t>Code</w:t>
            </w:r>
            <w:proofErr w:type="spellEnd"/>
            <w:r w:rsidRPr="13FB6EBE">
              <w:rPr>
                <w:b/>
                <w:bCs/>
              </w:rPr>
              <w:t>:</w:t>
            </w:r>
            <w:r>
              <w:t xml:space="preserve"> 1IUKR / UNUKL / 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2F45" w14:textId="3162D2DC" w:rsidR="004355DE" w:rsidRDefault="13FB6EBE" w:rsidP="13FB6EBE">
            <w:pPr>
              <w:pStyle w:val="P68B1DB1-Normlny1"/>
              <w:spacing w:line="240" w:lineRule="auto"/>
              <w:rPr>
                <w:b/>
                <w:bCs/>
                <w:szCs w:val="24"/>
              </w:rPr>
            </w:pPr>
            <w:proofErr w:type="spellStart"/>
            <w:r w:rsidRPr="13FB6EBE">
              <w:rPr>
                <w:b/>
                <w:bCs/>
              </w:rPr>
              <w:t>Course</w:t>
            </w:r>
            <w:proofErr w:type="spellEnd"/>
            <w:r w:rsidRPr="13FB6EBE">
              <w:rPr>
                <w:b/>
                <w:bCs/>
              </w:rPr>
              <w:t xml:space="preserve"> </w:t>
            </w:r>
            <w:proofErr w:type="spellStart"/>
            <w:r w:rsidRPr="13FB6EBE">
              <w:rPr>
                <w:b/>
                <w:bCs/>
              </w:rPr>
              <w:t>title</w:t>
            </w:r>
            <w:proofErr w:type="spellEnd"/>
            <w:r w:rsidRPr="13FB6EBE">
              <w:rPr>
                <w:b/>
                <w:bCs/>
              </w:rPr>
              <w:t xml:space="preserve">: </w:t>
            </w:r>
            <w:bookmarkStart w:id="0" w:name="_GoBack"/>
            <w:r w:rsidRPr="00796D6E">
              <w:rPr>
                <w:b/>
                <w:bCs/>
                <w:iCs/>
              </w:rPr>
              <w:t xml:space="preserve">New </w:t>
            </w:r>
            <w:proofErr w:type="spellStart"/>
            <w:r w:rsidRPr="00796D6E">
              <w:rPr>
                <w:b/>
                <w:bCs/>
                <w:iCs/>
              </w:rPr>
              <w:t>Ukrainian</w:t>
            </w:r>
            <w:proofErr w:type="spellEnd"/>
            <w:r w:rsidRPr="00796D6E">
              <w:rPr>
                <w:b/>
                <w:bCs/>
                <w:iCs/>
              </w:rPr>
              <w:t xml:space="preserve"> </w:t>
            </w:r>
            <w:proofErr w:type="spellStart"/>
            <w:r w:rsidRPr="00796D6E">
              <w:rPr>
                <w:b/>
                <w:bCs/>
                <w:iCs/>
              </w:rPr>
              <w:t>Literature</w:t>
            </w:r>
            <w:proofErr w:type="spellEnd"/>
            <w:r w:rsidRPr="13FB6EBE">
              <w:rPr>
                <w:b/>
                <w:bCs/>
              </w:rPr>
              <w:t xml:space="preserve"> </w:t>
            </w:r>
            <w:bookmarkEnd w:id="0"/>
            <w:r w:rsidRPr="13FB6EBE">
              <w:rPr>
                <w:b/>
                <w:bCs/>
              </w:rPr>
              <w:t>(P) profile</w:t>
            </w:r>
          </w:p>
        </w:tc>
      </w:tr>
      <w:tr w:rsidR="004355DE" w14:paraId="1B13357F" w14:textId="77777777" w:rsidTr="3D6914FE">
        <w:trPr>
          <w:trHeight w:val="79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8CAE" w14:textId="77777777" w:rsidR="004355DE" w:rsidRDefault="00796D6E">
            <w:pPr>
              <w:pStyle w:val="P68B1DB1-Normlny1"/>
              <w:spacing w:line="240" w:lineRule="auto"/>
            </w:pPr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ED2B9B1" w14:textId="77777777" w:rsidR="004355DE" w:rsidRDefault="00796D6E">
            <w:pPr>
              <w:pStyle w:val="P68B1DB1-Normlny1"/>
              <w:spacing w:line="240" w:lineRule="auto"/>
            </w:pPr>
            <w:r>
              <w:t xml:space="preserve">2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</w:p>
          <w:p w14:paraId="152A83E9" w14:textId="77777777" w:rsidR="004355DE" w:rsidRDefault="004355D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355DE" w14:paraId="2AA236AB" w14:textId="77777777" w:rsidTr="3D6914FE">
        <w:trPr>
          <w:trHeight w:val="28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749" w14:textId="77777777" w:rsidR="004355DE" w:rsidRDefault="00796D6E">
            <w:pPr>
              <w:pStyle w:val="P68B1DB1-Normlny1"/>
              <w:spacing w:line="240" w:lineRule="auto"/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>4</w:t>
            </w:r>
          </w:p>
        </w:tc>
      </w:tr>
      <w:tr w:rsidR="004355DE" w14:paraId="31E65ADA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0E39" w14:textId="77777777" w:rsidR="004355DE" w:rsidRDefault="00796D6E">
            <w:pPr>
              <w:pStyle w:val="P68B1DB1-Normlny1"/>
              <w:spacing w:line="240" w:lineRule="auto"/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4th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4355DE" w14:paraId="205F290C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353C" w14:textId="77777777" w:rsidR="004355DE" w:rsidRDefault="00796D6E">
            <w:pPr>
              <w:pStyle w:val="P68B1DB1-Normlny1"/>
              <w:spacing w:line="240" w:lineRule="auto"/>
            </w:pPr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1. </w:t>
            </w:r>
          </w:p>
        </w:tc>
      </w:tr>
      <w:tr w:rsidR="004355DE" w14:paraId="5C8E91A6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7AB6" w14:textId="09260B26" w:rsidR="004355DE" w:rsidRDefault="13FB6EBE" w:rsidP="13FB6EBE">
            <w:pPr>
              <w:pStyle w:val="P68B1DB1-Normlny2"/>
              <w:spacing w:line="240" w:lineRule="auto"/>
              <w:rPr>
                <w:bCs/>
                <w:i/>
                <w:iCs/>
                <w:szCs w:val="24"/>
              </w:rPr>
            </w:pPr>
            <w:proofErr w:type="spellStart"/>
            <w:r w:rsidRPr="13FB6EBE">
              <w:rPr>
                <w:bCs/>
              </w:rPr>
              <w:t>Prerequisites</w:t>
            </w:r>
            <w:proofErr w:type="spellEnd"/>
            <w:r w:rsidRPr="13FB6EBE">
              <w:rPr>
                <w:bCs/>
              </w:rPr>
              <w:t xml:space="preserve">: </w:t>
            </w:r>
          </w:p>
        </w:tc>
      </w:tr>
      <w:tr w:rsidR="004355DE" w14:paraId="2BF56836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7F1E" w14:textId="3D799E6D" w:rsidR="004355DE" w:rsidRDefault="13FB6EBE" w:rsidP="13FB6EBE">
            <w:pPr>
              <w:pStyle w:val="P68B1DB1-Normlny1"/>
              <w:spacing w:line="240" w:lineRule="auto"/>
              <w:jc w:val="both"/>
              <w:rPr>
                <w:szCs w:val="24"/>
              </w:rPr>
            </w:pPr>
            <w:proofErr w:type="spellStart"/>
            <w:r w:rsidRPr="13FB6EBE">
              <w:rPr>
                <w:b/>
                <w:bCs/>
              </w:rPr>
              <w:t>Conditions</w:t>
            </w:r>
            <w:proofErr w:type="spellEnd"/>
            <w:r w:rsidRPr="13FB6EBE">
              <w:rPr>
                <w:b/>
                <w:bCs/>
              </w:rPr>
              <w:t xml:space="preserve"> </w:t>
            </w:r>
            <w:proofErr w:type="spellStart"/>
            <w:r w:rsidRPr="13FB6EBE">
              <w:rPr>
                <w:b/>
                <w:bCs/>
              </w:rPr>
              <w:t>for</w:t>
            </w:r>
            <w:proofErr w:type="spellEnd"/>
            <w:r w:rsidRPr="13FB6EBE">
              <w:rPr>
                <w:b/>
                <w:bCs/>
              </w:rPr>
              <w:t xml:space="preserve"> </w:t>
            </w:r>
            <w:proofErr w:type="spellStart"/>
            <w:r w:rsidRPr="13FB6EBE">
              <w:rPr>
                <w:b/>
                <w:bCs/>
              </w:rPr>
              <w:t>passing</w:t>
            </w:r>
            <w:proofErr w:type="spellEnd"/>
            <w:r w:rsidRPr="13FB6EBE">
              <w:rPr>
                <w:b/>
                <w:bCs/>
              </w:rPr>
              <w:t xml:space="preserve"> </w:t>
            </w:r>
            <w:proofErr w:type="spellStart"/>
            <w:r w:rsidRPr="13FB6EBE">
              <w:rPr>
                <w:b/>
                <w:bCs/>
              </w:rPr>
              <w:t>the</w:t>
            </w:r>
            <w:proofErr w:type="spellEnd"/>
            <w:r w:rsidRPr="13FB6EBE">
              <w:rPr>
                <w:b/>
                <w:bCs/>
              </w:rPr>
              <w:t xml:space="preserve"> </w:t>
            </w:r>
            <w:proofErr w:type="spellStart"/>
            <w:r w:rsidRPr="13FB6EBE">
              <w:rPr>
                <w:b/>
                <w:bCs/>
              </w:rPr>
              <w:t>course</w:t>
            </w:r>
            <w:proofErr w:type="spellEnd"/>
            <w:r w:rsidRPr="13FB6EBE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 w:rsidRPr="13FB6EBE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13FB6EBE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evaluation</w:t>
            </w:r>
            <w:proofErr w:type="spellEnd"/>
            <w:r w:rsidRPr="13FB6EBE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seminars</w:t>
            </w:r>
            <w:proofErr w:type="spellEnd"/>
            <w:r>
              <w:t xml:space="preserve">: </w:t>
            </w:r>
            <w:proofErr w:type="spellStart"/>
            <w:r>
              <w:t>prepared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assigned</w:t>
            </w:r>
            <w:proofErr w:type="spellEnd"/>
            <w:r>
              <w:t xml:space="preserve"> </w:t>
            </w:r>
            <w:proofErr w:type="spellStart"/>
            <w:r>
              <w:t>artistic</w:t>
            </w:r>
            <w:proofErr w:type="spellEnd"/>
            <w:r>
              <w:t xml:space="preserve"> text. </w:t>
            </w:r>
          </w:p>
          <w:p w14:paraId="30F79EBB" w14:textId="77777777" w:rsidR="004355DE" w:rsidRDefault="00796D6E">
            <w:pPr>
              <w:pStyle w:val="P68B1DB1-Normlny1"/>
              <w:spacing w:line="240" w:lineRule="auto"/>
              <w:jc w:val="both"/>
            </w:pPr>
            <w:proofErr w:type="spellStart"/>
            <w:r>
              <w:t>Continuous</w:t>
            </w:r>
            <w:proofErr w:type="spellEnd"/>
            <w:r>
              <w:t xml:space="preserve"> test and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. </w:t>
            </w:r>
          </w:p>
          <w:p w14:paraId="269136F0" w14:textId="77777777" w:rsidR="004355DE" w:rsidRDefault="00796D6E">
            <w:pPr>
              <w:pStyle w:val="P68B1DB1-Normlny1"/>
              <w:spacing w:line="240" w:lineRule="auto"/>
              <w:jc w:val="both"/>
            </w:pP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>.</w:t>
            </w:r>
          </w:p>
        </w:tc>
      </w:tr>
      <w:tr w:rsidR="004355DE" w14:paraId="69FFADC7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9CFD" w14:textId="77777777" w:rsidR="004355DE" w:rsidRDefault="13FB6EBE" w:rsidP="13FB6EBE">
            <w:pPr>
              <w:pStyle w:val="P68B1DB1-Normlny2"/>
              <w:spacing w:line="240" w:lineRule="auto"/>
              <w:rPr>
                <w:bCs/>
                <w:szCs w:val="24"/>
              </w:rPr>
            </w:pPr>
            <w:proofErr w:type="spellStart"/>
            <w:r w:rsidRPr="13FB6EBE">
              <w:rPr>
                <w:bCs/>
              </w:rPr>
              <w:t>Learning</w:t>
            </w:r>
            <w:proofErr w:type="spellEnd"/>
            <w:r w:rsidRPr="13FB6EBE">
              <w:rPr>
                <w:bCs/>
              </w:rPr>
              <w:t xml:space="preserve"> </w:t>
            </w:r>
            <w:proofErr w:type="spellStart"/>
            <w:r w:rsidRPr="13FB6EBE">
              <w:rPr>
                <w:bCs/>
              </w:rPr>
              <w:t>outcomes</w:t>
            </w:r>
            <w:proofErr w:type="spellEnd"/>
            <w:r w:rsidRPr="13FB6EBE">
              <w:rPr>
                <w:bCs/>
              </w:rPr>
              <w:t>:</w:t>
            </w:r>
          </w:p>
          <w:p w14:paraId="1B5A5C4A" w14:textId="4552AAC0" w:rsidR="004355DE" w:rsidRDefault="13FB6EBE" w:rsidP="13FB6EBE">
            <w:pPr>
              <w:pStyle w:val="P68B1DB1-Normlny2"/>
              <w:spacing w:line="240" w:lineRule="auto"/>
              <w:rPr>
                <w:bCs/>
                <w:szCs w:val="24"/>
              </w:rPr>
            </w:pPr>
            <w:proofErr w:type="spellStart"/>
            <w:r w:rsidRPr="13FB6EBE">
              <w:rPr>
                <w:bCs/>
              </w:rPr>
              <w:t>Knowledge</w:t>
            </w:r>
            <w:proofErr w:type="spellEnd"/>
          </w:p>
          <w:p w14:paraId="7493414C" w14:textId="77777777" w:rsidR="004355DE" w:rsidRDefault="00796D6E">
            <w:pPr>
              <w:pStyle w:val="P68B1DB1-Normlny1"/>
              <w:spacing w:line="240" w:lineRule="auto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gain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19th </w:t>
            </w:r>
            <w:proofErr w:type="spellStart"/>
            <w:r>
              <w:t>century</w:t>
            </w:r>
            <w:proofErr w:type="spellEnd"/>
            <w:r>
              <w:t xml:space="preserve">. </w:t>
            </w:r>
            <w:proofErr w:type="spellStart"/>
            <w:r>
              <w:t>Recognize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shaped</w:t>
            </w:r>
            <w:proofErr w:type="spellEnd"/>
            <w:r>
              <w:t xml:space="preserve"> in Western </w:t>
            </w:r>
            <w:proofErr w:type="spellStart"/>
            <w:r>
              <w:t>Ukraine</w:t>
            </w:r>
            <w:proofErr w:type="spellEnd"/>
            <w:r>
              <w:t xml:space="preserve"> in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become</w:t>
            </w:r>
            <w:proofErr w:type="spellEnd"/>
            <w:r>
              <w:t xml:space="preserve"> </w:t>
            </w:r>
            <w:proofErr w:type="spellStart"/>
            <w:r>
              <w:t>familiar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trends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dominated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authors</w:t>
            </w:r>
            <w:proofErr w:type="spellEnd"/>
            <w:r>
              <w:t xml:space="preserve"> and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illustrate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get </w:t>
            </w:r>
            <w:proofErr w:type="spellStart"/>
            <w:r>
              <w:t>acquainted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sentimental-realistic</w:t>
            </w:r>
            <w:proofErr w:type="spellEnd"/>
            <w:r>
              <w:t xml:space="preserve"> prose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M. </w:t>
            </w:r>
            <w:proofErr w:type="spellStart"/>
            <w:r>
              <w:t>Vovchok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T. H. </w:t>
            </w:r>
            <w:proofErr w:type="spellStart"/>
            <w:r>
              <w:t>Shevchenk</w:t>
            </w:r>
            <w:r>
              <w:t>o</w:t>
            </w:r>
            <w:proofErr w:type="spellEnd"/>
            <w:r>
              <w:t xml:space="preserve">;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creator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: P. </w:t>
            </w:r>
            <w:proofErr w:type="spellStart"/>
            <w:r>
              <w:t>Kulish</w:t>
            </w:r>
            <w:proofErr w:type="spellEnd"/>
            <w:r>
              <w:t xml:space="preserve"> 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so-called</w:t>
            </w:r>
            <w:proofErr w:type="spellEnd"/>
            <w:r>
              <w:t xml:space="preserve"> "</w:t>
            </w:r>
            <w:proofErr w:type="spellStart"/>
            <w:r>
              <w:t>great</w:t>
            </w:r>
            <w:proofErr w:type="spellEnd"/>
            <w:r>
              <w:t xml:space="preserve"> prose"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realism</w:t>
            </w:r>
            <w:proofErr w:type="spellEnd"/>
            <w:r>
              <w:t xml:space="preserve"> (I. </w:t>
            </w:r>
            <w:proofErr w:type="spellStart"/>
            <w:r>
              <w:t>Nechuy-Levytsky</w:t>
            </w:r>
            <w:proofErr w:type="spellEnd"/>
            <w:r>
              <w:t xml:space="preserve">, P. </w:t>
            </w:r>
            <w:proofErr w:type="spellStart"/>
            <w:r>
              <w:t>Myrny</w:t>
            </w:r>
            <w:proofErr w:type="spellEnd"/>
            <w:r>
              <w:t>).</w:t>
            </w:r>
          </w:p>
          <w:p w14:paraId="503CE636" w14:textId="77777777" w:rsidR="004355DE" w:rsidRDefault="13FB6EBE" w:rsidP="13FB6EBE">
            <w:pPr>
              <w:pStyle w:val="P68B1DB1-Normlny2"/>
              <w:spacing w:line="240" w:lineRule="auto"/>
              <w:jc w:val="both"/>
              <w:rPr>
                <w:bCs/>
                <w:szCs w:val="24"/>
              </w:rPr>
            </w:pPr>
            <w:proofErr w:type="spellStart"/>
            <w:r w:rsidRPr="13FB6EBE">
              <w:rPr>
                <w:bCs/>
              </w:rPr>
              <w:t>Skills</w:t>
            </w:r>
            <w:proofErr w:type="spellEnd"/>
          </w:p>
          <w:p w14:paraId="4B588B25" w14:textId="77777777" w:rsidR="004355DE" w:rsidRDefault="00796D6E">
            <w:pPr>
              <w:pStyle w:val="P68B1DB1-Normlny1"/>
              <w:spacing w:line="240" w:lineRule="auto"/>
              <w:jc w:val="both"/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most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representatives</w:t>
            </w:r>
            <w:proofErr w:type="spellEnd"/>
            <w:r>
              <w:t xml:space="preserve"> in a </w:t>
            </w:r>
            <w:proofErr w:type="spellStart"/>
            <w:r>
              <w:t>b</w:t>
            </w:r>
            <w:r>
              <w:t>roader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, </w:t>
            </w:r>
            <w:proofErr w:type="spellStart"/>
            <w:r>
              <w:t>analyze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writers</w:t>
            </w:r>
            <w:proofErr w:type="spellEnd"/>
            <w:r>
              <w:t xml:space="preserve">.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,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tendencies</w:t>
            </w:r>
            <w:proofErr w:type="spellEnd"/>
            <w:r>
              <w:t xml:space="preserve"> </w:t>
            </w:r>
            <w:proofErr w:type="spellStart"/>
            <w:r>
              <w:t>prevailed</w:t>
            </w:r>
            <w:proofErr w:type="spellEnd"/>
            <w:r>
              <w:t xml:space="preserve"> in </w:t>
            </w:r>
            <w:proofErr w:type="spellStart"/>
            <w:r>
              <w:t>it</w:t>
            </w:r>
            <w:proofErr w:type="spellEnd"/>
            <w:r>
              <w:t xml:space="preserve">. </w:t>
            </w:r>
          </w:p>
          <w:p w14:paraId="1EDEE901" w14:textId="77777777" w:rsidR="004355DE" w:rsidRDefault="13FB6EBE" w:rsidP="13FB6EBE">
            <w:pPr>
              <w:pStyle w:val="P68B1DB1-Normlny2"/>
              <w:spacing w:line="240" w:lineRule="auto"/>
              <w:jc w:val="both"/>
              <w:rPr>
                <w:bCs/>
                <w:szCs w:val="24"/>
              </w:rPr>
            </w:pPr>
            <w:proofErr w:type="spellStart"/>
            <w:r w:rsidRPr="13FB6EBE">
              <w:rPr>
                <w:bCs/>
              </w:rPr>
              <w:t>Competencies</w:t>
            </w:r>
            <w:proofErr w:type="spellEnd"/>
          </w:p>
          <w:p w14:paraId="689D87AE" w14:textId="77777777" w:rsidR="004355DE" w:rsidRDefault="00796D6E">
            <w:pPr>
              <w:pStyle w:val="P68B1DB1-Normlny1"/>
              <w:spacing w:line="240" w:lineRule="auto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in </w:t>
            </w:r>
            <w:proofErr w:type="spellStart"/>
            <w:r>
              <w:t>historical</w:t>
            </w:r>
            <w:proofErr w:type="spellEnd"/>
            <w:r>
              <w:t xml:space="preserve"> and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especially</w:t>
            </w:r>
            <w:proofErr w:type="spellEnd"/>
            <w:r>
              <w:t xml:space="preserve"> in </w:t>
            </w:r>
            <w:proofErr w:type="spellStart"/>
            <w:r>
              <w:t>pedagogical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>.</w:t>
            </w:r>
            <w:r>
              <w:rPr>
                <w:i/>
              </w:rP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helps</w:t>
            </w:r>
            <w:proofErr w:type="spellEnd"/>
            <w:r>
              <w:t xml:space="preserve"> to get to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>.</w:t>
            </w:r>
          </w:p>
          <w:p w14:paraId="7E6B0083" w14:textId="77777777" w:rsidR="004355DE" w:rsidRDefault="004355D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355DE" w14:paraId="637782A3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5CE" w14:textId="77777777" w:rsidR="004355DE" w:rsidRDefault="00796D6E">
            <w:pPr>
              <w:pStyle w:val="P68B1DB1-Normlny1"/>
              <w:spacing w:line="240" w:lineRule="auto"/>
              <w:rPr>
                <w:i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Formation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new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. A </w:t>
            </w:r>
            <w:proofErr w:type="spellStart"/>
            <w:r>
              <w:t>fable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19th </w:t>
            </w:r>
            <w:proofErr w:type="spellStart"/>
            <w:r>
              <w:t>century</w:t>
            </w:r>
            <w:proofErr w:type="spellEnd"/>
            <w:r>
              <w:t xml:space="preserve">. </w:t>
            </w:r>
            <w:proofErr w:type="spellStart"/>
            <w:r>
              <w:t>Sentimentalism</w:t>
            </w:r>
            <w:proofErr w:type="spellEnd"/>
            <w:r>
              <w:t xml:space="preserve">. </w:t>
            </w:r>
            <w:proofErr w:type="spellStart"/>
            <w:r>
              <w:t>Romanticism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new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in western </w:t>
            </w:r>
            <w:proofErr w:type="spellStart"/>
            <w:r>
              <w:t>Ukraine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tendencies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. T. </w:t>
            </w:r>
            <w:proofErr w:type="spellStart"/>
            <w:r>
              <w:t>Shevchenko</w:t>
            </w:r>
            <w:proofErr w:type="spellEnd"/>
            <w:r>
              <w:t xml:space="preserve">.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50s and 60s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19th </w:t>
            </w:r>
            <w:proofErr w:type="spellStart"/>
            <w:r>
              <w:t>century</w:t>
            </w:r>
            <w:proofErr w:type="spellEnd"/>
            <w:r>
              <w:t xml:space="preserve">. Marko </w:t>
            </w:r>
            <w:proofErr w:type="spellStart"/>
            <w:r>
              <w:t>Vovchok's</w:t>
            </w:r>
            <w:proofErr w:type="spellEnd"/>
            <w:r>
              <w:t xml:space="preserve"> </w:t>
            </w:r>
            <w:proofErr w:type="spellStart"/>
            <w:r>
              <w:t>anti-volunteer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 program. A </w:t>
            </w:r>
            <w:proofErr w:type="spellStart"/>
            <w:r>
              <w:t>fable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19th </w:t>
            </w:r>
            <w:proofErr w:type="spellStart"/>
            <w:r>
              <w:t>century</w:t>
            </w:r>
            <w:proofErr w:type="spellEnd"/>
            <w:r>
              <w:t xml:space="preserve">. </w:t>
            </w:r>
            <w:proofErr w:type="spellStart"/>
            <w:r>
              <w:t>Yuriy</w:t>
            </w:r>
            <w:proofErr w:type="spellEnd"/>
            <w:r>
              <w:t xml:space="preserve"> </w:t>
            </w:r>
            <w:proofErr w:type="spellStart"/>
            <w:r>
              <w:t>Fedkovych</w:t>
            </w:r>
            <w:proofErr w:type="spellEnd"/>
            <w:r>
              <w:t xml:space="preserve">.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novel</w:t>
            </w:r>
            <w:proofErr w:type="spellEnd"/>
            <w:r>
              <w:t xml:space="preserve"> - P. </w:t>
            </w:r>
            <w:proofErr w:type="spellStart"/>
            <w:r>
              <w:t>Kulish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novel-chronicle</w:t>
            </w:r>
            <w:proofErr w:type="spellEnd"/>
            <w:r>
              <w:t xml:space="preserve"> - A. </w:t>
            </w:r>
            <w:proofErr w:type="spellStart"/>
            <w:r>
              <w:t>Svydnyckyj</w:t>
            </w:r>
            <w:proofErr w:type="spellEnd"/>
            <w:r>
              <w:t xml:space="preserve">. </w:t>
            </w:r>
            <w:proofErr w:type="spellStart"/>
            <w:r>
              <w:t>Realism</w:t>
            </w:r>
            <w:proofErr w:type="spellEnd"/>
            <w:r>
              <w:t xml:space="preserve">. I. </w:t>
            </w:r>
            <w:proofErr w:type="spellStart"/>
            <w:r>
              <w:t>Nechuy-Levytsky</w:t>
            </w:r>
            <w:proofErr w:type="spellEnd"/>
            <w:r>
              <w:t xml:space="preserve">, </w:t>
            </w:r>
            <w:proofErr w:type="spellStart"/>
            <w:r>
              <w:t>Panas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r>
              <w:t>rny</w:t>
            </w:r>
            <w:proofErr w:type="spellEnd"/>
            <w:r>
              <w:t xml:space="preserve">, </w:t>
            </w:r>
            <w:proofErr w:type="spellStart"/>
            <w:r>
              <w:t>Dramatic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19th </w:t>
            </w:r>
            <w:proofErr w:type="spellStart"/>
            <w:r>
              <w:t>century</w:t>
            </w:r>
            <w:proofErr w:type="spellEnd"/>
            <w:r>
              <w:t xml:space="preserve">. I. </w:t>
            </w:r>
            <w:proofErr w:type="spellStart"/>
            <w:r>
              <w:t>Karpenko-Kary</w:t>
            </w:r>
            <w:proofErr w:type="spellEnd"/>
            <w:r>
              <w:t xml:space="preserve">, M. </w:t>
            </w:r>
            <w:proofErr w:type="spellStart"/>
            <w:r>
              <w:t>Starytsky</w:t>
            </w:r>
            <w:proofErr w:type="spellEnd"/>
            <w:r>
              <w:t xml:space="preserve">, M. </w:t>
            </w:r>
            <w:proofErr w:type="spellStart"/>
            <w:r>
              <w:t>Kropyvnytskyi</w:t>
            </w:r>
            <w:proofErr w:type="spellEnd"/>
            <w:r>
              <w:t xml:space="preserve">. </w:t>
            </w:r>
            <w:proofErr w:type="spellStart"/>
            <w:r>
              <w:t>Opinion</w:t>
            </w:r>
            <w:proofErr w:type="spellEnd"/>
            <w:r>
              <w:t xml:space="preserve"> </w:t>
            </w:r>
            <w:proofErr w:type="spellStart"/>
            <w:r>
              <w:t>modernization</w:t>
            </w:r>
            <w:proofErr w:type="spellEnd"/>
            <w:r>
              <w:t xml:space="preserve"> and </w:t>
            </w:r>
            <w:proofErr w:type="spellStart"/>
            <w:r>
              <w:t>change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developmental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19th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beginning</w:t>
            </w:r>
            <w:proofErr w:type="spellEnd"/>
            <w:r>
              <w:t xml:space="preserve">. 20th </w:t>
            </w:r>
            <w:proofErr w:type="spellStart"/>
            <w:r>
              <w:t>century</w:t>
            </w:r>
            <w:proofErr w:type="spellEnd"/>
            <w:r>
              <w:t>. Iv</w:t>
            </w:r>
            <w:r>
              <w:t xml:space="preserve">an </w:t>
            </w:r>
            <w:proofErr w:type="spellStart"/>
            <w:r>
              <w:t>Franko</w:t>
            </w:r>
            <w:proofErr w:type="spellEnd"/>
            <w:r>
              <w:t xml:space="preserve">, </w:t>
            </w:r>
            <w:proofErr w:type="spellStart"/>
            <w:r>
              <w:t>Lesya</w:t>
            </w:r>
            <w:proofErr w:type="spellEnd"/>
            <w:r>
              <w:t xml:space="preserve"> </w:t>
            </w:r>
            <w:proofErr w:type="spellStart"/>
            <w:r>
              <w:t>Ukrainka</w:t>
            </w:r>
            <w:proofErr w:type="spellEnd"/>
            <w:r>
              <w:t xml:space="preserve">. </w:t>
            </w:r>
            <w:proofErr w:type="spellStart"/>
            <w:r>
              <w:t>Feminist</w:t>
            </w:r>
            <w:proofErr w:type="spellEnd"/>
            <w:r>
              <w:t xml:space="preserve"> </w:t>
            </w:r>
            <w:proofErr w:type="spellStart"/>
            <w:r>
              <w:t>tendencies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O. </w:t>
            </w:r>
            <w:proofErr w:type="spellStart"/>
            <w:r>
              <w:t>Kobylianska</w:t>
            </w:r>
            <w:proofErr w:type="spellEnd"/>
            <w:r>
              <w:t xml:space="preserve">. </w:t>
            </w:r>
            <w:proofErr w:type="spellStart"/>
            <w:r>
              <w:t>Modernism</w:t>
            </w:r>
            <w:proofErr w:type="spellEnd"/>
            <w:r>
              <w:t xml:space="preserve"> - M. </w:t>
            </w:r>
            <w:proofErr w:type="spellStart"/>
            <w:r>
              <w:t>Kotsiubynsky</w:t>
            </w:r>
            <w:proofErr w:type="spellEnd"/>
            <w:r>
              <w:t xml:space="preserve">. </w:t>
            </w:r>
            <w:proofErr w:type="spellStart"/>
            <w:r>
              <w:t>Novels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V. </w:t>
            </w:r>
            <w:proofErr w:type="spellStart"/>
            <w:r>
              <w:t>Stefanyk</w:t>
            </w:r>
            <w:proofErr w:type="spellEnd"/>
            <w:r>
              <w:t xml:space="preserve">. </w:t>
            </w:r>
            <w:proofErr w:type="spellStart"/>
            <w:r>
              <w:t>Impressionism</w:t>
            </w:r>
            <w:proofErr w:type="spellEnd"/>
            <w:r>
              <w:t xml:space="preserve">. </w:t>
            </w:r>
            <w:proofErr w:type="spellStart"/>
            <w:r>
              <w:t>Anti-war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emigration</w:t>
            </w:r>
            <w:proofErr w:type="spellEnd"/>
            <w:r>
              <w:t xml:space="preserve">. </w:t>
            </w:r>
            <w:proofErr w:type="spellStart"/>
            <w:r>
              <w:t>Modernist</w:t>
            </w:r>
            <w:proofErr w:type="spellEnd"/>
            <w:r>
              <w:t xml:space="preserve"> </w:t>
            </w:r>
            <w:proofErr w:type="spellStart"/>
            <w:r>
              <w:t>tendencies</w:t>
            </w:r>
            <w:proofErr w:type="spellEnd"/>
            <w:r>
              <w:t xml:space="preserve"> in </w:t>
            </w:r>
            <w:proofErr w:type="spellStart"/>
            <w:r>
              <w:t>West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poetry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r>
              <w:t>ropean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>.</w:t>
            </w:r>
          </w:p>
        </w:tc>
      </w:tr>
      <w:tr w:rsidR="004355DE" w14:paraId="411420B1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86E5" w14:textId="77777777" w:rsidR="004355DE" w:rsidRDefault="00796D6E">
            <w:pPr>
              <w:pStyle w:val="P68B1DB1-Normlny1"/>
              <w:spacing w:line="240" w:lineRule="auto"/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52D2FDAB" w14:textId="77777777" w:rsidR="004355DE" w:rsidRDefault="00796D6E">
            <w:pPr>
              <w:pStyle w:val="P68B1DB1-Normlny1"/>
              <w:spacing w:line="240" w:lineRule="auto"/>
            </w:pPr>
            <w:proofErr w:type="spellStart"/>
            <w:r>
              <w:rPr>
                <w:i/>
              </w:rPr>
              <w:t>Istorija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Perša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polovyna</w:t>
            </w:r>
            <w:proofErr w:type="spellEnd"/>
            <w:r>
              <w:rPr>
                <w:i/>
              </w:rPr>
              <w:t xml:space="preserve"> 19. </w:t>
            </w:r>
            <w:proofErr w:type="spellStart"/>
            <w:r>
              <w:rPr>
                <w:i/>
              </w:rPr>
              <w:t>stoliťťa</w:t>
            </w:r>
            <w:proofErr w:type="spellEnd"/>
            <w:r>
              <w:rPr>
                <w:i/>
              </w:rPr>
              <w:t>).</w:t>
            </w:r>
            <w:r>
              <w:t xml:space="preserve"> </w:t>
            </w:r>
            <w:proofErr w:type="spellStart"/>
            <w:r>
              <w:t>Red</w:t>
            </w:r>
            <w:proofErr w:type="spellEnd"/>
            <w:r>
              <w:t xml:space="preserve">. I. P. </w:t>
            </w:r>
            <w:proofErr w:type="spellStart"/>
            <w:r>
              <w:t>Skrypnyk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1980.</w:t>
            </w:r>
            <w:r>
              <w:br/>
            </w:r>
            <w:proofErr w:type="spellStart"/>
            <w:r>
              <w:rPr>
                <w:i/>
              </w:rPr>
              <w:lastRenderedPageBreak/>
              <w:t>Istorija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v dvoch </w:t>
            </w:r>
            <w:proofErr w:type="spellStart"/>
            <w:r>
              <w:rPr>
                <w:i/>
              </w:rPr>
              <w:t>tomach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Red</w:t>
            </w:r>
            <w:proofErr w:type="spellEnd"/>
            <w:r>
              <w:t xml:space="preserve">. I. O. </w:t>
            </w:r>
            <w:proofErr w:type="spellStart"/>
            <w:r>
              <w:t>Dzeverin</w:t>
            </w:r>
            <w:proofErr w:type="spellEnd"/>
            <w:r>
              <w:t xml:space="preserve">. Tom </w:t>
            </w:r>
            <w:proofErr w:type="spellStart"/>
            <w:r>
              <w:t>peršyj</w:t>
            </w:r>
            <w:proofErr w:type="spellEnd"/>
            <w:r>
              <w:t xml:space="preserve">. </w:t>
            </w:r>
            <w:proofErr w:type="spellStart"/>
            <w:r>
              <w:t>Dožovtneva</w:t>
            </w:r>
            <w:proofErr w:type="spellEnd"/>
            <w:r>
              <w:t xml:space="preserve"> </w:t>
            </w:r>
            <w:proofErr w:type="spellStart"/>
            <w:r>
              <w:t>literatura</w:t>
            </w:r>
            <w:proofErr w:type="spellEnd"/>
            <w:r>
              <w:t xml:space="preserve">. </w:t>
            </w:r>
            <w:proofErr w:type="spellStart"/>
            <w:r>
              <w:t>Ky</w:t>
            </w:r>
            <w:r>
              <w:t>jiv</w:t>
            </w:r>
            <w:proofErr w:type="spellEnd"/>
            <w:r>
              <w:t>, 1987.</w:t>
            </w:r>
            <w:r>
              <w:br/>
            </w:r>
            <w:proofErr w:type="spellStart"/>
            <w:r>
              <w:rPr>
                <w:i/>
              </w:rPr>
              <w:t>Istorija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v </w:t>
            </w:r>
            <w:proofErr w:type="spellStart"/>
            <w:r>
              <w:rPr>
                <w:i/>
              </w:rPr>
              <w:t>trjoch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knyhach</w:t>
            </w:r>
            <w:proofErr w:type="spellEnd"/>
            <w:r>
              <w:t xml:space="preserve">. </w:t>
            </w:r>
            <w:proofErr w:type="spellStart"/>
            <w:r>
              <w:t>Red</w:t>
            </w:r>
            <w:proofErr w:type="spellEnd"/>
            <w:r>
              <w:t xml:space="preserve">. M. T. </w:t>
            </w:r>
            <w:proofErr w:type="spellStart"/>
            <w:r>
              <w:t>Jacenko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1995, 1996, 1997.</w:t>
            </w:r>
            <w:r>
              <w:br/>
            </w:r>
            <w:proofErr w:type="spellStart"/>
            <w:r>
              <w:rPr>
                <w:i/>
              </w:rPr>
              <w:t>Istorija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19. st. (70-90-ti roky). U dvoch </w:t>
            </w:r>
            <w:proofErr w:type="spellStart"/>
            <w:r>
              <w:rPr>
                <w:i/>
              </w:rPr>
              <w:t>knyhach</w:t>
            </w:r>
            <w:proofErr w:type="spellEnd"/>
            <w:r>
              <w:t xml:space="preserve">. </w:t>
            </w:r>
            <w:proofErr w:type="spellStart"/>
            <w:r>
              <w:t>Red</w:t>
            </w:r>
            <w:proofErr w:type="spellEnd"/>
            <w:r>
              <w:t xml:space="preserve">. O. </w:t>
            </w:r>
            <w:proofErr w:type="spellStart"/>
            <w:r>
              <w:t>Hnidan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2002.</w:t>
            </w:r>
          </w:p>
          <w:p w14:paraId="035A7A57" w14:textId="77777777" w:rsidR="004355DE" w:rsidRDefault="00796D6E">
            <w:pPr>
              <w:pStyle w:val="P68B1DB1-Normlny1"/>
              <w:spacing w:line="240" w:lineRule="auto"/>
            </w:pPr>
            <w:r>
              <w:t xml:space="preserve">HUNDOROVA, T., 2003. </w:t>
            </w:r>
            <w:proofErr w:type="spellStart"/>
            <w:r>
              <w:rPr>
                <w:i/>
              </w:rPr>
              <w:t>Femina</w:t>
            </w:r>
            <w:proofErr w:type="spellEnd"/>
            <w:r>
              <w:rPr>
                <w:i/>
              </w:rPr>
              <w:t xml:space="preserve"> melancholika</w:t>
            </w:r>
            <w:r>
              <w:t xml:space="preserve">. </w:t>
            </w:r>
            <w:proofErr w:type="spellStart"/>
            <w:r>
              <w:t>Kyj</w:t>
            </w:r>
            <w:r>
              <w:t>iv</w:t>
            </w:r>
            <w:proofErr w:type="spellEnd"/>
            <w:r>
              <w:t>.</w:t>
            </w:r>
          </w:p>
        </w:tc>
      </w:tr>
      <w:tr w:rsidR="004355DE" w14:paraId="220519AC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EBE9" w14:textId="0EB5904B" w:rsidR="004355DE" w:rsidRDefault="3D6914FE" w:rsidP="3D6914FE">
            <w:pPr>
              <w:pStyle w:val="P68B1DB1-Normlny1"/>
              <w:spacing w:line="240" w:lineRule="auto"/>
              <w:rPr>
                <w:i/>
                <w:iCs/>
                <w:szCs w:val="24"/>
              </w:rPr>
            </w:pPr>
            <w:proofErr w:type="spellStart"/>
            <w:r w:rsidRPr="3D6914FE">
              <w:rPr>
                <w:b/>
                <w:bCs/>
              </w:rPr>
              <w:lastRenderedPageBreak/>
              <w:t>Language</w:t>
            </w:r>
            <w:proofErr w:type="spellEnd"/>
            <w:r w:rsidRPr="3D6914FE">
              <w:rPr>
                <w:b/>
                <w:bCs/>
              </w:rPr>
              <w:t xml:space="preserve"> </w:t>
            </w:r>
            <w:proofErr w:type="spellStart"/>
            <w:r w:rsidRPr="3D6914FE">
              <w:rPr>
                <w:b/>
                <w:bCs/>
              </w:rPr>
              <w:t>which</w:t>
            </w:r>
            <w:proofErr w:type="spellEnd"/>
            <w:r w:rsidRPr="3D6914FE">
              <w:rPr>
                <w:b/>
                <w:bCs/>
              </w:rPr>
              <w:t xml:space="preserve"> </w:t>
            </w:r>
            <w:proofErr w:type="spellStart"/>
            <w:r w:rsidRPr="3D6914FE">
              <w:rPr>
                <w:b/>
                <w:bCs/>
              </w:rPr>
              <w:t>is</w:t>
            </w:r>
            <w:proofErr w:type="spellEnd"/>
            <w:r w:rsidRPr="3D6914FE">
              <w:rPr>
                <w:b/>
                <w:bCs/>
              </w:rPr>
              <w:t xml:space="preserve"> </w:t>
            </w:r>
            <w:proofErr w:type="spellStart"/>
            <w:r w:rsidRPr="3D6914FE">
              <w:rPr>
                <w:b/>
                <w:bCs/>
              </w:rPr>
              <w:t>necessary</w:t>
            </w:r>
            <w:proofErr w:type="spellEnd"/>
            <w:r w:rsidRPr="3D6914FE">
              <w:rPr>
                <w:b/>
                <w:bCs/>
              </w:rPr>
              <w:t xml:space="preserve"> to </w:t>
            </w:r>
            <w:proofErr w:type="spellStart"/>
            <w:r w:rsidRPr="3D6914FE">
              <w:rPr>
                <w:b/>
                <w:bCs/>
              </w:rPr>
              <w:t>complete</w:t>
            </w:r>
            <w:proofErr w:type="spellEnd"/>
            <w:r w:rsidRPr="3D6914FE">
              <w:rPr>
                <w:b/>
                <w:bCs/>
              </w:rPr>
              <w:t xml:space="preserve"> </w:t>
            </w:r>
            <w:proofErr w:type="spellStart"/>
            <w:r w:rsidRPr="3D6914FE">
              <w:rPr>
                <w:b/>
                <w:bCs/>
              </w:rPr>
              <w:t>the</w:t>
            </w:r>
            <w:proofErr w:type="spellEnd"/>
            <w:r w:rsidRPr="3D6914FE">
              <w:rPr>
                <w:b/>
                <w:bCs/>
              </w:rPr>
              <w:t xml:space="preserve"> </w:t>
            </w:r>
            <w:proofErr w:type="spellStart"/>
            <w:r w:rsidRPr="3D6914FE">
              <w:rPr>
                <w:b/>
                <w:bCs/>
              </w:rPr>
              <w:t>course</w:t>
            </w:r>
            <w:proofErr w:type="spellEnd"/>
            <w:r w:rsidRPr="3D6914FE">
              <w:rPr>
                <w:b/>
                <w:bCs/>
              </w:rPr>
              <w:t xml:space="preserve">: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4355DE" w14:paraId="4E8BC58E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8EA9" w14:textId="77777777" w:rsidR="004355DE" w:rsidRDefault="00796D6E">
            <w:pPr>
              <w:pStyle w:val="P68B1DB1-Normlny1"/>
              <w:spacing w:line="240" w:lineRule="auto"/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4355DE" w14:paraId="48D2FCEB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C275" w14:textId="77777777" w:rsidR="004355DE" w:rsidRDefault="3D6914FE" w:rsidP="3D6914FE">
            <w:pPr>
              <w:pStyle w:val="P68B1DB1-Normlny2"/>
              <w:spacing w:line="240" w:lineRule="auto"/>
              <w:rPr>
                <w:bCs/>
                <w:szCs w:val="24"/>
              </w:rPr>
            </w:pPr>
            <w:proofErr w:type="spellStart"/>
            <w:r w:rsidRPr="3D6914FE">
              <w:rPr>
                <w:bCs/>
              </w:rPr>
              <w:t>Course</w:t>
            </w:r>
            <w:proofErr w:type="spellEnd"/>
            <w:r w:rsidRPr="3D6914FE">
              <w:rPr>
                <w:bCs/>
              </w:rPr>
              <w:t xml:space="preserve"> </w:t>
            </w:r>
            <w:proofErr w:type="spellStart"/>
            <w:r w:rsidRPr="3D6914FE">
              <w:rPr>
                <w:bCs/>
              </w:rPr>
              <w:t>evaluation</w:t>
            </w:r>
            <w:proofErr w:type="spellEnd"/>
          </w:p>
          <w:p w14:paraId="60FEF598" w14:textId="77777777" w:rsidR="004355DE" w:rsidRDefault="00796D6E">
            <w:pPr>
              <w:pStyle w:val="P68B1DB1-Normlny1"/>
              <w:spacing w:line="240" w:lineRule="auto"/>
            </w:pP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87</w:t>
            </w:r>
          </w:p>
          <w:tbl>
            <w:tblPr>
              <w:tblStyle w:val="Mriekatabuky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4355DE" w14:paraId="7A0CC5CD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0A20F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5EB1E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9DDA6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91DF9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F85E4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04AA7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FX</w:t>
                  </w:r>
                </w:p>
              </w:tc>
            </w:tr>
            <w:tr w:rsidR="004355DE" w14:paraId="57807E80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D4135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30%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B7249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21%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C20CE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10%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340D9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B9FA5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85C79" w14:textId="77777777" w:rsidR="004355DE" w:rsidRDefault="00796D6E">
                  <w:pPr>
                    <w:pStyle w:val="P68B1DB1-Normlny1"/>
                    <w:spacing w:line="240" w:lineRule="auto"/>
                  </w:pPr>
                  <w:r>
                    <w:t>28%</w:t>
                  </w:r>
                </w:p>
              </w:tc>
            </w:tr>
          </w:tbl>
          <w:p w14:paraId="7781C798" w14:textId="77777777" w:rsidR="004355DE" w:rsidRDefault="004355DE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4355DE" w14:paraId="363E59F8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9005" w14:textId="51C46066" w:rsidR="004355DE" w:rsidRDefault="00796D6E">
            <w:pPr>
              <w:pStyle w:val="P68B1DB1-Normlny1"/>
              <w:spacing w:line="240" w:lineRule="auto"/>
            </w:pPr>
            <w:proofErr w:type="spellStart"/>
            <w:r>
              <w:rPr>
                <w:b/>
              </w:rPr>
              <w:t>Lecturers</w:t>
            </w:r>
            <w:proofErr w:type="spellEnd"/>
            <w:r>
              <w:rPr>
                <w:b/>
              </w:rPr>
              <w:t>:</w:t>
            </w:r>
            <w:r>
              <w:t xml:space="preserve"> Prof. PhDr. Mária Čižmárová, CSc.</w:t>
            </w:r>
          </w:p>
          <w:p w14:paraId="11CB090E" w14:textId="77777777" w:rsidR="004355DE" w:rsidRDefault="00796D6E">
            <w:pPr>
              <w:pStyle w:val="P68B1DB1-Normlny1"/>
              <w:spacing w:line="240" w:lineRule="auto"/>
            </w:pPr>
            <w:r>
              <w:t>PhDr. Adriana Amir, PhD.</w:t>
            </w:r>
          </w:p>
          <w:p w14:paraId="35270D84" w14:textId="77777777" w:rsidR="004355DE" w:rsidRDefault="00796D6E">
            <w:pPr>
              <w:pStyle w:val="P68B1DB1-Normlny1"/>
              <w:spacing w:line="240" w:lineRule="auto"/>
            </w:pPr>
            <w:r>
              <w:t xml:space="preserve">Mgr. Veronika </w:t>
            </w:r>
            <w:proofErr w:type="spellStart"/>
            <w:r>
              <w:t>Dadajová</w:t>
            </w:r>
            <w:proofErr w:type="spellEnd"/>
            <w:r>
              <w:t xml:space="preserve">, </w:t>
            </w:r>
            <w:proofErr w:type="spellStart"/>
            <w:r>
              <w:t>Ph.D</w:t>
            </w:r>
            <w:proofErr w:type="spellEnd"/>
            <w:r>
              <w:t>.</w:t>
            </w:r>
          </w:p>
        </w:tc>
      </w:tr>
      <w:tr w:rsidR="004355DE" w14:paraId="6D402876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50D8" w14:textId="77777777" w:rsidR="004355DE" w:rsidRDefault="00796D6E">
            <w:pPr>
              <w:pStyle w:val="P68B1DB1-Normlny1"/>
              <w:spacing w:line="240" w:lineRule="auto"/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31.1.2022</w:t>
            </w:r>
          </w:p>
        </w:tc>
      </w:tr>
      <w:tr w:rsidR="004355DE" w14:paraId="7DBADA71" w14:textId="77777777" w:rsidTr="3D6914F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2755" w14:textId="77777777" w:rsidR="004355DE" w:rsidRDefault="00796D6E">
            <w:pPr>
              <w:pStyle w:val="P68B1DB1-Normlny1"/>
              <w:spacing w:line="240" w:lineRule="auto"/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Prof. PhDr. Mária Čižmárová, CSc.</w:t>
            </w:r>
          </w:p>
        </w:tc>
      </w:tr>
    </w:tbl>
    <w:p w14:paraId="045B16D8" w14:textId="77777777" w:rsidR="004355DE" w:rsidRDefault="004355DE"/>
    <w:p w14:paraId="3587FE43" w14:textId="77777777" w:rsidR="004355DE" w:rsidRDefault="004355DE"/>
    <w:p w14:paraId="3D32271B" w14:textId="77777777" w:rsidR="004355DE" w:rsidRDefault="004355DE"/>
    <w:p w14:paraId="48131DAF" w14:textId="77777777" w:rsidR="004355DE" w:rsidRDefault="004355DE"/>
    <w:p w14:paraId="2066AB7A" w14:textId="77777777" w:rsidR="004355DE" w:rsidRDefault="004355DE"/>
    <w:p w14:paraId="1DCD2630" w14:textId="77777777" w:rsidR="004355DE" w:rsidRDefault="004355DE"/>
    <w:p w14:paraId="623EC21F" w14:textId="77777777" w:rsidR="004355DE" w:rsidRDefault="004355DE"/>
    <w:p w14:paraId="1CAA126E" w14:textId="77777777" w:rsidR="004355DE" w:rsidRDefault="004355DE"/>
    <w:p w14:paraId="742C847E" w14:textId="77777777" w:rsidR="004355DE" w:rsidRDefault="004355DE"/>
    <w:sectPr w:rsidR="0043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40"/>
    <w:rsid w:val="002A136F"/>
    <w:rsid w:val="00393D40"/>
    <w:rsid w:val="003B596F"/>
    <w:rsid w:val="004355DE"/>
    <w:rsid w:val="00796D6E"/>
    <w:rsid w:val="00AF1F82"/>
    <w:rsid w:val="00FC0888"/>
    <w:rsid w:val="0A662CF1"/>
    <w:rsid w:val="13FB6EBE"/>
    <w:rsid w:val="24FDCD97"/>
    <w:rsid w:val="3D69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D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3D40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393D40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lny1">
    <w:name w:val="P68B1DB1-Normlny1"/>
    <w:basedOn w:val="Normlny"/>
    <w:rPr>
      <w:rFonts w:ascii="Times New Roman" w:hAnsi="Times New Roman"/>
      <w:sz w:val="24"/>
    </w:rPr>
  </w:style>
  <w:style w:type="paragraph" w:customStyle="1" w:styleId="P68B1DB1-Normlny2">
    <w:name w:val="P68B1DB1-Normlny2"/>
    <w:basedOn w:val="Normlny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3D40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393D40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lny1">
    <w:name w:val="P68B1DB1-Normlny1"/>
    <w:basedOn w:val="Normlny"/>
    <w:rPr>
      <w:rFonts w:ascii="Times New Roman" w:hAnsi="Times New Roman"/>
      <w:sz w:val="24"/>
    </w:rPr>
  </w:style>
  <w:style w:type="paragraph" w:customStyle="1" w:styleId="P68B1DB1-Normlny2">
    <w:name w:val="P68B1DB1-Normlny2"/>
    <w:basedOn w:val="Normlny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F1EC5-481C-4A2C-BA85-DB1074929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4A9A7-7609-4219-A6A2-306B79AE23B4}"/>
</file>

<file path=customXml/itemProps3.xml><?xml version="1.0" encoding="utf-8"?>
<ds:datastoreItem xmlns:ds="http://schemas.openxmlformats.org/officeDocument/2006/customXml" ds:itemID="{55AAEAF2-D15A-4D75-B0F7-060A4F556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Company>HP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Dadajová Veronika</dc:creator>
  <cp:lastModifiedBy>user</cp:lastModifiedBy>
  <cp:revision>8</cp:revision>
  <cp:lastPrinted>2022-02-10T08:25:00Z</cp:lastPrinted>
  <dcterms:created xsi:type="dcterms:W3CDTF">2022-02-01T13:27:00Z</dcterms:created>
  <dcterms:modified xsi:type="dcterms:W3CDTF">2022-03-01T08:55:00Z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