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8C5D23" w:rsidRDefault="0076025C">
      <w:pPr>
        <w:ind w:left="720"/>
        <w:jc w:val="right"/>
      </w:pPr>
      <w:r>
        <w:t>COURSE DESCRIPTION</w:t>
      </w:r>
    </w:p>
    <w:p w14:paraId="672A6659" w14:textId="77777777" w:rsidR="008C5D23" w:rsidRDefault="008C5D23">
      <w:pPr>
        <w:ind w:left="72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212"/>
      </w:tblGrid>
      <w:tr w:rsidR="008C5D23" w14:paraId="654726A2" w14:textId="77777777" w:rsidTr="1D08DFBF">
        <w:tc>
          <w:tcPr>
            <w:tcW w:w="9322" w:type="dxa"/>
            <w:gridSpan w:val="2"/>
          </w:tcPr>
          <w:p w14:paraId="637A4064" w14:textId="77777777" w:rsidR="008C5D23" w:rsidRDefault="0076025C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</w:p>
        </w:tc>
      </w:tr>
      <w:tr w:rsidR="008C5D23" w14:paraId="14129AA2" w14:textId="77777777" w:rsidTr="1D08DFBF">
        <w:tc>
          <w:tcPr>
            <w:tcW w:w="9322" w:type="dxa"/>
            <w:gridSpan w:val="2"/>
          </w:tcPr>
          <w:p w14:paraId="5182F384" w14:textId="77777777" w:rsidR="008C5D23" w:rsidRDefault="0076025C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Faculty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Arts</w:t>
            </w:r>
            <w:proofErr w:type="spellEnd"/>
          </w:p>
        </w:tc>
      </w:tr>
      <w:tr w:rsidR="008C5D23" w14:paraId="31734970" w14:textId="77777777" w:rsidTr="1D08DFBF">
        <w:tc>
          <w:tcPr>
            <w:tcW w:w="4110" w:type="dxa"/>
          </w:tcPr>
          <w:p w14:paraId="163689D2" w14:textId="25C0907D" w:rsidR="008C5D23" w:rsidRDefault="1D08DFBF">
            <w:proofErr w:type="spellStart"/>
            <w:r w:rsidRPr="1D08DFBF">
              <w:rPr>
                <w:b/>
                <w:bCs/>
              </w:rPr>
              <w:t>Code</w:t>
            </w:r>
            <w:proofErr w:type="spellEnd"/>
            <w:r w:rsidRPr="1D08DFBF">
              <w:rPr>
                <w:b/>
                <w:bCs/>
              </w:rPr>
              <w:t>:</w:t>
            </w:r>
            <w:r>
              <w:t>  1IUKR / UMORF / 22</w:t>
            </w:r>
          </w:p>
        </w:tc>
        <w:tc>
          <w:tcPr>
            <w:tcW w:w="5212" w:type="dxa"/>
          </w:tcPr>
          <w:p w14:paraId="48076BF6" w14:textId="04015F53" w:rsidR="008C5D23" w:rsidRDefault="0076025C"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Morphology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Ukrainian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</w:t>
            </w:r>
            <w:r>
              <w:rPr>
                <w:b/>
              </w:rPr>
              <w:t>nguage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(profile </w:t>
            </w:r>
            <w:proofErr w:type="spellStart"/>
            <w:r>
              <w:t>course</w:t>
            </w:r>
            <w:proofErr w:type="spellEnd"/>
            <w:r>
              <w:t>) (P)</w:t>
            </w:r>
          </w:p>
        </w:tc>
      </w:tr>
      <w:tr w:rsidR="008C5D23" w14:paraId="0267D733" w14:textId="77777777" w:rsidTr="1D08DFBF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8C5D23" w:rsidRDefault="0076025C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BFD6F9D" w14:textId="77777777" w:rsidR="008C5D23" w:rsidRDefault="0076025C">
            <w:pPr>
              <w:pStyle w:val="P68B1DB1-Normlny1"/>
            </w:pPr>
            <w:r>
              <w:t xml:space="preserve">2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  <w:p w14:paraId="3EB8DD20" w14:textId="77777777" w:rsidR="008C5D23" w:rsidRDefault="0076025C">
            <w:pPr>
              <w:pStyle w:val="P68B1DB1-Normlny1"/>
              <w:rPr>
                <w:color w:val="FF0000"/>
              </w:rPr>
            </w:pPr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.</w:t>
            </w:r>
          </w:p>
        </w:tc>
      </w:tr>
      <w:tr w:rsidR="008C5D23" w14:paraId="1AABF1CD" w14:textId="77777777" w:rsidTr="1D08DFBF">
        <w:trPr>
          <w:trHeight w:val="286"/>
        </w:trPr>
        <w:tc>
          <w:tcPr>
            <w:tcW w:w="9322" w:type="dxa"/>
            <w:gridSpan w:val="2"/>
          </w:tcPr>
          <w:p w14:paraId="1BBEB73E" w14:textId="77777777" w:rsidR="008C5D23" w:rsidRDefault="0076025C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4</w:t>
            </w:r>
          </w:p>
        </w:tc>
      </w:tr>
      <w:tr w:rsidR="008C5D23" w14:paraId="0340ED24" w14:textId="77777777" w:rsidTr="1D08DFBF">
        <w:tc>
          <w:tcPr>
            <w:tcW w:w="9322" w:type="dxa"/>
            <w:gridSpan w:val="2"/>
          </w:tcPr>
          <w:p w14:paraId="6DA6AFF9" w14:textId="77777777" w:rsidR="008C5D23" w:rsidRDefault="0076025C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3rd semester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study</w:t>
            </w:r>
          </w:p>
        </w:tc>
      </w:tr>
      <w:tr w:rsidR="008C5D23" w14:paraId="64A3DBE3" w14:textId="77777777" w:rsidTr="1D08DFBF">
        <w:tc>
          <w:tcPr>
            <w:tcW w:w="9322" w:type="dxa"/>
            <w:gridSpan w:val="2"/>
          </w:tcPr>
          <w:p w14:paraId="72754D7D" w14:textId="77777777" w:rsidR="008C5D23" w:rsidRDefault="0076025C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>.</w:t>
            </w:r>
          </w:p>
        </w:tc>
      </w:tr>
      <w:tr w:rsidR="008C5D23" w14:paraId="35356A1E" w14:textId="77777777" w:rsidTr="1D08DFBF">
        <w:tc>
          <w:tcPr>
            <w:tcW w:w="9322" w:type="dxa"/>
            <w:gridSpan w:val="2"/>
          </w:tcPr>
          <w:p w14:paraId="1417387A" w14:textId="77777777" w:rsidR="008C5D23" w:rsidRDefault="0076025C">
            <w:pPr>
              <w:rPr>
                <w:i/>
              </w:rPr>
            </w:pPr>
            <w:proofErr w:type="spellStart"/>
            <w:r>
              <w:rPr>
                <w:b/>
              </w:rPr>
              <w:t>Prerequisite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</w:rPr>
              <w:t>none</w:t>
            </w:r>
            <w:proofErr w:type="spellEnd"/>
          </w:p>
        </w:tc>
      </w:tr>
      <w:tr w:rsidR="008C5D23" w14:paraId="29262B33" w14:textId="77777777" w:rsidTr="1D08DFBF">
        <w:tc>
          <w:tcPr>
            <w:tcW w:w="9322" w:type="dxa"/>
            <w:gridSpan w:val="2"/>
          </w:tcPr>
          <w:p w14:paraId="402B2EBA" w14:textId="77777777" w:rsidR="008C5D23" w:rsidRDefault="0076025C"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0035078" w14:textId="77777777" w:rsidR="008C5D23" w:rsidRDefault="0076025C">
            <w:pPr>
              <w:pStyle w:val="P68B1DB1-Normlny2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full-time</w:t>
            </w:r>
            <w:proofErr w:type="spellEnd"/>
            <w:r>
              <w:t xml:space="preserve"> test, or </w:t>
            </w:r>
            <w:proofErr w:type="spellStart"/>
            <w:r>
              <w:t>online</w:t>
            </w:r>
            <w:proofErr w:type="spellEnd"/>
            <w:r>
              <w:t xml:space="preserve">.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semester,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prepares</w:t>
            </w:r>
            <w:proofErr w:type="spellEnd"/>
            <w:r>
              <w:t xml:space="preserve"> and </w:t>
            </w:r>
            <w:proofErr w:type="spellStart"/>
            <w:r>
              <w:t>presents</w:t>
            </w:r>
            <w:proofErr w:type="spellEnd"/>
            <w:r>
              <w:t xml:space="preserve"> a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award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</w:t>
            </w:r>
            <w:r>
              <w:t>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>.</w:t>
            </w:r>
          </w:p>
        </w:tc>
      </w:tr>
      <w:tr w:rsidR="008C5D23" w14:paraId="01C8C263" w14:textId="77777777" w:rsidTr="1D08DFBF">
        <w:tc>
          <w:tcPr>
            <w:tcW w:w="9322" w:type="dxa"/>
            <w:gridSpan w:val="2"/>
          </w:tcPr>
          <w:p w14:paraId="40354718" w14:textId="77777777" w:rsidR="008C5D23" w:rsidRDefault="1D08DFBF" w:rsidP="1D08DFBF">
            <w:pPr>
              <w:pStyle w:val="P68B1DB1-Normlny3"/>
              <w:rPr>
                <w:bCs/>
              </w:rPr>
            </w:pPr>
            <w:proofErr w:type="spellStart"/>
            <w:r w:rsidRPr="1D08DFBF">
              <w:rPr>
                <w:bCs/>
              </w:rPr>
              <w:t>Learning</w:t>
            </w:r>
            <w:proofErr w:type="spellEnd"/>
            <w:r w:rsidRPr="1D08DFBF">
              <w:rPr>
                <w:bCs/>
              </w:rPr>
              <w:t xml:space="preserve"> </w:t>
            </w:r>
            <w:proofErr w:type="spellStart"/>
            <w:r w:rsidRPr="1D08DFBF">
              <w:rPr>
                <w:bCs/>
              </w:rPr>
              <w:t>outcomes</w:t>
            </w:r>
            <w:proofErr w:type="spellEnd"/>
            <w:r w:rsidRPr="1D08DFBF">
              <w:rPr>
                <w:bCs/>
              </w:rPr>
              <w:t>:</w:t>
            </w:r>
          </w:p>
          <w:p w14:paraId="1FB917AD" w14:textId="6DED3A51" w:rsidR="008C5D23" w:rsidRDefault="1D08DFBF" w:rsidP="1D08DFBF">
            <w:pPr>
              <w:pStyle w:val="P68B1DB1-Normlny3"/>
              <w:rPr>
                <w:bCs/>
              </w:rPr>
            </w:pPr>
            <w:proofErr w:type="spellStart"/>
            <w:r w:rsidRPr="1D08DFBF">
              <w:rPr>
                <w:bCs/>
              </w:rPr>
              <w:t>Knowledge</w:t>
            </w:r>
            <w:proofErr w:type="spellEnd"/>
          </w:p>
          <w:p w14:paraId="5D3A8D05" w14:textId="77777777" w:rsidR="008C5D23" w:rsidRDefault="0076025C">
            <w:pPr>
              <w:pStyle w:val="P68B1DB1-Default4"/>
            </w:pPr>
            <w:bookmarkStart w:id="0" w:name="JR_PAGE_ANCHOR_0_1"/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and </w:t>
            </w:r>
            <w:proofErr w:type="spellStart"/>
            <w:r>
              <w:t>expand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bookmarkEnd w:id="0"/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enriches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terminological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  <w:r>
              <w:t xml:space="preserve">, </w:t>
            </w:r>
            <w:proofErr w:type="spellStart"/>
            <w:r>
              <w:t>memorizes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an</w:t>
            </w:r>
            <w:r>
              <w:t xml:space="preserve">d </w:t>
            </w:r>
            <w:proofErr w:type="spellStart"/>
            <w:r>
              <w:t>definitions</w:t>
            </w:r>
            <w:proofErr w:type="spellEnd"/>
            <w:r>
              <w:t xml:space="preserve">.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, </w:t>
            </w:r>
            <w:proofErr w:type="spellStart"/>
            <w:r>
              <w:t>grammatical</w:t>
            </w:r>
            <w:proofErr w:type="spellEnd"/>
            <w:r>
              <w:t xml:space="preserve"> </w:t>
            </w:r>
            <w:proofErr w:type="spellStart"/>
            <w:r>
              <w:t>categories</w:t>
            </w:r>
            <w:proofErr w:type="spellEnd"/>
            <w:r>
              <w:t xml:space="preserve"> and </w:t>
            </w:r>
            <w:proofErr w:type="spellStart"/>
            <w:r>
              <w:t>sentence</w:t>
            </w:r>
            <w:proofErr w:type="spellEnd"/>
            <w:r>
              <w:t xml:space="preserve"> </w:t>
            </w:r>
            <w:proofErr w:type="spellStart"/>
            <w:r>
              <w:t>validity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morphological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>.</w:t>
            </w:r>
          </w:p>
          <w:p w14:paraId="1B35B51A" w14:textId="77777777" w:rsidR="008C5D23" w:rsidRDefault="0076025C">
            <w:pPr>
              <w:pStyle w:val="P68B1DB1-Default5"/>
            </w:pPr>
            <w:proofErr w:type="spellStart"/>
            <w:r>
              <w:t>Skills</w:t>
            </w:r>
            <w:proofErr w:type="spellEnd"/>
          </w:p>
          <w:p w14:paraId="38901E90" w14:textId="77777777" w:rsidR="008C5D23" w:rsidRDefault="1D08DFBF" w:rsidP="1D08DFBF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use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terminology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discipline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during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solution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assignments</w:t>
            </w:r>
            <w:proofErr w:type="spellEnd"/>
            <w:r w:rsidRPr="1D08DFBF">
              <w:rPr>
                <w:i/>
                <w:iCs/>
              </w:rPr>
              <w:t xml:space="preserve">.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analyze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describe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morphological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units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determine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their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validity</w:t>
            </w:r>
            <w:proofErr w:type="spellEnd"/>
            <w:r w:rsidRPr="1D08DFBF">
              <w:rPr>
                <w:i/>
                <w:iCs/>
              </w:rPr>
              <w:t xml:space="preserve">.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demonstrate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their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knowledge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explain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nature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acquired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phenomena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relationships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between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them</w:t>
            </w:r>
            <w:proofErr w:type="spellEnd"/>
            <w:r w:rsidRPr="1D08DFBF">
              <w:rPr>
                <w:i/>
                <w:iCs/>
              </w:rPr>
              <w:t>.</w:t>
            </w:r>
            <w:r w:rsidRPr="1D08DFBF">
              <w:rPr>
                <w:rFonts w:ascii="MinionPro-Regular" w:hAnsi="MinionPro-Regular" w:cs="MinionPro-Regular"/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Student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perform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linguistic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analysis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a text.</w:t>
            </w:r>
            <w:r>
              <w:t xml:space="preserve">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identify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parts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speech</w:t>
            </w:r>
            <w:proofErr w:type="spellEnd"/>
            <w:r w:rsidRPr="1D08DFBF">
              <w:rPr>
                <w:i/>
                <w:iCs/>
              </w:rPr>
              <w:t xml:space="preserve"> in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text.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student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is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able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r>
              <w:t xml:space="preserve"> </w:t>
            </w:r>
            <w:r w:rsidRPr="1D08DFBF">
              <w:rPr>
                <w:rFonts w:hAnsi="Cambria Math"/>
                <w:i/>
                <w:iCs/>
              </w:rPr>
              <w:t xml:space="preserve">to </w:t>
            </w:r>
            <w:proofErr w:type="spellStart"/>
            <w:r w:rsidRPr="1D08DFBF">
              <w:rPr>
                <w:rFonts w:hAnsi="Cambria Math"/>
                <w:i/>
                <w:iCs/>
              </w:rPr>
              <w:t>apply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</w:t>
            </w:r>
            <w:proofErr w:type="spellStart"/>
            <w:r w:rsidRPr="1D08DFBF">
              <w:rPr>
                <w:rFonts w:hAnsi="Cambria Math"/>
                <w:i/>
                <w:iCs/>
              </w:rPr>
              <w:t>the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</w:t>
            </w:r>
            <w:proofErr w:type="spellStart"/>
            <w:r w:rsidRPr="1D08DFBF">
              <w:rPr>
                <w:rFonts w:hAnsi="Cambria Math"/>
                <w:i/>
                <w:iCs/>
              </w:rPr>
              <w:t>terminology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in </w:t>
            </w:r>
            <w:proofErr w:type="spellStart"/>
            <w:r w:rsidRPr="1D08DFBF">
              <w:rPr>
                <w:rFonts w:hAnsi="Cambria Math"/>
                <w:i/>
                <w:iCs/>
              </w:rPr>
              <w:t>publishing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and </w:t>
            </w:r>
            <w:proofErr w:type="spellStart"/>
            <w:r w:rsidRPr="1D08DFBF">
              <w:rPr>
                <w:rFonts w:hAnsi="Cambria Math"/>
                <w:i/>
                <w:iCs/>
              </w:rPr>
              <w:t>presentation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</w:t>
            </w:r>
            <w:proofErr w:type="spellStart"/>
            <w:r w:rsidRPr="1D08DFBF">
              <w:rPr>
                <w:rFonts w:hAnsi="Cambria Math"/>
                <w:i/>
                <w:iCs/>
              </w:rPr>
              <w:t>activities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in </w:t>
            </w:r>
            <w:proofErr w:type="spellStart"/>
            <w:r w:rsidRPr="1D08DFBF">
              <w:rPr>
                <w:rFonts w:hAnsi="Cambria Math"/>
                <w:i/>
                <w:iCs/>
              </w:rPr>
              <w:t>scientific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</w:t>
            </w:r>
            <w:proofErr w:type="spellStart"/>
            <w:r w:rsidRPr="1D08DFBF">
              <w:rPr>
                <w:rFonts w:hAnsi="Cambria Math"/>
                <w:i/>
                <w:iCs/>
              </w:rPr>
              <w:t>communication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on a </w:t>
            </w:r>
            <w:proofErr w:type="spellStart"/>
            <w:r w:rsidRPr="1D08DFBF">
              <w:rPr>
                <w:rFonts w:hAnsi="Cambria Math"/>
                <w:i/>
                <w:iCs/>
              </w:rPr>
              <w:t>domestic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and </w:t>
            </w:r>
            <w:proofErr w:type="spellStart"/>
            <w:r w:rsidRPr="1D08DFBF">
              <w:rPr>
                <w:rFonts w:hAnsi="Cambria Math"/>
                <w:i/>
                <w:iCs/>
              </w:rPr>
              <w:t>international</w:t>
            </w:r>
            <w:proofErr w:type="spellEnd"/>
            <w:r w:rsidRPr="1D08DFBF">
              <w:rPr>
                <w:rFonts w:hAnsi="Cambria Math"/>
                <w:i/>
                <w:iCs/>
              </w:rPr>
              <w:t xml:space="preserve"> </w:t>
            </w:r>
            <w:proofErr w:type="spellStart"/>
            <w:r w:rsidRPr="1D08DFBF">
              <w:rPr>
                <w:rFonts w:hAnsi="Cambria Math"/>
                <w:i/>
                <w:iCs/>
              </w:rPr>
              <w:t>scale</w:t>
            </w:r>
            <w:proofErr w:type="spellEnd"/>
            <w:r w:rsidRPr="1D08DFBF">
              <w:rPr>
                <w:rFonts w:hAnsi="Cambria Math"/>
                <w:i/>
                <w:iCs/>
              </w:rPr>
              <w:t>.</w:t>
            </w:r>
          </w:p>
          <w:p w14:paraId="24858C5E" w14:textId="77777777" w:rsidR="008C5D23" w:rsidRDefault="0076025C">
            <w:pPr>
              <w:pStyle w:val="P68B1DB1-Default5"/>
            </w:pPr>
            <w:proofErr w:type="spellStart"/>
            <w:r>
              <w:t>Competencies</w:t>
            </w:r>
            <w:proofErr w:type="spellEnd"/>
          </w:p>
          <w:p w14:paraId="423996ED" w14:textId="77777777" w:rsidR="008C5D23" w:rsidRDefault="1D08DFBF">
            <w:pPr>
              <w:autoSpaceDE w:val="0"/>
              <w:autoSpaceDN w:val="0"/>
              <w:adjustRightInd w:val="0"/>
            </w:pP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search</w:t>
            </w:r>
            <w:proofErr w:type="spellEnd"/>
            <w:r w:rsidRPr="1D08DFBF">
              <w:rPr>
                <w:i/>
                <w:iCs/>
              </w:rPr>
              <w:t xml:space="preserve">, </w:t>
            </w:r>
            <w:proofErr w:type="spellStart"/>
            <w:r w:rsidRPr="1D08DFBF">
              <w:rPr>
                <w:i/>
                <w:iCs/>
              </w:rPr>
              <w:t>process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analyse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professional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information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from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different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sources</w:t>
            </w:r>
            <w:proofErr w:type="spellEnd"/>
            <w:r w:rsidRPr="1D08DFBF">
              <w:rPr>
                <w:i/>
                <w:iCs/>
              </w:rPr>
              <w:t xml:space="preserve"> in a </w:t>
            </w:r>
            <w:proofErr w:type="spellStart"/>
            <w:r w:rsidRPr="1D08DFBF">
              <w:rPr>
                <w:i/>
                <w:iCs/>
              </w:rPr>
              <w:t>foreign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language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exchange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information</w:t>
            </w:r>
            <w:proofErr w:type="spellEnd"/>
            <w:r w:rsidRPr="1D08DFBF">
              <w:rPr>
                <w:i/>
                <w:iCs/>
              </w:rPr>
              <w:t>.</w:t>
            </w:r>
            <w:r>
              <w:t xml:space="preserve">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determine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POS and </w:t>
            </w:r>
            <w:proofErr w:type="spellStart"/>
            <w:r w:rsidRPr="1D08DFBF">
              <w:rPr>
                <w:i/>
                <w:iCs/>
              </w:rPr>
              <w:t>syntactic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validity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all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words</w:t>
            </w:r>
            <w:proofErr w:type="spellEnd"/>
            <w:r w:rsidRPr="1D08DFBF">
              <w:rPr>
                <w:i/>
                <w:iCs/>
              </w:rPr>
              <w:t xml:space="preserve"> in a </w:t>
            </w:r>
            <w:proofErr w:type="spellStart"/>
            <w:r w:rsidRPr="1D08DFBF">
              <w:rPr>
                <w:i/>
                <w:iCs/>
              </w:rPr>
              <w:t>translated</w:t>
            </w:r>
            <w:proofErr w:type="spellEnd"/>
            <w:r w:rsidRPr="1D08DFBF">
              <w:rPr>
                <w:i/>
                <w:iCs/>
              </w:rPr>
              <w:t xml:space="preserve"> text.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verify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POS </w:t>
            </w:r>
            <w:proofErr w:type="spellStart"/>
            <w:r w:rsidRPr="1D08DFBF">
              <w:rPr>
                <w:i/>
                <w:iCs/>
              </w:rPr>
              <w:t>validity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of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language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units</w:t>
            </w:r>
            <w:proofErr w:type="spellEnd"/>
            <w:r w:rsidRPr="1D08DFBF">
              <w:rPr>
                <w:i/>
                <w:iCs/>
              </w:rPr>
              <w:t xml:space="preserve"> in </w:t>
            </w:r>
            <w:proofErr w:type="spellStart"/>
            <w:r w:rsidRPr="1D08DFBF">
              <w:rPr>
                <w:i/>
                <w:iCs/>
              </w:rPr>
              <w:t>the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available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information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sources</w:t>
            </w:r>
            <w:proofErr w:type="spellEnd"/>
            <w:r w:rsidRPr="1D08DFBF">
              <w:rPr>
                <w:i/>
                <w:iCs/>
              </w:rPr>
              <w:t xml:space="preserve">. </w:t>
            </w:r>
            <w:proofErr w:type="spellStart"/>
            <w:r w:rsidRPr="1D08DFBF">
              <w:rPr>
                <w:i/>
                <w:iCs/>
              </w:rPr>
              <w:t>Can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publicly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present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acquired</w:t>
            </w:r>
            <w:proofErr w:type="spellEnd"/>
            <w:r w:rsidRPr="1D08DFBF">
              <w:rPr>
                <w:i/>
                <w:iCs/>
              </w:rPr>
              <w:t xml:space="preserve"> </w:t>
            </w:r>
            <w:proofErr w:type="spellStart"/>
            <w:r w:rsidRPr="1D08DFBF">
              <w:rPr>
                <w:i/>
                <w:iCs/>
              </w:rPr>
              <w:t>knowledge</w:t>
            </w:r>
            <w:proofErr w:type="spellEnd"/>
            <w:r w:rsidRPr="1D08DFBF">
              <w:rPr>
                <w:i/>
                <w:iCs/>
              </w:rPr>
              <w:t xml:space="preserve"> and </w:t>
            </w:r>
            <w:proofErr w:type="spellStart"/>
            <w:r w:rsidRPr="1D08DFBF">
              <w:rPr>
                <w:i/>
                <w:iCs/>
              </w:rPr>
              <w:t>skills</w:t>
            </w:r>
            <w:proofErr w:type="spellEnd"/>
            <w:r w:rsidRPr="1D08DFBF">
              <w:rPr>
                <w:i/>
                <w:iCs/>
              </w:rPr>
              <w:t>.</w:t>
            </w:r>
            <w:r w:rsidRPr="1D08DFBF">
              <w:rPr>
                <w:rFonts w:ascii="MinionPro-It" w:hAnsi="MinionPro-It" w:cs="MinionPro-It"/>
                <w:i/>
                <w:iCs/>
              </w:rPr>
              <w:t xml:space="preserve"> </w:t>
            </w:r>
          </w:p>
        </w:tc>
      </w:tr>
      <w:tr w:rsidR="008C5D23" w14:paraId="6853AA73" w14:textId="77777777" w:rsidTr="1D08DFBF">
        <w:tc>
          <w:tcPr>
            <w:tcW w:w="9322" w:type="dxa"/>
            <w:gridSpan w:val="2"/>
          </w:tcPr>
          <w:p w14:paraId="22917055" w14:textId="77777777" w:rsidR="008C5D23" w:rsidRDefault="0076025C"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289B13B4" w14:textId="77777777" w:rsidR="008C5D23" w:rsidRDefault="0076025C">
            <w:pPr>
              <w:pStyle w:val="P68B1DB1-Pta6"/>
              <w:tabs>
                <w:tab w:val="clear" w:pos="4536"/>
                <w:tab w:val="clear" w:pos="9072"/>
              </w:tabs>
            </w:pPr>
            <w:proofErr w:type="spellStart"/>
            <w:r>
              <w:t>Morpholo</w:t>
            </w:r>
            <w:r>
              <w:t>gy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grammatical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levels</w:t>
            </w:r>
            <w:proofErr w:type="spellEnd"/>
            <w:r>
              <w:t xml:space="preserve">. </w:t>
            </w:r>
            <w:proofErr w:type="spellStart"/>
            <w:r>
              <w:t>Classification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. </w:t>
            </w:r>
            <w:proofErr w:type="spellStart"/>
            <w:r>
              <w:t>Characteristics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autosemantic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. </w:t>
            </w:r>
            <w:proofErr w:type="spellStart"/>
            <w:r>
              <w:t>Synsemantic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. </w:t>
            </w:r>
            <w:proofErr w:type="spellStart"/>
            <w:r>
              <w:t>Prepositions</w:t>
            </w:r>
            <w:proofErr w:type="spellEnd"/>
            <w:r>
              <w:t xml:space="preserve">, </w:t>
            </w:r>
            <w:proofErr w:type="spellStart"/>
            <w:r>
              <w:t>grammatical</w:t>
            </w:r>
            <w:proofErr w:type="spellEnd"/>
            <w:r>
              <w:t xml:space="preserve"> and </w:t>
            </w:r>
            <w:proofErr w:type="spellStart"/>
            <w:r>
              <w:t>semantic</w:t>
            </w:r>
            <w:proofErr w:type="spellEnd"/>
            <w:r>
              <w:t xml:space="preserve"> </w:t>
            </w:r>
            <w:proofErr w:type="spellStart"/>
            <w:r>
              <w:t>aspect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prepositions</w:t>
            </w:r>
            <w:proofErr w:type="spellEnd"/>
            <w:r>
              <w:t xml:space="preserve">. </w:t>
            </w:r>
            <w:proofErr w:type="spellStart"/>
            <w:r>
              <w:t>Conjuncti</w:t>
            </w:r>
            <w:r>
              <w:t>ons</w:t>
            </w:r>
            <w:proofErr w:type="spellEnd"/>
            <w:r>
              <w:t xml:space="preserve">. </w:t>
            </w:r>
            <w:proofErr w:type="spellStart"/>
            <w:r>
              <w:t>Definition</w:t>
            </w:r>
            <w:proofErr w:type="spellEnd"/>
            <w:r>
              <w:t xml:space="preserve">, </w:t>
            </w:r>
            <w:proofErr w:type="spellStart"/>
            <w:r>
              <w:t>etymological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  <w:r>
              <w:t xml:space="preserve">, by </w:t>
            </w:r>
            <w:proofErr w:type="spellStart"/>
            <w:r>
              <w:t>construction</w:t>
            </w:r>
            <w:proofErr w:type="spellEnd"/>
            <w:r>
              <w:t xml:space="preserve"> and by </w:t>
            </w:r>
            <w:proofErr w:type="spellStart"/>
            <w:r>
              <w:t>function</w:t>
            </w:r>
            <w:proofErr w:type="spellEnd"/>
            <w:r>
              <w:t xml:space="preserve">. </w:t>
            </w:r>
            <w:proofErr w:type="spellStart"/>
            <w:r>
              <w:t>Punctuation</w:t>
            </w:r>
            <w:proofErr w:type="spellEnd"/>
            <w:r>
              <w:t xml:space="preserve">. </w:t>
            </w:r>
            <w:proofErr w:type="spellStart"/>
            <w:r>
              <w:t>Particles</w:t>
            </w:r>
            <w:proofErr w:type="spellEnd"/>
            <w:r>
              <w:t xml:space="preserve">. </w:t>
            </w:r>
            <w:proofErr w:type="spellStart"/>
            <w:r>
              <w:t>Interjections</w:t>
            </w:r>
            <w:proofErr w:type="spellEnd"/>
            <w:r>
              <w:t xml:space="preserve">. </w:t>
            </w:r>
            <w:proofErr w:type="spellStart"/>
            <w:r>
              <w:t>Sentence</w:t>
            </w:r>
            <w:proofErr w:type="spellEnd"/>
            <w:r>
              <w:t xml:space="preserve"> </w:t>
            </w:r>
            <w:proofErr w:type="spellStart"/>
            <w:r>
              <w:t>validity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POS. </w:t>
            </w:r>
            <w:proofErr w:type="spellStart"/>
            <w:r>
              <w:t>Conversion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. </w:t>
            </w:r>
            <w:proofErr w:type="spellStart"/>
            <w:r>
              <w:t>Substantivization</w:t>
            </w:r>
            <w:proofErr w:type="spellEnd"/>
            <w:r>
              <w:t xml:space="preserve">. </w:t>
            </w:r>
            <w:proofErr w:type="spellStart"/>
            <w:r>
              <w:t>Adjectivization</w:t>
            </w:r>
            <w:proofErr w:type="spellEnd"/>
            <w:r>
              <w:t xml:space="preserve">. </w:t>
            </w:r>
            <w:proofErr w:type="spellStart"/>
            <w:r>
              <w:t>Pronominalization</w:t>
            </w:r>
            <w:proofErr w:type="spellEnd"/>
            <w:r>
              <w:t>.</w:t>
            </w:r>
          </w:p>
        </w:tc>
      </w:tr>
      <w:tr w:rsidR="008C5D23" w14:paraId="1D86B264" w14:textId="77777777" w:rsidTr="1D08DFBF">
        <w:tc>
          <w:tcPr>
            <w:tcW w:w="9322" w:type="dxa"/>
            <w:gridSpan w:val="2"/>
          </w:tcPr>
          <w:p w14:paraId="68ACDB07" w14:textId="77777777" w:rsidR="008C5D23" w:rsidRDefault="0076025C">
            <w:pPr>
              <w:pStyle w:val="P68B1DB1-Normlny3"/>
            </w:pP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:</w:t>
            </w:r>
          </w:p>
          <w:p w14:paraId="71A60B53" w14:textId="77777777" w:rsidR="008C5D23" w:rsidRDefault="0076025C">
            <w:pPr>
              <w:pStyle w:val="P68B1DB1-Normlny1"/>
            </w:pPr>
            <w:r>
              <w:t>BE</w:t>
            </w:r>
            <w:r>
              <w:t xml:space="preserve">ZPOJASKO, O. K. – HORODENSKA, K. H. – RUSANIVSKYJ, V. M., 1993. </w:t>
            </w:r>
            <w:proofErr w:type="spellStart"/>
            <w:r>
              <w:t>Hramatyka</w:t>
            </w:r>
            <w:proofErr w:type="spellEnd"/>
            <w:r>
              <w:t xml:space="preserve"> </w:t>
            </w:r>
            <w:proofErr w:type="spellStart"/>
            <w:r>
              <w:t>ukrajinskoji</w:t>
            </w:r>
            <w:proofErr w:type="spellEnd"/>
            <w:r>
              <w:t xml:space="preserve">  </w:t>
            </w:r>
            <w:proofErr w:type="spellStart"/>
            <w:r>
              <w:t>movy</w:t>
            </w:r>
            <w:proofErr w:type="spellEnd"/>
            <w:r>
              <w:t xml:space="preserve">. </w:t>
            </w:r>
            <w:proofErr w:type="spellStart"/>
            <w:r>
              <w:t>Morfolohija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  <w:p w14:paraId="25354D6E" w14:textId="77777777" w:rsidR="008C5D23" w:rsidRDefault="0076025C">
            <w:pPr>
              <w:pStyle w:val="P68B1DB1-Normlny1"/>
            </w:pPr>
            <w:r>
              <w:t>ČIŽMÁROVÁ, M., 2011. Ukrajinský jazyk pre Slovákov. Prešov: Filozofická fakulta Prešovskej univerzity v Prešove.</w:t>
            </w:r>
          </w:p>
          <w:p w14:paraId="7FBBB891" w14:textId="77777777" w:rsidR="008C5D23" w:rsidRDefault="0076025C">
            <w:pPr>
              <w:pStyle w:val="P68B1DB1-Normlny1"/>
            </w:pPr>
            <w:r>
              <w:t xml:space="preserve">HRYŠČENKO, A. a kol., </w:t>
            </w:r>
            <w:r>
              <w:t xml:space="preserve">1997. </w:t>
            </w:r>
            <w:proofErr w:type="spellStart"/>
            <w:r>
              <w:t>Sučasna</w:t>
            </w:r>
            <w:proofErr w:type="spellEnd"/>
            <w:r>
              <w:t xml:space="preserve">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literaturna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škola.</w:t>
            </w:r>
          </w:p>
          <w:p w14:paraId="23B16DCF" w14:textId="77777777" w:rsidR="008C5D23" w:rsidRDefault="0076025C">
            <w:pPr>
              <w:pStyle w:val="P68B1DB1-Normlny1"/>
            </w:pPr>
            <w:r>
              <w:t xml:space="preserve">JUŠČUK, I., 2003.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  <w:p w14:paraId="116E0575" w14:textId="77777777" w:rsidR="008C5D23" w:rsidRDefault="0076025C">
            <w:r>
              <w:rPr>
                <w:i/>
              </w:rPr>
              <w:lastRenderedPageBreak/>
              <w:t xml:space="preserve">PONOMARIV, O. a kol., 2005.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Kyjiv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Lybiď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br/>
              <w:t xml:space="preserve">PĽUŠČ, M. a kol., 2000.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Kyjiv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Vyšča</w:t>
            </w:r>
            <w:proofErr w:type="spellEnd"/>
            <w:r>
              <w:rPr>
                <w:i/>
              </w:rPr>
              <w:t xml:space="preserve"> ško</w:t>
            </w:r>
            <w:r>
              <w:rPr>
                <w:i/>
              </w:rPr>
              <w:t>la</w:t>
            </w:r>
            <w:r>
              <w:t>.</w:t>
            </w:r>
          </w:p>
          <w:p w14:paraId="2962913C" w14:textId="77777777" w:rsidR="008C5D23" w:rsidRDefault="0076025C">
            <w:pPr>
              <w:pStyle w:val="P68B1DB1-Normlny1"/>
            </w:pPr>
            <w:r>
              <w:t xml:space="preserve">ŠEVČENKO, L. – RIZUN, V. – LYSENKO, J., 1993. </w:t>
            </w:r>
            <w:proofErr w:type="spellStart"/>
            <w:r>
              <w:t>Sučasna</w:t>
            </w:r>
            <w:proofErr w:type="spellEnd"/>
            <w:r>
              <w:t xml:space="preserve">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Dovidnyk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  <w:p w14:paraId="14221CA6" w14:textId="77777777" w:rsidR="008C5D23" w:rsidRDefault="0076025C">
            <w:pPr>
              <w:pStyle w:val="P68B1DB1-Normlny1"/>
            </w:pPr>
            <w:r>
              <w:t xml:space="preserve">VYCHOVANEC, I. – HORODENSKA, K., 2004. </w:t>
            </w:r>
            <w:proofErr w:type="spellStart"/>
            <w:r>
              <w:t>Teoretyčna</w:t>
            </w:r>
            <w:proofErr w:type="spellEnd"/>
            <w:r>
              <w:t xml:space="preserve"> </w:t>
            </w:r>
            <w:proofErr w:type="spellStart"/>
            <w:r>
              <w:t>morfolohija</w:t>
            </w:r>
            <w:proofErr w:type="spellEnd"/>
            <w:r>
              <w:t xml:space="preserve"> </w:t>
            </w:r>
            <w:proofErr w:type="spellStart"/>
            <w:r>
              <w:t>ukrajinskoji</w:t>
            </w:r>
            <w:proofErr w:type="spellEnd"/>
            <w:r>
              <w:t xml:space="preserve"> </w:t>
            </w:r>
            <w:proofErr w:type="spellStart"/>
            <w:r>
              <w:t>movy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Puľsary</w:t>
            </w:r>
            <w:proofErr w:type="spellEnd"/>
            <w:r>
              <w:t>.</w:t>
            </w:r>
          </w:p>
          <w:p w14:paraId="2DA52AF0" w14:textId="77777777" w:rsidR="008C5D23" w:rsidRDefault="0076025C">
            <w:pPr>
              <w:pStyle w:val="P68B1DB1-Normlny1"/>
            </w:pPr>
            <w:r>
              <w:t xml:space="preserve">ZUBKOV, M., 2006.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Universaľnyj</w:t>
            </w:r>
            <w:proofErr w:type="spellEnd"/>
            <w:r>
              <w:t xml:space="preserve"> </w:t>
            </w:r>
            <w:proofErr w:type="spellStart"/>
            <w:r>
              <w:t>dovidnyk</w:t>
            </w:r>
            <w:proofErr w:type="spellEnd"/>
            <w:r>
              <w:t xml:space="preserve">. </w:t>
            </w:r>
            <w:proofErr w:type="spellStart"/>
            <w:r>
              <w:t>Ch</w:t>
            </w:r>
            <w:r>
              <w:t>arkiv</w:t>
            </w:r>
            <w:proofErr w:type="spellEnd"/>
            <w:r>
              <w:t>: Škola.</w:t>
            </w:r>
          </w:p>
        </w:tc>
      </w:tr>
      <w:tr w:rsidR="008C5D23" w14:paraId="22CB43B7" w14:textId="77777777" w:rsidTr="1D08DFBF">
        <w:tc>
          <w:tcPr>
            <w:tcW w:w="9322" w:type="dxa"/>
            <w:gridSpan w:val="2"/>
          </w:tcPr>
          <w:p w14:paraId="4765EC3E" w14:textId="77777777" w:rsidR="008C5D23" w:rsidRDefault="0076025C">
            <w:proofErr w:type="spellStart"/>
            <w:r>
              <w:rPr>
                <w:b/>
              </w:rPr>
              <w:lastRenderedPageBreak/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2D6F258" w14:textId="77777777" w:rsidR="008C5D23" w:rsidRDefault="0076025C">
            <w:pPr>
              <w:pStyle w:val="P68B1DB1-Normlny1"/>
            </w:pP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Slovak </w:t>
            </w:r>
            <w:proofErr w:type="spellStart"/>
            <w:r>
              <w:t>language</w:t>
            </w:r>
            <w:proofErr w:type="spellEnd"/>
          </w:p>
        </w:tc>
      </w:tr>
      <w:tr w:rsidR="008C5D23" w14:paraId="7533B424" w14:textId="77777777" w:rsidTr="1D08DFBF">
        <w:tc>
          <w:tcPr>
            <w:tcW w:w="9322" w:type="dxa"/>
            <w:gridSpan w:val="2"/>
          </w:tcPr>
          <w:p w14:paraId="5FFB30A7" w14:textId="77777777" w:rsidR="008C5D23" w:rsidRDefault="0076025C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8C5D23" w14:paraId="3B0A8591" w14:textId="77777777" w:rsidTr="1D08DFBF">
        <w:tc>
          <w:tcPr>
            <w:tcW w:w="9322" w:type="dxa"/>
            <w:gridSpan w:val="2"/>
          </w:tcPr>
          <w:p w14:paraId="12CEC339" w14:textId="77777777" w:rsidR="008C5D23" w:rsidRDefault="0076025C">
            <w:pPr>
              <w:pStyle w:val="P68B1DB1-Normlny3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</w:p>
          <w:p w14:paraId="697A57B2" w14:textId="77777777" w:rsidR="008C5D23" w:rsidRDefault="0076025C">
            <w:proofErr w:type="spellStart"/>
            <w:r>
              <w:rPr>
                <w:color w:val="000000"/>
              </w:rPr>
              <w:t>Total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evaluated</w:t>
            </w:r>
            <w:proofErr w:type="spellEnd"/>
            <w:r>
              <w:rPr>
                <w:color w:val="000000"/>
              </w:rPr>
              <w:t xml:space="preserve">: </w:t>
            </w:r>
            <w:r>
              <w:t>87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C5D23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8C5D23" w:rsidRDefault="0076025C">
                  <w:pPr>
                    <w:pStyle w:val="P68B1DB1-Normlny7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8C5D23" w:rsidRDefault="0076025C">
                  <w:pPr>
                    <w:pStyle w:val="P68B1DB1-Normlny7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8C5D23" w:rsidRDefault="0076025C">
                  <w:pPr>
                    <w:pStyle w:val="P68B1DB1-Normlny7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8C5D23" w:rsidRDefault="0076025C">
                  <w:pPr>
                    <w:pStyle w:val="P68B1DB1-Normlny7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8C5D23" w:rsidRDefault="0076025C">
                  <w:pPr>
                    <w:pStyle w:val="P68B1DB1-Normlny7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8C5D23" w:rsidRDefault="0076025C">
                  <w:pPr>
                    <w:pStyle w:val="P68B1DB1-Normlny7"/>
                    <w:jc w:val="center"/>
                  </w:pPr>
                  <w:r>
                    <w:t>FX</w:t>
                  </w:r>
                </w:p>
              </w:tc>
            </w:tr>
            <w:tr w:rsidR="008C5D23" w14:paraId="3C898D91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C733" w14:textId="77777777" w:rsidR="008C5D23" w:rsidRDefault="0076025C">
                  <w:pPr>
                    <w:jc w:val="center"/>
                    <w:rPr>
                      <w:color w:val="000000"/>
                      <w:highlight w:val="yellow"/>
                    </w:rPr>
                  </w:pPr>
                  <w: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FB98" w14:textId="77777777" w:rsidR="008C5D23" w:rsidRDefault="0076025C">
                  <w:pPr>
                    <w:jc w:val="center"/>
                    <w:rPr>
                      <w:color w:val="000000"/>
                      <w:highlight w:val="yellow"/>
                    </w:rPr>
                  </w:pPr>
                  <w:r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39CC1" w14:textId="77777777" w:rsidR="008C5D23" w:rsidRDefault="0076025C">
                  <w:pPr>
                    <w:jc w:val="center"/>
                    <w:rPr>
                      <w:color w:val="000000"/>
                      <w:highlight w:val="yellow"/>
                    </w:rPr>
                  </w:pPr>
                  <w:r>
                    <w:t>38%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B6B21" w14:textId="77777777" w:rsidR="008C5D23" w:rsidRDefault="0076025C">
                  <w:pPr>
                    <w:jc w:val="center"/>
                    <w:rPr>
                      <w:color w:val="000000"/>
                      <w:highlight w:val="yellow"/>
                    </w:rPr>
                  </w:pPr>
                  <w: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1A0E8" w14:textId="77777777" w:rsidR="008C5D23" w:rsidRDefault="0076025C">
                  <w:pPr>
                    <w:jc w:val="center"/>
                    <w:rPr>
                      <w:color w:val="000000"/>
                      <w:highlight w:val="yellow"/>
                    </w:rPr>
                  </w:pPr>
                  <w:r>
                    <w:t>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C5AE4" w14:textId="77777777" w:rsidR="008C5D23" w:rsidRDefault="0076025C">
                  <w:pPr>
                    <w:jc w:val="center"/>
                    <w:rPr>
                      <w:color w:val="000000"/>
                      <w:highlight w:val="yellow"/>
                    </w:rPr>
                  </w:pPr>
                  <w:r>
                    <w:t>13%</w:t>
                  </w:r>
                </w:p>
              </w:tc>
            </w:tr>
          </w:tbl>
          <w:p w14:paraId="0A37501D" w14:textId="77777777" w:rsidR="008C5D23" w:rsidRDefault="008C5D23">
            <w:pPr>
              <w:rPr>
                <w:i/>
              </w:rPr>
            </w:pPr>
          </w:p>
        </w:tc>
      </w:tr>
      <w:tr w:rsidR="008C5D23" w14:paraId="5D7C2A6F" w14:textId="77777777" w:rsidTr="1D08DFBF">
        <w:tc>
          <w:tcPr>
            <w:tcW w:w="9322" w:type="dxa"/>
            <w:gridSpan w:val="2"/>
          </w:tcPr>
          <w:p w14:paraId="29B19B76" w14:textId="77777777" w:rsidR="008C5D23" w:rsidRDefault="0076025C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7E293C81" w14:textId="77777777" w:rsidR="008C5D23" w:rsidRDefault="0076025C">
            <w:pPr>
              <w:pStyle w:val="P68B1DB1-Normlny1"/>
              <w:tabs>
                <w:tab w:val="left" w:pos="1530"/>
              </w:tabs>
            </w:pPr>
            <w:r>
              <w:t xml:space="preserve">Prof. PhDr. Mária Čižmárová, CSc., </w:t>
            </w:r>
            <w:proofErr w:type="spellStart"/>
            <w:r>
              <w:t>guarantor</w:t>
            </w:r>
            <w:proofErr w:type="spellEnd"/>
            <w:r>
              <w:t xml:space="preserve">, </w:t>
            </w:r>
            <w:proofErr w:type="spellStart"/>
            <w:r>
              <w:t>lecturer</w:t>
            </w:r>
            <w:proofErr w:type="spellEnd"/>
            <w:r>
              <w:t xml:space="preserve">, </w:t>
            </w:r>
            <w:proofErr w:type="spellStart"/>
            <w:r>
              <w:t>examiner</w:t>
            </w:r>
            <w:proofErr w:type="spellEnd"/>
            <w:r>
              <w:t xml:space="preserve">, </w:t>
            </w:r>
            <w:proofErr w:type="spellStart"/>
            <w:r>
              <w:t>instructor</w:t>
            </w:r>
            <w:proofErr w:type="spellEnd"/>
            <w:r>
              <w:t xml:space="preserve">,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leader</w:t>
            </w:r>
            <w:proofErr w:type="spellEnd"/>
          </w:p>
          <w:p w14:paraId="56CC2C74" w14:textId="41B3B22F" w:rsidR="008C5D23" w:rsidRDefault="1D08DFBF" w:rsidP="1D08DFBF">
            <w:pPr>
              <w:pStyle w:val="P68B1DB1-Normlny1"/>
              <w:tabs>
                <w:tab w:val="left" w:pos="1530"/>
              </w:tabs>
              <w:rPr>
                <w:iCs/>
              </w:rPr>
            </w:pPr>
            <w:r>
              <w:t xml:space="preserve">doc. </w:t>
            </w:r>
            <w:proofErr w:type="spellStart"/>
            <w:r>
              <w:t>Halyna</w:t>
            </w:r>
            <w:proofErr w:type="spellEnd"/>
            <w:r>
              <w:t xml:space="preserve"> </w:t>
            </w:r>
            <w:proofErr w:type="spellStart"/>
            <w:r>
              <w:t>Kuz</w:t>
            </w:r>
            <w:proofErr w:type="spellEnd"/>
            <w:r>
              <w:t>, PhD.</w:t>
            </w:r>
          </w:p>
        </w:tc>
      </w:tr>
      <w:tr w:rsidR="008C5D23" w14:paraId="3A22CE90" w14:textId="77777777" w:rsidTr="1D08DFBF">
        <w:tc>
          <w:tcPr>
            <w:tcW w:w="9322" w:type="dxa"/>
            <w:gridSpan w:val="2"/>
          </w:tcPr>
          <w:p w14:paraId="4B6B575A" w14:textId="1256E5DA" w:rsidR="008C5D23" w:rsidRPr="0076025C" w:rsidRDefault="0076025C" w:rsidP="0076025C">
            <w:pPr>
              <w:pStyle w:val="P68B1DB1-Normlny3"/>
              <w:tabs>
                <w:tab w:val="left" w:pos="1530"/>
              </w:tabs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: </w:t>
            </w:r>
            <w:bookmarkStart w:id="1" w:name="_GoBack"/>
            <w:proofErr w:type="spellStart"/>
            <w:r w:rsidRPr="0076025C">
              <w:rPr>
                <w:b w:val="0"/>
              </w:rPr>
              <w:t>January</w:t>
            </w:r>
            <w:proofErr w:type="spellEnd"/>
            <w:r w:rsidRPr="0076025C">
              <w:rPr>
                <w:b w:val="0"/>
              </w:rPr>
              <w:t xml:space="preserve"> 2022</w:t>
            </w:r>
            <w:bookmarkEnd w:id="1"/>
          </w:p>
        </w:tc>
      </w:tr>
      <w:tr w:rsidR="008C5D23" w14:paraId="4CA0C55B" w14:textId="77777777" w:rsidTr="1D08DFBF">
        <w:tc>
          <w:tcPr>
            <w:tcW w:w="9322" w:type="dxa"/>
            <w:gridSpan w:val="2"/>
          </w:tcPr>
          <w:p w14:paraId="5C1BF605" w14:textId="43B2A6EE" w:rsidR="008C5D23" w:rsidRPr="0076025C" w:rsidRDefault="0076025C" w:rsidP="0076025C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t>Prof. PhDr. Mária Čižmárová, CSc.</w:t>
            </w:r>
          </w:p>
        </w:tc>
      </w:tr>
    </w:tbl>
    <w:p w14:paraId="5DAB6C7B" w14:textId="77777777" w:rsidR="008C5D23" w:rsidRDefault="008C5D23"/>
    <w:p w14:paraId="02EB378F" w14:textId="77777777" w:rsidR="008C5D23" w:rsidRDefault="008C5D23"/>
    <w:sectPr w:rsidR="008C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B9E"/>
    <w:multiLevelType w:val="hybridMultilevel"/>
    <w:tmpl w:val="EA90483A"/>
    <w:lvl w:ilvl="0" w:tplc="4B22B344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D8606B"/>
    <w:multiLevelType w:val="hybridMultilevel"/>
    <w:tmpl w:val="18E090F2"/>
    <w:lvl w:ilvl="0" w:tplc="768A2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4F"/>
    <w:rsid w:val="00014AB4"/>
    <w:rsid w:val="00041ED6"/>
    <w:rsid w:val="00076F8C"/>
    <w:rsid w:val="00120DED"/>
    <w:rsid w:val="00125D3A"/>
    <w:rsid w:val="001C4C80"/>
    <w:rsid w:val="002A1EAA"/>
    <w:rsid w:val="0036081A"/>
    <w:rsid w:val="003C5E7B"/>
    <w:rsid w:val="003F33F3"/>
    <w:rsid w:val="0043316B"/>
    <w:rsid w:val="004528FD"/>
    <w:rsid w:val="004868E2"/>
    <w:rsid w:val="0055122A"/>
    <w:rsid w:val="005513E5"/>
    <w:rsid w:val="005F2B2F"/>
    <w:rsid w:val="00653EA9"/>
    <w:rsid w:val="00662DD3"/>
    <w:rsid w:val="006822DD"/>
    <w:rsid w:val="006D1CD5"/>
    <w:rsid w:val="0076025C"/>
    <w:rsid w:val="007D5A57"/>
    <w:rsid w:val="00831C7B"/>
    <w:rsid w:val="008C5D23"/>
    <w:rsid w:val="008F0D75"/>
    <w:rsid w:val="00AA154F"/>
    <w:rsid w:val="00AA6167"/>
    <w:rsid w:val="00C06196"/>
    <w:rsid w:val="00CC4BD3"/>
    <w:rsid w:val="00DA2F79"/>
    <w:rsid w:val="00ED31D1"/>
    <w:rsid w:val="00ED63B9"/>
    <w:rsid w:val="1D08DFBF"/>
    <w:rsid w:val="360B08F8"/>
    <w:rsid w:val="457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5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2D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22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22DD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C06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Predvolenpsmoodseku"/>
    <w:rsid w:val="0036081A"/>
  </w:style>
  <w:style w:type="paragraph" w:customStyle="1" w:styleId="P68B1DB1-Normlny1">
    <w:name w:val="P68B1DB1-Normlny1"/>
    <w:basedOn w:val="Normlny"/>
    <w:rPr>
      <w:i/>
    </w:rPr>
  </w:style>
  <w:style w:type="paragraph" w:customStyle="1" w:styleId="P68B1DB1-Normlny2">
    <w:name w:val="P68B1DB1-Normlny2"/>
    <w:basedOn w:val="Normlny"/>
    <w:rPr>
      <w:i/>
      <w:color w:val="000000"/>
    </w:rPr>
  </w:style>
  <w:style w:type="paragraph" w:customStyle="1" w:styleId="P68B1DB1-Normlny3">
    <w:name w:val="P68B1DB1-Normlny3"/>
    <w:basedOn w:val="Normlny"/>
    <w:rPr>
      <w:b/>
    </w:rPr>
  </w:style>
  <w:style w:type="paragraph" w:customStyle="1" w:styleId="P68B1DB1-Default4">
    <w:name w:val="P68B1DB1-Default4"/>
    <w:basedOn w:val="Default"/>
    <w:rPr>
      <w:i/>
    </w:rPr>
  </w:style>
  <w:style w:type="paragraph" w:customStyle="1" w:styleId="P68B1DB1-Default5">
    <w:name w:val="P68B1DB1-Default5"/>
    <w:basedOn w:val="Default"/>
    <w:rPr>
      <w:b/>
    </w:rPr>
  </w:style>
  <w:style w:type="paragraph" w:customStyle="1" w:styleId="P68B1DB1-Pta6">
    <w:name w:val="P68B1DB1-Pta6"/>
    <w:basedOn w:val="Pta"/>
    <w:rPr>
      <w:i/>
    </w:rPr>
  </w:style>
  <w:style w:type="paragraph" w:customStyle="1" w:styleId="P68B1DB1-Normlny7">
    <w:name w:val="P68B1DB1-Normlny7"/>
    <w:basedOn w:val="Normlny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2D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22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22DD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C06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Predvolenpsmoodseku"/>
    <w:rsid w:val="0036081A"/>
  </w:style>
  <w:style w:type="paragraph" w:customStyle="1" w:styleId="P68B1DB1-Normlny1">
    <w:name w:val="P68B1DB1-Normlny1"/>
    <w:basedOn w:val="Normlny"/>
    <w:rPr>
      <w:i/>
    </w:rPr>
  </w:style>
  <w:style w:type="paragraph" w:customStyle="1" w:styleId="P68B1DB1-Normlny2">
    <w:name w:val="P68B1DB1-Normlny2"/>
    <w:basedOn w:val="Normlny"/>
    <w:rPr>
      <w:i/>
      <w:color w:val="000000"/>
    </w:rPr>
  </w:style>
  <w:style w:type="paragraph" w:customStyle="1" w:styleId="P68B1DB1-Normlny3">
    <w:name w:val="P68B1DB1-Normlny3"/>
    <w:basedOn w:val="Normlny"/>
    <w:rPr>
      <w:b/>
    </w:rPr>
  </w:style>
  <w:style w:type="paragraph" w:customStyle="1" w:styleId="P68B1DB1-Default4">
    <w:name w:val="P68B1DB1-Default4"/>
    <w:basedOn w:val="Default"/>
    <w:rPr>
      <w:i/>
    </w:rPr>
  </w:style>
  <w:style w:type="paragraph" w:customStyle="1" w:styleId="P68B1DB1-Default5">
    <w:name w:val="P68B1DB1-Default5"/>
    <w:basedOn w:val="Default"/>
    <w:rPr>
      <w:b/>
    </w:rPr>
  </w:style>
  <w:style w:type="paragraph" w:customStyle="1" w:styleId="P68B1DB1-Pta6">
    <w:name w:val="P68B1DB1-Pta6"/>
    <w:basedOn w:val="Pta"/>
    <w:rPr>
      <w:i/>
    </w:rPr>
  </w:style>
  <w:style w:type="paragraph" w:customStyle="1" w:styleId="P68B1DB1-Normlny7">
    <w:name w:val="P68B1DB1-Normlny7"/>
    <w:basedOn w:val="Normlny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FD6F9-56C8-4FF7-819D-0B07443EF768}"/>
</file>

<file path=customXml/itemProps2.xml><?xml version="1.0" encoding="utf-8"?>
<ds:datastoreItem xmlns:ds="http://schemas.openxmlformats.org/officeDocument/2006/customXml" ds:itemID="{50F128C2-EC0A-487C-81F9-83E86C27F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96318-A840-40F5-BCD0-A19FF7A33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>HP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2022-02-10T08:25:00Z</cp:lastPrinted>
  <dcterms:created xsi:type="dcterms:W3CDTF">2022-01-11T08:17:00Z</dcterms:created>
  <dcterms:modified xsi:type="dcterms:W3CDTF">2022-03-01T08:54:00Z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