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1"/>
        <w:gridCol w:w="1234"/>
        <w:gridCol w:w="1234"/>
        <w:gridCol w:w="1580"/>
        <w:gridCol w:w="1580"/>
        <w:gridCol w:w="2052"/>
        <w:gridCol w:w="81"/>
      </w:tblGrid>
      <w:tr w:rsidR="00334BE5" w:rsidRPr="000565CD" w14:paraId="4A62DAF1" w14:textId="77777777" w:rsidTr="00334BE5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75E86F" w14:textId="7F2E3F38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bookmarkStart w:id="0" w:name="JR_PAGE_ANCHOR_0_1"/>
            <w:proofErr w:type="spellStart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University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: </w:t>
            </w:r>
            <w:r w:rsidRPr="000565CD">
              <w:rPr>
                <w:rFonts w:ascii="Times New Roman" w:eastAsia="Times New Roman" w:hAnsi="Times New Roman" w:cs="Times New Roman"/>
                <w:lang w:val="en-US" w:eastAsia="sk-SK"/>
              </w:rPr>
              <w:t xml:space="preserve">University of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val="en-US" w:eastAsia="sk-SK"/>
              </w:rPr>
              <w:t>Prešov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val="en-US" w:eastAsia="sk-SK"/>
              </w:rPr>
              <w:t xml:space="preserve"> in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val="en-US" w:eastAsia="sk-SK"/>
              </w:rPr>
              <w:t>Prešov</w:t>
            </w:r>
            <w:proofErr w:type="spellEnd"/>
          </w:p>
        </w:tc>
      </w:tr>
      <w:tr w:rsidR="00334BE5" w:rsidRPr="000565CD" w14:paraId="4927529D" w14:textId="77777777" w:rsidTr="00334BE5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76299D" w14:textId="4F0DA4EC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Faculty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: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Faculty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Arts</w:t>
            </w:r>
            <w:proofErr w:type="spellEnd"/>
          </w:p>
        </w:tc>
      </w:tr>
      <w:tr w:rsidR="00334BE5" w:rsidRPr="000565CD" w14:paraId="3AD5DB72" w14:textId="77777777" w:rsidTr="00334BE5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991E11" w14:textId="551EF7CC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Code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 1IUSS-U/PDUL2/15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231B2A" w14:textId="58C3E971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Course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Name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History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Ukrainian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Literature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2</w:t>
            </w:r>
          </w:p>
        </w:tc>
      </w:tr>
      <w:tr w:rsidR="00334BE5" w:rsidRPr="000565CD" w14:paraId="60309EF0" w14:textId="77777777" w:rsidTr="00334BE5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5D3688" w14:textId="77777777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sk-SK"/>
              </w:rPr>
            </w:pPr>
            <w:r w:rsidRPr="000565CD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 xml:space="preserve">Type, </w:t>
            </w:r>
            <w:proofErr w:type="gramStart"/>
            <w:r w:rsidRPr="000565CD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>scope</w:t>
            </w:r>
            <w:proofErr w:type="gramEnd"/>
            <w:r w:rsidRPr="000565CD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 xml:space="preserve"> and method of learning activities: </w:t>
            </w:r>
          </w:p>
          <w:p w14:paraId="7C01EE39" w14:textId="70CC5A7B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val="uk-UA" w:eastAsia="sk-SK"/>
              </w:rPr>
            </w:pPr>
            <w:r w:rsidRPr="000565CD">
              <w:rPr>
                <w:rFonts w:ascii="Times New Roman" w:eastAsia="Times New Roman" w:hAnsi="Times New Roman" w:cs="Times New Roman"/>
                <w:bCs/>
                <w:lang w:val="en-US" w:eastAsia="sk-SK"/>
              </w:rPr>
              <w:t>Type of learning activities:</w:t>
            </w:r>
            <w:r w:rsidRPr="000565CD">
              <w:rPr>
                <w:rFonts w:ascii="Times New Roman" w:eastAsia="Times New Roman" w:hAnsi="Times New Roman" w:cs="Times New Roman"/>
                <w:lang w:val="en-US" w:eastAsia="sk-SK"/>
              </w:rPr>
              <w:t xml:space="preserve"> lecture, seminar</w:t>
            </w:r>
          </w:p>
          <w:p w14:paraId="39507F4E" w14:textId="711CF36B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0565CD">
              <w:rPr>
                <w:rFonts w:ascii="Times New Roman" w:eastAsia="Times New Roman" w:hAnsi="Times New Roman" w:cs="Times New Roman"/>
                <w:lang w:val="en-US" w:eastAsia="sk-SK"/>
              </w:rPr>
              <w:t>Scope of learning activities: 2 lessons per week</w:t>
            </w:r>
          </w:p>
        </w:tc>
      </w:tr>
      <w:tr w:rsidR="00334BE5" w:rsidRPr="000565CD" w14:paraId="093726FC" w14:textId="77777777" w:rsidTr="00334BE5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4E4197" w14:textId="536BE966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Number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of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ects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 3</w:t>
            </w:r>
          </w:p>
        </w:tc>
      </w:tr>
      <w:tr w:rsidR="00334BE5" w:rsidRPr="000565CD" w14:paraId="23F1230F" w14:textId="77777777" w:rsidTr="00334BE5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0E9830" w14:textId="410AD6C3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Semester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recommended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Summer</w:t>
            </w:r>
            <w:proofErr w:type="spellEnd"/>
          </w:p>
        </w:tc>
      </w:tr>
      <w:tr w:rsidR="00334BE5" w:rsidRPr="000565CD" w14:paraId="0360D7F8" w14:textId="77777777" w:rsidTr="00334BE5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677F31" w14:textId="77777777" w:rsidR="00763790" w:rsidRPr="000565CD" w:rsidRDefault="00763790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0565CD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>Requirements for completing the course:</w:t>
            </w:r>
            <w:r w:rsidRPr="000565CD">
              <w:rPr>
                <w:rFonts w:ascii="Times New Roman" w:eastAsia="Times New Roman" w:hAnsi="Times New Roman" w:cs="Times New Roman"/>
                <w:lang w:val="en-US" w:eastAsia="sk-SK"/>
              </w:rPr>
              <w:t xml:space="preserve"> active participation in seminar sessions</w:t>
            </w:r>
            <w:r w:rsidRPr="000565CD">
              <w:rPr>
                <w:rFonts w:ascii="Times New Roman" w:eastAsia="Times New Roman" w:hAnsi="Times New Roman" w:cs="Times New Roman"/>
                <w:lang w:val="uk-UA" w:eastAsia="sk-SK"/>
              </w:rPr>
              <w:t xml:space="preserve"> </w:t>
            </w:r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and</w:t>
            </w:r>
            <w:r w:rsidRPr="000565CD">
              <w:rPr>
                <w:rFonts w:ascii="Times New Roman" w:eastAsia="Times New Roman" w:hAnsi="Times New Roman" w:cs="Times New Roman"/>
                <w:lang w:val="uk-UA"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val="uk-UA" w:eastAsia="sk-SK"/>
              </w:rPr>
              <w:t>submit</w:t>
            </w:r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ting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val="uk-UA"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given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val="uk-UA" w:eastAsia="sk-SK"/>
              </w:rPr>
              <w:t xml:space="preserve"> </w:t>
            </w:r>
            <w:proofErr w:type="spellStart"/>
            <w:proofErr w:type="gramStart"/>
            <w:r w:rsidRPr="000565CD">
              <w:rPr>
                <w:rFonts w:ascii="Times New Roman" w:eastAsia="Times New Roman" w:hAnsi="Times New Roman" w:cs="Times New Roman"/>
                <w:lang w:val="uk-UA" w:eastAsia="sk-SK"/>
              </w:rPr>
              <w:t>assignment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  <w:proofErr w:type="gramEnd"/>
          </w:p>
          <w:p w14:paraId="64E369DB" w14:textId="2E875CF5" w:rsidR="00334BE5" w:rsidRPr="000565CD" w:rsidRDefault="00763790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0565CD">
              <w:rPr>
                <w:rFonts w:ascii="Times New Roman" w:eastAsia="Times New Roman" w:hAnsi="Times New Roman" w:cs="Times New Roman"/>
                <w:b/>
                <w:bCs/>
                <w:lang w:val="en-US" w:eastAsia="sk-SK"/>
              </w:rPr>
              <w:t>Course assessment and completion:</w:t>
            </w:r>
            <w:r w:rsidRPr="000565CD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continuous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assessment</w:t>
            </w:r>
            <w:proofErr w:type="spellEnd"/>
          </w:p>
        </w:tc>
      </w:tr>
      <w:tr w:rsidR="00334BE5" w:rsidRPr="000565CD" w14:paraId="729541EA" w14:textId="77777777" w:rsidTr="00334BE5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98964A" w14:textId="77777777" w:rsidR="00763790" w:rsidRPr="000565CD" w:rsidRDefault="00763790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Learning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outcomes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</w:p>
          <w:p w14:paraId="3549FDAA" w14:textId="5F1F218A" w:rsidR="00334BE5" w:rsidRPr="000565CD" w:rsidRDefault="00763790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To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gain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knowledge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Ukrainian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literature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19th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century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, to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evaluate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literary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process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its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most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important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representatives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, to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analyze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work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individual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writers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Students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know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language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issue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Ukrainian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literature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in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first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decades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19th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century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work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of I.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Kotljarevskyj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;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they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can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distinguish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literary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romanticism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of western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Ukrainian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areas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from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its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manifestations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in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eastern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Ukraine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; are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acquainted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with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sentimental-realistic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prose of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author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M.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Vovčok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but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also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with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work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great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Ukrainian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writer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T. H.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Shevchenko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;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they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know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creator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first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Ukrainian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historical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novel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: P.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Kuliš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or so-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called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"Great prose" of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Ukrainian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realism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(I.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Nechuj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-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Levyckyj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, P.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Myrnyj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). </w:t>
            </w:r>
            <w:proofErr w:type="spellStart"/>
            <w:r w:rsidR="000565CD" w:rsidRPr="000565CD">
              <w:rPr>
                <w:rFonts w:ascii="Times New Roman" w:eastAsia="Times New Roman" w:hAnsi="Times New Roman" w:cs="Times New Roman"/>
                <w:lang w:eastAsia="sk-SK"/>
              </w:rPr>
              <w:t>Students</w:t>
            </w:r>
            <w:proofErr w:type="spellEnd"/>
            <w:r w:rsidR="000565CD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are</w:t>
            </w:r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a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ble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to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apply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acquired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knowledge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in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historical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cultural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research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Ukrainian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literature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and,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ultimately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, in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translation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practice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334BE5" w:rsidRPr="000565CD" w14:paraId="436C7451" w14:textId="77777777" w:rsidTr="00334BE5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0732BE" w14:textId="77777777" w:rsidR="00763790" w:rsidRPr="000565CD" w:rsidRDefault="00763790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Brief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curriculum:</w:t>
            </w:r>
          </w:p>
          <w:p w14:paraId="630EA212" w14:textId="5956DD1D" w:rsidR="00763790" w:rsidRPr="000565CD" w:rsidRDefault="00763790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565CD">
              <w:rPr>
                <w:rFonts w:ascii="Times New Roman" w:eastAsia="Times New Roman" w:hAnsi="Times New Roman" w:cs="Times New Roman"/>
                <w:lang w:val="en" w:eastAsia="sk-SK"/>
              </w:rPr>
              <w:t xml:space="preserve">Formation of new Ukrainian literature. Ivan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val="en" w:eastAsia="sk-SK"/>
              </w:rPr>
              <w:t>Kotljarevskyj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val="en" w:eastAsia="sk-SK"/>
              </w:rPr>
              <w:t xml:space="preserve">. Fable of the first half of the 19th century. Sentimentalism. Romanticism. Formation of new Ukrainian literature in western Ukraine and tendencies of its development. H.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val="en" w:eastAsia="sk-SK"/>
              </w:rPr>
              <w:t>Kvitka-Osnovjanenko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val="en" w:eastAsia="sk-SK"/>
              </w:rPr>
              <w:t xml:space="preserve">. T. Shevchenko. Development of literature in the 50s and 60s of the 19th </w:t>
            </w:r>
            <w:proofErr w:type="gramStart"/>
            <w:r w:rsidRPr="000565CD">
              <w:rPr>
                <w:rFonts w:ascii="Times New Roman" w:eastAsia="Times New Roman" w:hAnsi="Times New Roman" w:cs="Times New Roman"/>
                <w:lang w:val="en" w:eastAsia="sk-SK"/>
              </w:rPr>
              <w:t>century</w:t>
            </w:r>
            <w:proofErr w:type="gramEnd"/>
            <w:r w:rsidRPr="000565CD">
              <w:rPr>
                <w:rFonts w:ascii="Times New Roman" w:eastAsia="Times New Roman" w:hAnsi="Times New Roman" w:cs="Times New Roman"/>
                <w:lang w:val="en" w:eastAsia="sk-SK"/>
              </w:rPr>
              <w:t xml:space="preserve">. Marek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val="en" w:eastAsia="sk-SK"/>
              </w:rPr>
              <w:t>Vov</w:t>
            </w:r>
            <w:r w:rsidR="000565CD" w:rsidRPr="000565CD">
              <w:rPr>
                <w:rFonts w:ascii="Times New Roman" w:eastAsia="Times New Roman" w:hAnsi="Times New Roman" w:cs="Times New Roman"/>
                <w:lang w:val="en" w:eastAsia="sk-SK"/>
              </w:rPr>
              <w:t>c</w:t>
            </w:r>
            <w:r w:rsidRPr="000565CD">
              <w:rPr>
                <w:rFonts w:ascii="Times New Roman" w:eastAsia="Times New Roman" w:hAnsi="Times New Roman" w:cs="Times New Roman"/>
                <w:lang w:val="en" w:eastAsia="sk-SK"/>
              </w:rPr>
              <w:t>ok's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val="en" w:eastAsia="sk-SK"/>
              </w:rPr>
              <w:t xml:space="preserve"> anti-volunteer art program. A fable of the second half of the 19th century. Yuri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val="en" w:eastAsia="sk-SK"/>
              </w:rPr>
              <w:t>Fedkovic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val="en" w:eastAsia="sk-SK"/>
              </w:rPr>
              <w:t xml:space="preserve">. Historical novel - P.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val="en" w:eastAsia="sk-SK"/>
              </w:rPr>
              <w:t>Kuli</w:t>
            </w:r>
            <w:r w:rsidR="000565CD" w:rsidRPr="000565CD">
              <w:rPr>
                <w:rFonts w:ascii="Times New Roman" w:eastAsia="Times New Roman" w:hAnsi="Times New Roman" w:cs="Times New Roman"/>
                <w:lang w:val="en" w:eastAsia="sk-SK"/>
              </w:rPr>
              <w:t>sh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val="en" w:eastAsia="sk-SK"/>
              </w:rPr>
              <w:t xml:space="preserve">. Family novel-chronicle - A.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lang w:val="en" w:eastAsia="sk-SK"/>
              </w:rPr>
              <w:t>Svydnyckyj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lang w:val="en" w:eastAsia="sk-SK"/>
              </w:rPr>
              <w:t>.</w:t>
            </w:r>
          </w:p>
        </w:tc>
      </w:tr>
      <w:tr w:rsidR="00334BE5" w:rsidRPr="000565CD" w14:paraId="340E7BB3" w14:textId="77777777" w:rsidTr="00334BE5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B710DB" w14:textId="09D32492" w:rsidR="00334BE5" w:rsidRPr="000565CD" w:rsidRDefault="00763790" w:rsidP="000565C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Recommended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reading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br/>
              <w:t>1.  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Istorija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ukrajinskoji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literatury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(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Perša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polovyna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19.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stoliťťa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).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Red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. I. P.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Skrypnyk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Kyjiv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, 1980</w:t>
            </w:r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br/>
              <w:t>2.  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Istorija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ukrajinskoji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literatury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v dvoch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tomach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Red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. I. O.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Dzeverin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. Tom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peršyj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Dožovtneva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literatura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  <w:r w:rsid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Kyjiv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, 1987.</w:t>
            </w:r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br/>
              <w:t>3.  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Istorija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ukrajinskoji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literatury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v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trjoch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knyhach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Red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. M. T.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Jacenko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Kyjiv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, 1995, 1996, 1997.</w:t>
            </w:r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br/>
              <w:t>4.  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Istorija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ukrajinskoji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literatury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 19. st. (70-90-ti roky). U dvoch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knyhach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Red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. O.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Hnidan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Kyjiv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, 2002.</w:t>
            </w:r>
          </w:p>
        </w:tc>
      </w:tr>
      <w:tr w:rsidR="00334BE5" w:rsidRPr="000565CD" w14:paraId="2CB2280A" w14:textId="77777777" w:rsidTr="00334BE5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B26B65" w14:textId="77777777" w:rsidR="00763790" w:rsidRPr="000565CD" w:rsidRDefault="00763790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sk-SK"/>
              </w:rPr>
            </w:pPr>
            <w:r w:rsidRPr="000565CD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>Evaluation</w:t>
            </w:r>
          </w:p>
          <w:p w14:paraId="3C54078F" w14:textId="4A5F5630" w:rsidR="00334BE5" w:rsidRPr="000565CD" w:rsidRDefault="00763790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0565CD">
              <w:rPr>
                <w:rFonts w:ascii="Times New Roman" w:eastAsia="Times New Roman" w:hAnsi="Times New Roman" w:cs="Times New Roman"/>
                <w:lang w:val="en-US" w:eastAsia="sk-SK"/>
              </w:rPr>
              <w:t xml:space="preserve">Overall number of the students evaluated: </w:t>
            </w:r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7EB2CEBD" w14:textId="77777777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34BE5" w:rsidRPr="000565CD" w14:paraId="48680FA3" w14:textId="77777777" w:rsidTr="00334BE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B6D961" w14:textId="77777777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BE3E9A" w14:textId="77777777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743DB0" w14:textId="77777777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6F5511" w14:textId="77777777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1F35A1" w14:textId="77777777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595421" w14:textId="77777777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FX</w:t>
            </w:r>
          </w:p>
        </w:tc>
        <w:tc>
          <w:tcPr>
            <w:tcW w:w="0" w:type="auto"/>
            <w:vAlign w:val="center"/>
            <w:hideMark/>
          </w:tcPr>
          <w:p w14:paraId="18FD4C62" w14:textId="77777777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34BE5" w:rsidRPr="000565CD" w14:paraId="58D17165" w14:textId="77777777" w:rsidTr="00334BE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2CB75B" w14:textId="77777777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37%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830169" w14:textId="77777777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DA13CE" w14:textId="77777777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368694" w14:textId="77777777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D58CD8" w14:textId="77777777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891355" w14:textId="77777777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33%</w:t>
            </w:r>
          </w:p>
        </w:tc>
        <w:tc>
          <w:tcPr>
            <w:tcW w:w="0" w:type="auto"/>
            <w:vAlign w:val="center"/>
            <w:hideMark/>
          </w:tcPr>
          <w:p w14:paraId="6CB78E0D" w14:textId="77777777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34BE5" w:rsidRPr="000565CD" w14:paraId="1F411A74" w14:textId="77777777" w:rsidTr="00334BE5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F82673" w14:textId="6D47CBF9" w:rsidR="00334BE5" w:rsidRPr="000565CD" w:rsidRDefault="00763790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Lecturer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PhDr. Adriana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Amir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, PhD., ga</w:t>
            </w:r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>rant</w:t>
            </w:r>
          </w:p>
        </w:tc>
        <w:tc>
          <w:tcPr>
            <w:tcW w:w="0" w:type="auto"/>
            <w:vAlign w:val="center"/>
            <w:hideMark/>
          </w:tcPr>
          <w:p w14:paraId="4BE80628" w14:textId="77777777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34BE5" w:rsidRPr="000565CD" w14:paraId="679D89CB" w14:textId="77777777" w:rsidTr="00334BE5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A09987" w14:textId="57B6BEB6" w:rsidR="00334BE5" w:rsidRPr="000565CD" w:rsidRDefault="00763790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Last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updated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date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September </w:t>
            </w:r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6F2E8B29" w14:textId="77777777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34BE5" w:rsidRPr="000565CD" w14:paraId="6B6E00EA" w14:textId="77777777" w:rsidTr="00334BE5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BC3226" w14:textId="7457779F" w:rsidR="00334BE5" w:rsidRPr="000565CD" w:rsidRDefault="00763790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lastRenderedPageBreak/>
              <w:t>Approved</w:t>
            </w:r>
            <w:proofErr w:type="spellEnd"/>
            <w:r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by</w:t>
            </w:r>
            <w:r w:rsidR="00334BE5" w:rsidRPr="000565C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 xml:space="preserve"> PhDr. Adriana </w:t>
            </w:r>
            <w:proofErr w:type="spellStart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Amir</w:t>
            </w:r>
            <w:proofErr w:type="spellEnd"/>
            <w:r w:rsidR="00334BE5" w:rsidRPr="000565CD">
              <w:rPr>
                <w:rFonts w:ascii="Times New Roman" w:eastAsia="Times New Roman" w:hAnsi="Times New Roman" w:cs="Times New Roman"/>
                <w:lang w:eastAsia="sk-SK"/>
              </w:rPr>
              <w:t>, PhD.</w:t>
            </w:r>
          </w:p>
        </w:tc>
        <w:tc>
          <w:tcPr>
            <w:tcW w:w="0" w:type="auto"/>
            <w:vAlign w:val="center"/>
            <w:hideMark/>
          </w:tcPr>
          <w:p w14:paraId="4BDCA9E1" w14:textId="77777777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34BE5" w:rsidRPr="000565CD" w14:paraId="562DDA82" w14:textId="77777777" w:rsidTr="00334B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260B96" w14:textId="77777777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C977FFD" w14:textId="77777777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B15E88C" w14:textId="77777777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2872252" w14:textId="77777777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353C6700" w14:textId="77777777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9484237" w14:textId="77777777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421224F" w14:textId="77777777" w:rsidR="00334BE5" w:rsidRPr="000565CD" w:rsidRDefault="00334BE5" w:rsidP="000565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bookmarkEnd w:id="0"/>
    </w:tbl>
    <w:p w14:paraId="2D381D55" w14:textId="77777777" w:rsidR="00760473" w:rsidRPr="000565CD" w:rsidRDefault="00760473" w:rsidP="000565CD">
      <w:pPr>
        <w:spacing w:line="276" w:lineRule="auto"/>
        <w:jc w:val="both"/>
        <w:rPr>
          <w:rFonts w:ascii="Times New Roman" w:hAnsi="Times New Roman" w:cs="Times New Roman"/>
        </w:rPr>
      </w:pPr>
    </w:p>
    <w:sectPr w:rsidR="00760473" w:rsidRPr="00056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8E"/>
    <w:rsid w:val="000565CD"/>
    <w:rsid w:val="00334BE5"/>
    <w:rsid w:val="005720B7"/>
    <w:rsid w:val="00760473"/>
    <w:rsid w:val="00763790"/>
    <w:rsid w:val="0078726E"/>
    <w:rsid w:val="00840EA5"/>
    <w:rsid w:val="00A32378"/>
    <w:rsid w:val="00B85E8E"/>
    <w:rsid w:val="00CE07E5"/>
    <w:rsid w:val="00E34BD5"/>
    <w:rsid w:val="00E6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74B5"/>
  <w15:chartTrackingRefBased/>
  <w15:docId w15:val="{138114F5-11D2-46BB-8749-1A87B3A8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Dadajova</dc:creator>
  <cp:keywords/>
  <dc:description/>
  <cp:lastModifiedBy>Veronika Dadajova</cp:lastModifiedBy>
  <cp:revision>3</cp:revision>
  <dcterms:created xsi:type="dcterms:W3CDTF">2021-02-08T23:05:00Z</dcterms:created>
  <dcterms:modified xsi:type="dcterms:W3CDTF">2021-02-09T13:00:00Z</dcterms:modified>
</cp:coreProperties>
</file>