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245"/>
        <w:gridCol w:w="1245"/>
        <w:gridCol w:w="1583"/>
        <w:gridCol w:w="1570"/>
        <w:gridCol w:w="2023"/>
        <w:gridCol w:w="81"/>
      </w:tblGrid>
      <w:tr w:rsidR="00B85E8E" w:rsidRPr="00D9347C" w14:paraId="141C2920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D713B7" w14:textId="27B5534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0" w:name="JR_PAGE_ANCHOR_0_1"/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University:</w:t>
            </w:r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University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>Prešov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in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>Prešov</w:t>
            </w:r>
            <w:proofErr w:type="spellEnd"/>
          </w:p>
        </w:tc>
      </w:tr>
      <w:tr w:rsidR="00B85E8E" w:rsidRPr="00D9347C" w14:paraId="38308261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627BB5" w14:textId="5B6ED6AA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Faculty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: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Faculty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Arts</w:t>
            </w:r>
            <w:proofErr w:type="spellEnd"/>
          </w:p>
        </w:tc>
      </w:tr>
      <w:tr w:rsidR="00B85E8E" w:rsidRPr="00D9347C" w14:paraId="76177F28" w14:textId="77777777" w:rsidTr="00B85E8E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06A2D9" w14:textId="41C88439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Code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 1IUSS-U/PREUA/15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A22FFA" w14:textId="7EA1A2B9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Course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Name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Life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Institutions</w:t>
            </w:r>
            <w:proofErr w:type="spellEnd"/>
          </w:p>
        </w:tc>
      </w:tr>
      <w:tr w:rsidR="00B85E8E" w:rsidRPr="00D9347C" w14:paraId="11D41F42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501465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Type, </w:t>
            </w:r>
            <w:proofErr w:type="gramStart"/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scope</w:t>
            </w:r>
            <w:proofErr w:type="gramEnd"/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and method of learning activities: </w:t>
            </w:r>
          </w:p>
          <w:p w14:paraId="052B5BF5" w14:textId="40B9D70B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uk-UA" w:eastAsia="sk-SK"/>
              </w:rPr>
            </w:pPr>
            <w:r w:rsidRPr="00D9347C">
              <w:rPr>
                <w:rFonts w:ascii="Times New Roman" w:eastAsia="Times New Roman" w:hAnsi="Times New Roman" w:cs="Times New Roman"/>
                <w:bCs/>
                <w:lang w:val="en-US" w:eastAsia="sk-SK"/>
              </w:rPr>
              <w:t>Type of learning activities:</w:t>
            </w:r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lecture, seminar</w:t>
            </w:r>
          </w:p>
          <w:p w14:paraId="7E760CC0" w14:textId="6B7383D1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>Scope of learning activities: 2 lessons per week</w:t>
            </w:r>
          </w:p>
        </w:tc>
      </w:tr>
      <w:tr w:rsidR="00B85E8E" w:rsidRPr="00D9347C" w14:paraId="099C5543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BFE40C" w14:textId="202E6953" w:rsidR="00B85E8E" w:rsidRPr="00D9347C" w:rsidRDefault="00E34BD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Number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ects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 4</w:t>
            </w:r>
          </w:p>
        </w:tc>
      </w:tr>
      <w:tr w:rsidR="00B85E8E" w:rsidRPr="00D9347C" w14:paraId="48332F15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2FAE01" w14:textId="7072824A" w:rsidR="00B85E8E" w:rsidRPr="00D9347C" w:rsidRDefault="00E34BD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Semester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Summer</w:t>
            </w:r>
            <w:proofErr w:type="spellEnd"/>
          </w:p>
        </w:tc>
      </w:tr>
      <w:tr w:rsidR="00B85E8E" w:rsidRPr="00D9347C" w14:paraId="47C6E521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EC5249" w14:textId="77777777" w:rsidR="00E34BD5" w:rsidRPr="00D9347C" w:rsidRDefault="00E34BD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Requirements for completing the course:</w:t>
            </w:r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active participation in seminar sessions</w:t>
            </w:r>
            <w:r w:rsidRPr="00D9347C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and</w:t>
            </w:r>
            <w:r w:rsidRPr="00D9347C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val="uk-UA" w:eastAsia="sk-SK"/>
              </w:rPr>
              <w:t>submit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ting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given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val="uk-UA" w:eastAsia="sk-SK"/>
              </w:rPr>
              <w:t xml:space="preserve"> </w:t>
            </w:r>
            <w:proofErr w:type="spellStart"/>
            <w:proofErr w:type="gramStart"/>
            <w:r w:rsidRPr="00D9347C">
              <w:rPr>
                <w:rFonts w:ascii="Times New Roman" w:eastAsia="Times New Roman" w:hAnsi="Times New Roman" w:cs="Times New Roman"/>
                <w:lang w:val="uk-UA" w:eastAsia="sk-SK"/>
              </w:rPr>
              <w:t>assignment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gramEnd"/>
          </w:p>
          <w:p w14:paraId="5A8552D0" w14:textId="73B48623" w:rsidR="00B85E8E" w:rsidRPr="00D9347C" w:rsidRDefault="00E34BD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b/>
                <w:bCs/>
                <w:lang w:val="en-US" w:eastAsia="sk-SK"/>
              </w:rPr>
              <w:t>Course assessment and completion:</w:t>
            </w:r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</w:t>
            </w:r>
            <w:r w:rsidR="00D9347C" w:rsidRPr="00D9347C">
              <w:rPr>
                <w:rFonts w:ascii="Times New Roman" w:eastAsia="Times New Roman" w:hAnsi="Times New Roman" w:cs="Times New Roman"/>
                <w:bCs/>
                <w:lang w:val="en-US" w:eastAsia="sk-SK"/>
              </w:rPr>
              <w:t>final</w:t>
            </w:r>
            <w:r w:rsidR="00D9347C"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exam</w:t>
            </w:r>
            <w:proofErr w:type="spellEnd"/>
          </w:p>
        </w:tc>
      </w:tr>
      <w:tr w:rsidR="00B85E8E" w:rsidRPr="00D9347C" w14:paraId="24A9640A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DCA5DB" w14:textId="77777777" w:rsidR="00E34BD5" w:rsidRPr="00D9347C" w:rsidRDefault="00E34BD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Learning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outcomes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  <w:p w14:paraId="34510E96" w14:textId="1FF7D95F" w:rsidR="00B85E8E" w:rsidRPr="00D9347C" w:rsidRDefault="00E34BD5" w:rsidP="00D934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After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completing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lectures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seminars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student</w:t>
            </w:r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acquire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overview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most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important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historical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milestones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are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acquainted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with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basic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demographic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geographical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administrative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characteristics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country. </w:t>
            </w:r>
            <w:proofErr w:type="spellStart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They</w:t>
            </w:r>
            <w:proofErr w:type="spellEnd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have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knowledge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culture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Ukrainians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know</w:t>
            </w:r>
            <w:proofErr w:type="spellEnd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important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works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architecture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music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its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representatives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;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know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country's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economy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–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main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industrial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agricultural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sectors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principles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functioning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economy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;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know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achievements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in </w:t>
            </w:r>
            <w:proofErr w:type="spellStart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sport</w:t>
            </w:r>
            <w:r w:rsidR="00CE07E5" w:rsidRPr="00D9347C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proofErr w:type="spellEnd"/>
            <w:r w:rsidR="00CE07E5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field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;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ha</w:t>
            </w:r>
            <w:r w:rsidR="0078726E" w:rsidRPr="00D9347C">
              <w:rPr>
                <w:rFonts w:ascii="Times New Roman" w:eastAsia="Times New Roman" w:hAnsi="Times New Roman" w:cs="Times New Roman"/>
                <w:lang w:eastAsia="sk-SK"/>
              </w:rPr>
              <w:t>ve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overview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of Slovak-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relations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B85E8E" w:rsidRPr="00D9347C" w14:paraId="01AA0BCD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0204B1" w14:textId="66609B92" w:rsidR="0078726E" w:rsidRPr="00D9347C" w:rsidRDefault="0078726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Brief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curriculum:</w:t>
            </w:r>
          </w:p>
          <w:p w14:paraId="116F9B6B" w14:textId="0C7B018D" w:rsidR="00B85E8E" w:rsidRPr="00D9347C" w:rsidRDefault="0078726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-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largest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country in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Europe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Geography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Political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system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History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-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ancient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civilizations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Culture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music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literature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film,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theater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book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production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architecture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fine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arts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media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Religion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church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Science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education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Economy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industry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agriculture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transport, major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producers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Sports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and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tourism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. Slovak-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Ukrainian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relations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B85E8E" w:rsidRPr="00D9347C" w14:paraId="78C5A618" w14:textId="77777777" w:rsidTr="00B85E8E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93663A" w14:textId="47589C5E" w:rsidR="00B85E8E" w:rsidRPr="00D9347C" w:rsidRDefault="0078726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Recommended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reading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>1.      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Ukrajinska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diaspora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u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sviti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dovodnyk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). Kyjiv.1993.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2.      Ukrajina.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Istoryčnyj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atlas. Mapa.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Red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J.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Loza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. 2001.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>3.      Roman. M.: Ukrajina. Základné fakty z dejín a súčasnosti. Prešov. 2003.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>4.      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Popovyč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M.: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Narys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istoriji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kuľtury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Ukrajiny.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2001.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>5.      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Magočij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P. R.: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Ukrajiny.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Kyjiv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Krytyka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. 2007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>6.      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Magočij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, P. R.: Ukrajina.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Istorija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jiji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zemel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' ta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narodiv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. 2013.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>7.      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Duleba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, A. Ukrajina a Slovensko. Bratislava. 2000.</w:t>
            </w:r>
          </w:p>
        </w:tc>
      </w:tr>
      <w:tr w:rsidR="00B85E8E" w:rsidRPr="00D9347C" w14:paraId="6A931CD5" w14:textId="77777777" w:rsidTr="00B85E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181E92B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FDAF999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EA660C4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FDAEE2F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CF056A5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B38BC0E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85E8E" w:rsidRPr="00D9347C" w14:paraId="780BA134" w14:textId="77777777" w:rsidTr="00B85E8E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169CEF" w14:textId="77777777" w:rsidR="00CE07E5" w:rsidRPr="00D9347C" w:rsidRDefault="00CE07E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US" w:eastAsia="sk-SK"/>
              </w:rPr>
            </w:pPr>
            <w:r w:rsidRPr="00D9347C">
              <w:rPr>
                <w:rFonts w:ascii="Times New Roman" w:eastAsia="Times New Roman" w:hAnsi="Times New Roman" w:cs="Times New Roman"/>
                <w:b/>
                <w:lang w:val="en-US" w:eastAsia="sk-SK"/>
              </w:rPr>
              <w:t>Evaluation</w:t>
            </w:r>
          </w:p>
          <w:p w14:paraId="0294371E" w14:textId="539D2B2B" w:rsidR="00B85E8E" w:rsidRPr="00D9347C" w:rsidRDefault="00CE07E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val="en-US" w:eastAsia="sk-SK"/>
              </w:rPr>
              <w:t>Overall number of the students evaluated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: 104</w:t>
            </w:r>
          </w:p>
        </w:tc>
        <w:tc>
          <w:tcPr>
            <w:tcW w:w="0" w:type="auto"/>
            <w:vAlign w:val="center"/>
            <w:hideMark/>
          </w:tcPr>
          <w:p w14:paraId="0B1321FD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85E8E" w:rsidRPr="00D9347C" w14:paraId="6ECAA0CB" w14:textId="77777777" w:rsidTr="00B85E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3444DC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29C16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AF50B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47AD58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D1D6AB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545D3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FX</w:t>
            </w:r>
          </w:p>
        </w:tc>
        <w:tc>
          <w:tcPr>
            <w:tcW w:w="0" w:type="auto"/>
            <w:vAlign w:val="center"/>
            <w:hideMark/>
          </w:tcPr>
          <w:p w14:paraId="5AF4721D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85E8E" w:rsidRPr="00D9347C" w14:paraId="6DAC15EE" w14:textId="77777777" w:rsidTr="00B85E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8778EA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369BDF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06A562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03859B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295F75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3FBE4E" w14:textId="77777777" w:rsidR="00B85E8E" w:rsidRPr="00D9347C" w:rsidRDefault="00B85E8E" w:rsidP="00D93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22749606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85E8E" w:rsidRPr="00D9347C" w14:paraId="00A49D2B" w14:textId="77777777" w:rsidTr="00B85E8E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D23CAD" w14:textId="20380AC5" w:rsidR="00B85E8E" w:rsidRPr="00D9347C" w:rsidRDefault="00CE07E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Lecturer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doc. Mgr. Jarmila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Kredátusová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, PhD., garant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PhDr. Adriana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Amir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, PhD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56EA460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85E8E" w:rsidRPr="00D9347C" w14:paraId="5A31C722" w14:textId="77777777" w:rsidTr="00B85E8E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2E2721" w14:textId="5BBD5995" w:rsidR="00B85E8E" w:rsidRPr="00D9347C" w:rsidRDefault="00CE07E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Last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updated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date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September 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739FF2C8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85E8E" w:rsidRPr="00D9347C" w14:paraId="07B108C5" w14:textId="77777777" w:rsidTr="00B85E8E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B15385" w14:textId="51DBE3B3" w:rsidR="00B85E8E" w:rsidRPr="00D9347C" w:rsidRDefault="00CE07E5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Approved</w:t>
            </w:r>
            <w:proofErr w:type="spellEnd"/>
            <w:r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by</w:t>
            </w:r>
            <w:r w:rsidR="00B85E8E" w:rsidRPr="00D9347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 xml:space="preserve"> doc. Mgr. Jarmila </w:t>
            </w:r>
            <w:proofErr w:type="spellStart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Kredátusová</w:t>
            </w:r>
            <w:proofErr w:type="spellEnd"/>
            <w:r w:rsidR="00B85E8E" w:rsidRPr="00D9347C">
              <w:rPr>
                <w:rFonts w:ascii="Times New Roman" w:eastAsia="Times New Roman" w:hAnsi="Times New Roman" w:cs="Times New Roman"/>
                <w:lang w:eastAsia="sk-SK"/>
              </w:rPr>
              <w:t>, PhD.</w:t>
            </w:r>
          </w:p>
        </w:tc>
        <w:tc>
          <w:tcPr>
            <w:tcW w:w="0" w:type="auto"/>
            <w:vAlign w:val="center"/>
            <w:hideMark/>
          </w:tcPr>
          <w:p w14:paraId="27DDEBEF" w14:textId="77777777" w:rsidR="00B85E8E" w:rsidRPr="00D9347C" w:rsidRDefault="00B85E8E" w:rsidP="00D9347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bookmarkEnd w:id="0"/>
    </w:tbl>
    <w:p w14:paraId="2D381D55" w14:textId="77777777" w:rsidR="00760473" w:rsidRDefault="00760473"/>
    <w:sectPr w:rsidR="0076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E"/>
    <w:rsid w:val="00760473"/>
    <w:rsid w:val="0078726E"/>
    <w:rsid w:val="00B85E8E"/>
    <w:rsid w:val="00CE07E5"/>
    <w:rsid w:val="00D9347C"/>
    <w:rsid w:val="00E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74B5"/>
  <w15:chartTrackingRefBased/>
  <w15:docId w15:val="{138114F5-11D2-46BB-8749-1A87B3A8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Dadajova</dc:creator>
  <cp:keywords/>
  <dc:description/>
  <cp:lastModifiedBy>Veronika Dadajova</cp:lastModifiedBy>
  <cp:revision>2</cp:revision>
  <dcterms:created xsi:type="dcterms:W3CDTF">2021-02-08T21:13:00Z</dcterms:created>
  <dcterms:modified xsi:type="dcterms:W3CDTF">2021-02-09T12:53:00Z</dcterms:modified>
</cp:coreProperties>
</file>