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224"/>
        <w:gridCol w:w="1224"/>
        <w:gridCol w:w="1721"/>
        <w:gridCol w:w="1720"/>
        <w:gridCol w:w="1830"/>
        <w:gridCol w:w="81"/>
      </w:tblGrid>
      <w:tr w:rsidR="000C2FB2" w:rsidRPr="009B7FF2" w14:paraId="41F34CAF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BEF615" w14:textId="6CB7B63D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JR_PAGE_ANCHOR_0_1"/>
            <w:r w:rsidRPr="009B7FF2">
              <w:rPr>
                <w:rFonts w:ascii="Times New Roman" w:hAnsi="Times New Roman" w:cs="Times New Roman"/>
                <w:b/>
                <w:bCs/>
              </w:rPr>
              <w:t>University</w:t>
            </w:r>
            <w:r w:rsidRPr="009B7FF2">
              <w:rPr>
                <w:rFonts w:ascii="Times New Roman" w:hAnsi="Times New Roman" w:cs="Times New Roman"/>
              </w:rPr>
              <w:t>: University of Prešov in Prešov</w:t>
            </w:r>
          </w:p>
        </w:tc>
      </w:tr>
      <w:tr w:rsidR="000C2FB2" w:rsidRPr="009B7FF2" w14:paraId="60D5E095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D1B33C" w14:textId="686B9AFD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 xml:space="preserve">Faculty: </w:t>
            </w:r>
            <w:r w:rsidRPr="009B7FF2">
              <w:rPr>
                <w:rFonts w:ascii="Times New Roman" w:hAnsi="Times New Roman" w:cs="Times New Roman"/>
              </w:rPr>
              <w:t>Faculty of Arts</w:t>
            </w:r>
          </w:p>
        </w:tc>
      </w:tr>
      <w:tr w:rsidR="000C2FB2" w:rsidRPr="009B7FF2" w14:paraId="4A63120E" w14:textId="77777777" w:rsidTr="000C2FB2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15A187" w14:textId="6D5050CF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Code:</w:t>
            </w:r>
            <w:r w:rsidRPr="009B7FF2">
              <w:rPr>
                <w:rFonts w:ascii="Times New Roman" w:hAnsi="Times New Roman" w:cs="Times New Roman"/>
              </w:rPr>
              <w:t> 1IUSS-U/PSCJ2/15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E27303" w14:textId="435FFB2C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Course Name:</w:t>
            </w:r>
            <w:r w:rsidRPr="009B7FF2">
              <w:rPr>
                <w:rFonts w:ascii="Times New Roman" w:hAnsi="Times New Roman" w:cs="Times New Roman"/>
              </w:rPr>
              <w:t> Slovak as Foreign Language 2</w:t>
            </w:r>
          </w:p>
        </w:tc>
      </w:tr>
      <w:tr w:rsidR="000C2FB2" w:rsidRPr="009B7FF2" w14:paraId="2307917A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53B2D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B7FF2">
              <w:rPr>
                <w:rFonts w:ascii="Times New Roman" w:hAnsi="Times New Roman" w:cs="Times New Roman"/>
                <w:b/>
                <w:lang w:val="en-US"/>
              </w:rPr>
              <w:t xml:space="preserve">Type, scope and method of learning activities: </w:t>
            </w:r>
          </w:p>
          <w:p w14:paraId="6B381D33" w14:textId="77777777" w:rsidR="009B7FF2" w:rsidRDefault="000C2FB2" w:rsidP="009B7FF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B7FF2">
              <w:rPr>
                <w:rFonts w:ascii="Times New Roman" w:hAnsi="Times New Roman" w:cs="Times New Roman"/>
                <w:bCs/>
                <w:lang w:val="en-US"/>
              </w:rPr>
              <w:t>Type of learning activities:</w:t>
            </w:r>
            <w:r w:rsidRPr="009B7FF2">
              <w:rPr>
                <w:rFonts w:ascii="Times New Roman" w:hAnsi="Times New Roman" w:cs="Times New Roman"/>
                <w:lang w:val="en-US"/>
              </w:rPr>
              <w:t xml:space="preserve"> seminar</w:t>
            </w:r>
          </w:p>
          <w:p w14:paraId="55B8865D" w14:textId="5274F06B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9B7FF2">
              <w:rPr>
                <w:rFonts w:ascii="Times New Roman" w:hAnsi="Times New Roman" w:cs="Times New Roman"/>
                <w:lang w:val="en-US"/>
              </w:rPr>
              <w:t>Scope of learning activities: 2 lessons per week</w:t>
            </w:r>
          </w:p>
        </w:tc>
      </w:tr>
      <w:tr w:rsidR="000C2FB2" w:rsidRPr="009B7FF2" w14:paraId="57474DC7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64BA2D" w14:textId="2B084EC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Number of ects:</w:t>
            </w:r>
            <w:r w:rsidRPr="009B7FF2">
              <w:rPr>
                <w:rFonts w:ascii="Times New Roman" w:hAnsi="Times New Roman" w:cs="Times New Roman"/>
              </w:rPr>
              <w:t> 4</w:t>
            </w:r>
          </w:p>
        </w:tc>
      </w:tr>
      <w:tr w:rsidR="000C2FB2" w:rsidRPr="009B7FF2" w14:paraId="561F8171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B8D065" w14:textId="6996AF4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Semester recommended:</w:t>
            </w:r>
            <w:r w:rsidRPr="009B7FF2">
              <w:rPr>
                <w:rFonts w:ascii="Times New Roman" w:hAnsi="Times New Roman" w:cs="Times New Roman"/>
              </w:rPr>
              <w:t> Winter</w:t>
            </w:r>
          </w:p>
        </w:tc>
      </w:tr>
      <w:tr w:rsidR="000C2FB2" w:rsidRPr="009B7FF2" w14:paraId="73E9F1B4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1C1622" w14:textId="77777777" w:rsidR="000C2FB2" w:rsidRPr="009B7FF2" w:rsidRDefault="000C2FB2" w:rsidP="009B7FF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B7FF2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Requirements for completing the course:</w:t>
            </w:r>
            <w:r w:rsidRPr="009B7FF2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active participation in seminar sessions</w:t>
            </w:r>
            <w:r w:rsidRPr="009B7FF2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9B7FF2">
              <w:rPr>
                <w:rFonts w:ascii="Times New Roman" w:eastAsia="Times New Roman" w:hAnsi="Times New Roman" w:cs="Times New Roman"/>
                <w:lang w:eastAsia="sk-SK"/>
              </w:rPr>
              <w:t>and</w:t>
            </w:r>
            <w:r w:rsidRPr="009B7FF2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submit</w:t>
            </w:r>
            <w:r w:rsidRPr="009B7FF2">
              <w:rPr>
                <w:rFonts w:ascii="Times New Roman" w:eastAsia="Times New Roman" w:hAnsi="Times New Roman" w:cs="Times New Roman"/>
                <w:lang w:eastAsia="sk-SK"/>
              </w:rPr>
              <w:t>ting</w:t>
            </w:r>
            <w:r w:rsidRPr="009B7FF2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9B7FF2">
              <w:rPr>
                <w:rFonts w:ascii="Times New Roman" w:eastAsia="Times New Roman" w:hAnsi="Times New Roman" w:cs="Times New Roman"/>
                <w:lang w:eastAsia="sk-SK"/>
              </w:rPr>
              <w:t>given</w:t>
            </w:r>
            <w:r w:rsidRPr="009B7FF2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assignment</w:t>
            </w:r>
            <w:r w:rsidRPr="009B7FF2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  <w:p w14:paraId="75164F37" w14:textId="3889B96B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>Course assessment and completion:</w:t>
            </w:r>
            <w:r w:rsidRPr="009B7FF2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</w:t>
            </w:r>
            <w:r w:rsidRPr="009B7FF2">
              <w:rPr>
                <w:rFonts w:ascii="Times New Roman" w:eastAsia="Times New Roman" w:hAnsi="Times New Roman" w:cs="Times New Roman"/>
                <w:lang w:eastAsia="sk-SK"/>
              </w:rPr>
              <w:t>continuous assessment</w:t>
            </w:r>
          </w:p>
        </w:tc>
      </w:tr>
      <w:tr w:rsidR="000C2FB2" w:rsidRPr="009B7FF2" w14:paraId="709642D3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22177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Learning outcomes:</w:t>
            </w:r>
          </w:p>
          <w:p w14:paraId="70EA88FD" w14:textId="7682E954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Students are able to: Reproduce a simple general text, communicate and express their opinion, gain basic knowledge of Slovak grammar.</w:t>
            </w:r>
          </w:p>
        </w:tc>
      </w:tr>
      <w:tr w:rsidR="000C2FB2" w:rsidRPr="009B7FF2" w14:paraId="2B03ECE5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8E8EAA" w14:textId="3553B2F5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Brief curriculum:</w:t>
            </w:r>
            <w:r w:rsidRPr="009B7FF2">
              <w:rPr>
                <w:rFonts w:ascii="Times New Roman" w:hAnsi="Times New Roman" w:cs="Times New Roman"/>
              </w:rPr>
              <w:br/>
            </w:r>
            <w:r w:rsidRPr="009B7FF2">
              <w:rPr>
                <w:rFonts w:ascii="Times New Roman" w:hAnsi="Times New Roman" w:cs="Times New Roman"/>
                <w:lang w:val="en"/>
              </w:rPr>
              <w:t>Reading specialized texts. Writing texts in Slovak. Conversation topics: Environmental Protection. Sports. Fine Arts. Film and theater. Media, press. Television. Phone call.</w:t>
            </w:r>
          </w:p>
        </w:tc>
      </w:tr>
      <w:tr w:rsidR="000C2FB2" w:rsidRPr="009B7FF2" w14:paraId="399E1E31" w14:textId="77777777" w:rsidTr="000C2FB2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A3DE90" w14:textId="753615D3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Recommended reading:</w:t>
            </w:r>
            <w:r w:rsidRPr="009B7FF2">
              <w:rPr>
                <w:rFonts w:ascii="Times New Roman" w:hAnsi="Times New Roman" w:cs="Times New Roman"/>
              </w:rPr>
              <w:br/>
              <w:t>1. DRATVA, T., BUZNOVÁ, V., 1999. Slovenčina pre cudzincov. Bratislava: Slovenské pedagogické nakladateľstvo                </w:t>
            </w:r>
            <w:r w:rsidRPr="009B7FF2">
              <w:rPr>
                <w:rFonts w:ascii="Times New Roman" w:hAnsi="Times New Roman" w:cs="Times New Roman"/>
              </w:rPr>
              <w:br/>
              <w:t>2. Krátky slovník slovenského jazyka. 2003. Bratislava: VEDA</w:t>
            </w:r>
            <w:r w:rsidRPr="009B7FF2">
              <w:rPr>
                <w:rFonts w:ascii="Times New Roman" w:hAnsi="Times New Roman" w:cs="Times New Roman"/>
              </w:rPr>
              <w:br/>
              <w:t>3. ČIŽMÁROVÁ, M., BELEY, O., 2012.  Slovensko-ukrajinská konverzačná príručka. Futbal. Turizmus. Prešov: Filozofická fakulta Prešovskej univerzity</w:t>
            </w:r>
            <w:r w:rsidRPr="009B7FF2">
              <w:rPr>
                <w:rFonts w:ascii="Times New Roman" w:hAnsi="Times New Roman" w:cs="Times New Roman"/>
              </w:rPr>
              <w:br/>
              <w:t>4. ČIŽMÁROVÁ, M., BELEY, L., 2013. Osobovi imena v ukrajinsko-slovackij mižmovnij komunikaciji: Ukrajinsko-slovackyj ta slovacko-ukrajinskyj slovnyky osobovych imen. Užhorod: Vydavnyctvo Gražda</w:t>
            </w:r>
            <w:r w:rsidRPr="009B7FF2">
              <w:rPr>
                <w:rFonts w:ascii="Times New Roman" w:hAnsi="Times New Roman" w:cs="Times New Roman"/>
              </w:rPr>
              <w:br/>
              <w:t>5. ČIŽMÁROVÁ, M., KUNDRÁT, J., 2010. Ukrajinsko-slovenský slovník pre základné a stredné školy. Prešov: Nitech</w:t>
            </w:r>
            <w:r w:rsidRPr="009B7FF2">
              <w:rPr>
                <w:rFonts w:ascii="Times New Roman" w:hAnsi="Times New Roman" w:cs="Times New Roman"/>
              </w:rPr>
              <w:br/>
              <w:t>6. MISTRÍK, J., 2003. Gramatika slovenčiny. Bratislava: Slovenské pedagogické nakladateľstvo</w:t>
            </w:r>
          </w:p>
        </w:tc>
      </w:tr>
      <w:tr w:rsidR="000C2FB2" w:rsidRPr="009B7FF2" w14:paraId="6D5B6F6B" w14:textId="77777777" w:rsidTr="000C2FB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1F91C84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CC797D8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019138A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D0F45FC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DFCBEDF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4334142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FB2" w:rsidRPr="009B7FF2" w14:paraId="7508DD01" w14:textId="77777777" w:rsidTr="000C2FB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BF7BEC" w14:textId="77777777" w:rsidR="00F53C96" w:rsidRPr="009B7FF2" w:rsidRDefault="00F53C96" w:rsidP="009B7F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9B7FF2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Evaluation</w:t>
            </w:r>
          </w:p>
          <w:p w14:paraId="79625217" w14:textId="0D01D87E" w:rsidR="000C2FB2" w:rsidRPr="009B7FF2" w:rsidRDefault="00F53C96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eastAsia="Times New Roman" w:hAnsi="Times New Roman" w:cs="Times New Roman"/>
                <w:lang w:val="en-US" w:eastAsia="sk-SK"/>
              </w:rPr>
              <w:t xml:space="preserve">Overall number of the students evaluated: </w:t>
            </w:r>
            <w:r w:rsidR="000C2FB2" w:rsidRPr="009B7FF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BF44506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FB2" w:rsidRPr="009B7FF2" w14:paraId="374ED370" w14:textId="77777777" w:rsidTr="000C2FB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1369CB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CE8975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7C18F6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D64578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33FDF6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29963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7CE34EB1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FB2" w:rsidRPr="009B7FF2" w14:paraId="1AC5C59B" w14:textId="77777777" w:rsidTr="000C2FB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24255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879E21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CA3D5E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A10FC5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6E37D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B213F7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0" w:type="auto"/>
            <w:vAlign w:val="center"/>
            <w:hideMark/>
          </w:tcPr>
          <w:p w14:paraId="1EB4D7C1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FB2" w:rsidRPr="009B7FF2" w14:paraId="1916E65C" w14:textId="77777777" w:rsidTr="000C2FB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3A9185" w14:textId="0CAD79E9" w:rsidR="000C2FB2" w:rsidRPr="009B7FF2" w:rsidRDefault="00F53C96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lastRenderedPageBreak/>
              <w:t>Lecturer</w:t>
            </w:r>
            <w:r w:rsidR="000C2FB2" w:rsidRPr="009B7FF2">
              <w:rPr>
                <w:rFonts w:ascii="Times New Roman" w:hAnsi="Times New Roman" w:cs="Times New Roman"/>
                <w:b/>
                <w:bCs/>
              </w:rPr>
              <w:t>:</w:t>
            </w:r>
            <w:r w:rsidR="000C2FB2" w:rsidRPr="009B7FF2">
              <w:rPr>
                <w:rFonts w:ascii="Times New Roman" w:hAnsi="Times New Roman" w:cs="Times New Roman"/>
              </w:rPr>
              <w:br/>
              <w:t>prof. PhDr. Mária Čižmárová, CSc., garan</w:t>
            </w:r>
            <w:r w:rsidRPr="009B7FF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1ED565C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FB2" w:rsidRPr="009B7FF2" w14:paraId="621A47B2" w14:textId="77777777" w:rsidTr="000C2FB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901038" w14:textId="22E6639F" w:rsidR="000C2FB2" w:rsidRPr="009B7FF2" w:rsidRDefault="00F53C96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Last updated date</w:t>
            </w:r>
            <w:r w:rsidR="000C2FB2" w:rsidRPr="009B7FF2">
              <w:rPr>
                <w:rFonts w:ascii="Times New Roman" w:hAnsi="Times New Roman" w:cs="Times New Roman"/>
                <w:b/>
                <w:bCs/>
              </w:rPr>
              <w:t>:</w:t>
            </w:r>
            <w:r w:rsidR="000C2FB2" w:rsidRPr="009B7FF2">
              <w:rPr>
                <w:rFonts w:ascii="Times New Roman" w:hAnsi="Times New Roman" w:cs="Times New Roman"/>
              </w:rPr>
              <w:t> </w:t>
            </w:r>
            <w:r w:rsidRPr="009B7FF2">
              <w:rPr>
                <w:rFonts w:ascii="Times New Roman" w:hAnsi="Times New Roman" w:cs="Times New Roman"/>
              </w:rPr>
              <w:t xml:space="preserve">September </w:t>
            </w:r>
            <w:r w:rsidR="000C2FB2" w:rsidRPr="009B7F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17CB020C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2FB2" w:rsidRPr="009B7FF2" w14:paraId="5367824A" w14:textId="77777777" w:rsidTr="000C2FB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3D607E" w14:textId="04A43551" w:rsidR="000C2FB2" w:rsidRPr="009B7FF2" w:rsidRDefault="00F53C96" w:rsidP="009B7F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FF2">
              <w:rPr>
                <w:rFonts w:ascii="Times New Roman" w:hAnsi="Times New Roman" w:cs="Times New Roman"/>
                <w:b/>
                <w:bCs/>
              </w:rPr>
              <w:t>Approved by</w:t>
            </w:r>
            <w:r w:rsidR="000C2FB2" w:rsidRPr="009B7FF2">
              <w:rPr>
                <w:rFonts w:ascii="Times New Roman" w:hAnsi="Times New Roman" w:cs="Times New Roman"/>
                <w:b/>
                <w:bCs/>
              </w:rPr>
              <w:t>:</w:t>
            </w:r>
            <w:r w:rsidR="000C2FB2" w:rsidRPr="009B7FF2">
              <w:rPr>
                <w:rFonts w:ascii="Times New Roman" w:hAnsi="Times New Roman" w:cs="Times New Roman"/>
              </w:rPr>
              <w:t> prof. PhDr. Mária Čižmárová, CSc.</w:t>
            </w:r>
          </w:p>
        </w:tc>
        <w:tc>
          <w:tcPr>
            <w:tcW w:w="0" w:type="auto"/>
            <w:vAlign w:val="center"/>
            <w:hideMark/>
          </w:tcPr>
          <w:p w14:paraId="3EAB79AC" w14:textId="77777777" w:rsidR="000C2FB2" w:rsidRPr="009B7FF2" w:rsidRDefault="000C2FB2" w:rsidP="009B7F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53C82F9" w14:textId="77777777" w:rsidR="00EC341D" w:rsidRPr="009B7FF2" w:rsidRDefault="00EC341D" w:rsidP="009B7FF2">
      <w:pPr>
        <w:spacing w:line="276" w:lineRule="auto"/>
        <w:rPr>
          <w:rFonts w:ascii="Times New Roman" w:hAnsi="Times New Roman" w:cs="Times New Roman"/>
        </w:rPr>
      </w:pPr>
    </w:p>
    <w:sectPr w:rsidR="00EC341D" w:rsidRPr="009B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B2"/>
    <w:rsid w:val="000C2FB2"/>
    <w:rsid w:val="009B7FF2"/>
    <w:rsid w:val="00EC341D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EB2"/>
  <w15:chartTrackingRefBased/>
  <w15:docId w15:val="{6EB002E6-FC4F-4E48-8E02-1A302E6B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2</cp:revision>
  <dcterms:created xsi:type="dcterms:W3CDTF">2021-02-09T12:14:00Z</dcterms:created>
  <dcterms:modified xsi:type="dcterms:W3CDTF">2021-02-09T13:09:00Z</dcterms:modified>
</cp:coreProperties>
</file>