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B6C0" w14:textId="77777777"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Helvetica" w:eastAsia="Times New Roman" w:hAnsi="Helvetica" w:cs="Arial"/>
          <w:noProof/>
          <w:color w:val="87AFC1"/>
          <w:sz w:val="18"/>
          <w:szCs w:val="18"/>
          <w:lang w:val="es-ES" w:eastAsia="es-ES"/>
        </w:rPr>
        <w:drawing>
          <wp:inline distT="0" distB="0" distL="0" distR="0" wp14:anchorId="0B0E0492" wp14:editId="33D206A5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C502" w14:textId="77777777" w:rsidR="00F17E1C" w:rsidRPr="00F17E1C" w:rsidRDefault="00F17E1C" w:rsidP="00F17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14:paraId="14B6AEBA" w14:textId="77777777"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14:paraId="3F59D69C" w14:textId="77777777" w:rsidR="00F2373F" w:rsidRPr="001636A8" w:rsidRDefault="00F2373F" w:rsidP="00F237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14:paraId="748AEB9F" w14:textId="77777777" w:rsidR="00F2373F" w:rsidRPr="009959AF" w:rsidRDefault="006F7763" w:rsidP="00F2373F">
      <w:pPr>
        <w:rPr>
          <w:rFonts w:ascii="Arial" w:hAnsi="Arial" w:cs="Arial"/>
          <w:sz w:val="24"/>
          <w:szCs w:val="24"/>
          <w:lang w:val="en-US"/>
        </w:rPr>
      </w:pPr>
      <w:r w:rsidRPr="009959AF">
        <w:rPr>
          <w:rFonts w:ascii="Arial" w:hAnsi="Arial" w:cs="Arial"/>
          <w:sz w:val="24"/>
          <w:szCs w:val="24"/>
          <w:lang w:val="en-US"/>
        </w:rPr>
        <w:t xml:space="preserve">French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&amp; English </w:t>
      </w:r>
      <w:r w:rsidRPr="009959AF">
        <w:rPr>
          <w:rFonts w:ascii="Arial" w:hAnsi="Arial" w:cs="Arial"/>
          <w:sz w:val="24"/>
          <w:szCs w:val="24"/>
          <w:lang w:val="en-US"/>
        </w:rPr>
        <w:t xml:space="preserve">speaking Classroom Assistant for </w:t>
      </w:r>
      <w:r w:rsidR="00D47BCE" w:rsidRPr="009959AF">
        <w:rPr>
          <w:rFonts w:ascii="Arial" w:hAnsi="Arial" w:cs="Arial"/>
          <w:sz w:val="24"/>
          <w:szCs w:val="24"/>
          <w:lang w:val="en-US"/>
        </w:rPr>
        <w:t xml:space="preserve">Spanish </w:t>
      </w:r>
      <w:r w:rsidRPr="009959AF">
        <w:rPr>
          <w:rFonts w:ascii="Arial" w:hAnsi="Arial" w:cs="Arial"/>
          <w:sz w:val="24"/>
          <w:szCs w:val="24"/>
          <w:lang w:val="en-US"/>
        </w:rPr>
        <w:t>Residential school in the French Alps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F2373F" w:rsidRPr="00ED6EC7" w14:paraId="51D83DAF" w14:textId="77777777" w:rsidTr="00BC5F5C">
        <w:tc>
          <w:tcPr>
            <w:tcW w:w="9498" w:type="dxa"/>
            <w:gridSpan w:val="2"/>
            <w:shd w:val="clear" w:color="auto" w:fill="BFBFBF"/>
          </w:tcPr>
          <w:p w14:paraId="107E2182" w14:textId="77777777" w:rsidR="00F2373F" w:rsidRPr="00ED6EC7" w:rsidRDefault="00F2373F" w:rsidP="00EF50D8">
            <w:pPr>
              <w:spacing w:after="24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F2373F" w:rsidRPr="00ED6EC7" w14:paraId="5E71E6DA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14:paraId="6FC34B06" w14:textId="77777777"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662" w:type="dxa"/>
          </w:tcPr>
          <w:p w14:paraId="322206F6" w14:textId="77777777" w:rsidR="00F2373F" w:rsidRPr="00F22B62" w:rsidRDefault="00F2373F" w:rsidP="00F2373F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>SEK International School</w:t>
            </w:r>
            <w:r w:rsidR="00BC2DAF">
              <w:rPr>
                <w:rFonts w:ascii="Arial Narrow" w:hAnsi="Arial Narrow" w:cs="Arial"/>
                <w:b/>
                <w:bCs/>
                <w:lang w:val="es-ES" w:eastAsia="es-ES"/>
              </w:rPr>
              <w:t>s</w:t>
            </w:r>
          </w:p>
        </w:tc>
      </w:tr>
      <w:tr w:rsidR="00F2373F" w:rsidRPr="008D2945" w14:paraId="58B60218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7"/>
        </w:trPr>
        <w:tc>
          <w:tcPr>
            <w:tcW w:w="2836" w:type="dxa"/>
          </w:tcPr>
          <w:p w14:paraId="52B23114" w14:textId="77777777"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 w:rsidR="008520AD">
              <w:rPr>
                <w:rFonts w:ascii="Arial" w:hAnsi="Arial" w:cs="Arial"/>
                <w:lang w:val="en-US"/>
              </w:rPr>
              <w:t xml:space="preserve"> of placement.</w:t>
            </w:r>
          </w:p>
        </w:tc>
        <w:tc>
          <w:tcPr>
            <w:tcW w:w="6662" w:type="dxa"/>
          </w:tcPr>
          <w:p w14:paraId="1911BE16" w14:textId="77777777" w:rsidR="00A40870" w:rsidRPr="00A95591" w:rsidRDefault="00ED2979" w:rsidP="008520AD">
            <w:pPr>
              <w:shd w:val="clear" w:color="auto" w:fill="D6E0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D6E0E1"/>
              </w:rPr>
              <w:t>Colegio Internacional SEK-Les Alpes</w:t>
            </w:r>
            <w:r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St Nicolas La Chapelle, Flumet-Val d'Arly. 73590 Flumet, France </w:t>
            </w:r>
          </w:p>
        </w:tc>
      </w:tr>
      <w:tr w:rsidR="00ED2979" w:rsidRPr="00ED6EC7" w14:paraId="537EFDD2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14:paraId="597B4416" w14:textId="77777777"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8928EA">
              <w:rPr>
                <w:rFonts w:ascii="Arial" w:hAnsi="Arial" w:cs="Arial"/>
                <w:lang w:val="es-ES"/>
              </w:rPr>
              <w:t>E-mail</w:t>
            </w:r>
            <w:r w:rsidRPr="008928EA">
              <w:rPr>
                <w:rFonts w:ascii="Arial" w:hAnsi="Arial" w:cs="Arial"/>
                <w:lang w:val="es-ES"/>
              </w:rPr>
              <w:tab/>
            </w:r>
          </w:p>
        </w:tc>
        <w:tc>
          <w:tcPr>
            <w:tcW w:w="6662" w:type="dxa"/>
          </w:tcPr>
          <w:p w14:paraId="68EFD303" w14:textId="77777777"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>
              <w:t>anita.pineda@sek.es</w:t>
            </w:r>
          </w:p>
        </w:tc>
      </w:tr>
      <w:tr w:rsidR="00ED2979" w:rsidRPr="00ED6EC7" w14:paraId="0EBD4A04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14:paraId="49DC3210" w14:textId="77777777"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662" w:type="dxa"/>
          </w:tcPr>
          <w:p w14:paraId="1F796250" w14:textId="77777777"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ED2979" w:rsidRPr="00ED6EC7" w14:paraId="52C34EE0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2B7" w14:textId="77777777"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FFD" w14:textId="77777777" w:rsidR="00ED2979" w:rsidRPr="00F92FEA" w:rsidRDefault="00ED2979" w:rsidP="00A95591">
            <w:pPr>
              <w:shd w:val="clear" w:color="auto" w:fill="D6E0E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Les Alpes 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International School is a private international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school educating children from 12 - 16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years of age. 50 % of the tuition is given in English whilst th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 remainder is given in Spanish and French. </w:t>
            </w:r>
            <w:r w:rsidRPr="00750B1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follow the International Bacc</w:t>
            </w:r>
            <w:r w:rsidR="003B62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alaureate Programme </w:t>
            </w:r>
            <w:r w:rsidR="00A955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(MYP)</w:t>
            </w:r>
          </w:p>
        </w:tc>
      </w:tr>
      <w:tr w:rsidR="00ED2979" w:rsidRPr="00ED6EC7" w14:paraId="3E5A5A4A" w14:textId="77777777" w:rsidTr="00BC5F5C">
        <w:tc>
          <w:tcPr>
            <w:tcW w:w="9498" w:type="dxa"/>
            <w:gridSpan w:val="2"/>
          </w:tcPr>
          <w:p w14:paraId="29B5CBDB" w14:textId="77777777" w:rsidR="00ED2979" w:rsidRPr="00ED6EC7" w:rsidRDefault="006F7763" w:rsidP="002F32B1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CONTACT DETAILS</w:t>
            </w:r>
            <w:r>
              <w:rPr>
                <w:rFonts w:ascii="Arial" w:hAnsi="Arial" w:cs="Arial"/>
                <w:lang w:val="en-US"/>
              </w:rPr>
              <w:t xml:space="preserve">             </w:t>
            </w:r>
            <w:r w:rsidR="00ED2979">
              <w:rPr>
                <w:rFonts w:ascii="Arial" w:hAnsi="Arial" w:cs="Arial"/>
                <w:lang w:val="en-US"/>
              </w:rPr>
              <w:t>Anita Pineda Sampson</w:t>
            </w:r>
            <w:r w:rsidR="002F32B1">
              <w:rPr>
                <w:rFonts w:ascii="Arial" w:hAnsi="Arial" w:cs="Arial"/>
                <w:lang w:val="en-US"/>
              </w:rPr>
              <w:t xml:space="preserve">       </w:t>
            </w:r>
            <w:r w:rsidR="002F32B1" w:rsidRPr="002F32B1">
              <w:rPr>
                <w:rFonts w:ascii="Arial" w:hAnsi="Arial" w:cs="Arial"/>
                <w:lang w:val="en-US"/>
              </w:rPr>
              <w:t>International Placement Supervisor</w:t>
            </w:r>
          </w:p>
        </w:tc>
      </w:tr>
      <w:tr w:rsidR="00ED2979" w:rsidRPr="00D40E2B" w14:paraId="679F55A3" w14:textId="77777777" w:rsidTr="00BC5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</w:tcPr>
          <w:p w14:paraId="2B469888" w14:textId="77777777" w:rsidR="00ED2979" w:rsidRPr="00B740BC" w:rsidRDefault="006F7763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  <w:tc>
          <w:tcPr>
            <w:tcW w:w="6662" w:type="dxa"/>
          </w:tcPr>
          <w:p w14:paraId="4E567677" w14:textId="1E864660" w:rsidR="00ED2979" w:rsidRPr="006F7763" w:rsidRDefault="006B4E10" w:rsidP="00EF50D8">
            <w:pPr>
              <w:spacing w:after="120"/>
              <w:ind w:right="-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deadline: </w:t>
            </w:r>
            <w:r w:rsidR="00C1792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18 </w:t>
            </w:r>
            <w:r w:rsidR="00E95814">
              <w:rPr>
                <w:rFonts w:ascii="Arial" w:hAnsi="Arial" w:cs="Arial"/>
                <w:b/>
                <w:sz w:val="20"/>
                <w:szCs w:val="20"/>
                <w:lang w:val="en-US"/>
              </w:rPr>
              <w:t>June</w:t>
            </w:r>
            <w:r w:rsidR="00C1792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C5F5C">
              <w:rPr>
                <w:rFonts w:ascii="Arial" w:hAnsi="Arial" w:cs="Arial"/>
                <w:sz w:val="20"/>
                <w:szCs w:val="20"/>
                <w:lang w:val="en-US"/>
              </w:rPr>
              <w:t xml:space="preserve">2020 </w:t>
            </w:r>
            <w:r w:rsidR="00ED2979" w:rsidRPr="006F77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="00ED2979" w:rsidRPr="006F7763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14:paraId="660BA3FF" w14:textId="77777777" w:rsidR="00ED2979" w:rsidRPr="00F92FEA" w:rsidRDefault="00ED2979" w:rsidP="00EF5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076C">
              <w:rPr>
                <w:rFonts w:ascii="Arial" w:hAnsi="Arial" w:cs="Arial"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</w:tc>
      </w:tr>
    </w:tbl>
    <w:p w14:paraId="66A52C8C" w14:textId="77777777" w:rsidR="00F2373F" w:rsidRDefault="00F2373F" w:rsidP="00F2373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F2373F" w:rsidRPr="00ED6EC7" w14:paraId="5D06274E" w14:textId="77777777" w:rsidTr="00E2210F">
        <w:tc>
          <w:tcPr>
            <w:tcW w:w="10348" w:type="dxa"/>
            <w:gridSpan w:val="2"/>
            <w:shd w:val="clear" w:color="auto" w:fill="BFBFBF"/>
          </w:tcPr>
          <w:p w14:paraId="69AAEAFF" w14:textId="77777777"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2373F" w:rsidRPr="00ED6EC7" w14:paraId="6D280059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501EC00A" w14:textId="77777777" w:rsidR="00F2373F" w:rsidRPr="00F22B62" w:rsidRDefault="002F32B1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8647" w:type="dxa"/>
          </w:tcPr>
          <w:p w14:paraId="46BA1E44" w14:textId="77777777" w:rsidR="00F2373F" w:rsidRPr="00DF2EC5" w:rsidRDefault="00DF2EC5" w:rsidP="00DF2EC5">
            <w:pPr>
              <w:spacing w:after="120"/>
              <w:ind w:right="59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Classroom Assistant to assist in the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 Spanish Secondary students in a small residential school in the French Alps.</w:t>
            </w:r>
          </w:p>
        </w:tc>
      </w:tr>
      <w:tr w:rsidR="00DF2EC5" w:rsidRPr="001D79BB" w14:paraId="2C4EC42E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32A25AE2" w14:textId="77777777"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647" w:type="dxa"/>
          </w:tcPr>
          <w:p w14:paraId="19855005" w14:textId="77777777" w:rsidR="00DF2EC5" w:rsidRPr="00DF2EC5" w:rsidRDefault="00DF2EC5" w:rsidP="00DF2E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 placement is suited to students who would like experience assisting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the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teaching of English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have an interest in </w:t>
            </w:r>
            <w:r w:rsidRPr="00DF2EC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mountain sports</w:t>
            </w:r>
            <w:r w:rsidRPr="00DF2E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(skiing, rafting, climbing, canyoning) You should have a minimum B1 level of French.</w:t>
            </w:r>
          </w:p>
          <w:p w14:paraId="2A5B80F9" w14:textId="77777777" w:rsidR="00DF2EC5" w:rsidRPr="00DF2EC5" w:rsidRDefault="00DF2EC5" w:rsidP="00DF2E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136F89EE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Help to prepare the students for the Cambridge English exams</w:t>
            </w:r>
          </w:p>
          <w:p w14:paraId="390B2F27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Assist in all English taught subjects</w:t>
            </w:r>
          </w:p>
          <w:p w14:paraId="7D1CADC7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 xml:space="preserve">Help to correct  students English classwork </w:t>
            </w:r>
          </w:p>
          <w:p w14:paraId="5043977D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Provide English speaking classes for the students</w:t>
            </w:r>
          </w:p>
          <w:p w14:paraId="4C177B57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Supervise study period from 18:00 – 20:00 (on rota)</w:t>
            </w:r>
          </w:p>
          <w:p w14:paraId="3BE385C8" w14:textId="77777777" w:rsidR="00DF2EC5" w:rsidRPr="00DF2EC5" w:rsidRDefault="00DF2EC5" w:rsidP="00DF2E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026F2" w14:textId="77777777" w:rsidR="00DF2EC5" w:rsidRPr="00DF2EC5" w:rsidRDefault="00DF2EC5" w:rsidP="00DF2EC5">
            <w:pPr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>Every week the students do different sport activities and during the ski season (the whole of the 2</w:t>
            </w:r>
            <w:r w:rsidRPr="00DF2EC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F2EC5">
              <w:rPr>
                <w:rFonts w:ascii="Arial" w:hAnsi="Arial" w:cs="Arial"/>
                <w:sz w:val="20"/>
                <w:szCs w:val="20"/>
              </w:rPr>
              <w:t xml:space="preserve"> trimester) they ski 3 days a week. If you’re on supervision you are obliged to attend the activity with the students, however you can still go and do the activity </w:t>
            </w:r>
            <w:r>
              <w:rPr>
                <w:rFonts w:ascii="Arial" w:hAnsi="Arial" w:cs="Arial"/>
                <w:sz w:val="20"/>
                <w:szCs w:val="20"/>
              </w:rPr>
              <w:t>(for free) even if you’re not on duty.</w:t>
            </w:r>
            <w:r w:rsidRPr="00DF2EC5">
              <w:rPr>
                <w:rFonts w:ascii="Arial" w:hAnsi="Arial" w:cs="Arial"/>
                <w:sz w:val="20"/>
                <w:szCs w:val="20"/>
              </w:rPr>
              <w:br/>
            </w:r>
            <w:r w:rsidRPr="00DF2EC5">
              <w:rPr>
                <w:rFonts w:ascii="Arial" w:hAnsi="Arial" w:cs="Arial"/>
                <w:sz w:val="20"/>
                <w:szCs w:val="20"/>
              </w:rPr>
              <w:lastRenderedPageBreak/>
              <w:t>The principle language in the school is Spanish. However you need to have a good level of French to communicate with the activity instructors and French speaking staff.</w:t>
            </w:r>
          </w:p>
          <w:p w14:paraId="0F32CADD" w14:textId="77777777" w:rsidR="00DF2EC5" w:rsidRDefault="00DF2EC5" w:rsidP="00DF2EC5">
            <w:pPr>
              <w:rPr>
                <w:rFonts w:ascii="Arial" w:hAnsi="Arial" w:cs="Arial"/>
                <w:sz w:val="20"/>
                <w:szCs w:val="20"/>
              </w:rPr>
            </w:pPr>
            <w:r w:rsidRPr="00DF2EC5">
              <w:rPr>
                <w:rFonts w:ascii="Arial" w:hAnsi="Arial" w:cs="Arial"/>
                <w:sz w:val="20"/>
                <w:szCs w:val="20"/>
              </w:rPr>
              <w:t xml:space="preserve">That said, you are obliged to speak to the students in English at all times. </w:t>
            </w:r>
          </w:p>
          <w:p w14:paraId="2A9D3590" w14:textId="77777777"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Placement Duration: 10 months (shorter placements may be considered)</w:t>
            </w:r>
          </w:p>
          <w:p w14:paraId="6C1C8E68" w14:textId="77777777"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French.</w:t>
            </w:r>
          </w:p>
          <w:p w14:paraId="1E90155C" w14:textId="77777777"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the school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 residence. All bills and internet are included. </w:t>
            </w:r>
          </w:p>
          <w:p w14:paraId="18901B5A" w14:textId="77777777" w:rsidR="008520AD" w:rsidRPr="00B81A74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You will </w:t>
            </w:r>
            <w:r w:rsidRPr="00B81A74">
              <w:rPr>
                <w:rFonts w:ascii="Arial" w:hAnsi="Arial" w:cs="Arial"/>
                <w:sz w:val="20"/>
                <w:szCs w:val="20"/>
                <w:lang w:val="en-US"/>
              </w:rPr>
              <w:t xml:space="preserve">be provided with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full board 7 days per week. </w:t>
            </w:r>
          </w:p>
          <w:p w14:paraId="6B76169F" w14:textId="77777777" w:rsidR="008520AD" w:rsidRPr="00DF2EC5" w:rsidRDefault="008520AD" w:rsidP="008520A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ts to and from Geneva Airport. </w:t>
            </w:r>
            <w:r w:rsidRPr="0093252C">
              <w:rPr>
                <w:rFonts w:ascii="Arial" w:hAnsi="Arial" w:cs="Arial"/>
                <w:sz w:val="20"/>
                <w:szCs w:val="20"/>
                <w:lang w:val="en-US"/>
              </w:rPr>
              <w:t>Free airport transfers are provided when you arrive to take you to your accommodation and to take you back to the airport when you complete your contract.</w:t>
            </w:r>
          </w:p>
        </w:tc>
      </w:tr>
      <w:tr w:rsidR="00DF2EC5" w:rsidRPr="00F2373F" w14:paraId="79C21201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64C8DA45" w14:textId="77777777"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Locations</w:t>
            </w:r>
            <w:r w:rsidRPr="00F22B62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647" w:type="dxa"/>
          </w:tcPr>
          <w:p w14:paraId="086A86CD" w14:textId="77777777" w:rsidR="00DF2EC5" w:rsidRPr="00A40870" w:rsidRDefault="00DF2EC5" w:rsidP="00DF2EC5">
            <w:pPr>
              <w:spacing w:after="120"/>
              <w:ind w:right="59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SEK Les Alpes, Flumet, French Alps;</w:t>
            </w:r>
          </w:p>
        </w:tc>
      </w:tr>
      <w:tr w:rsidR="00DF2EC5" w:rsidRPr="00ED6EC7" w14:paraId="44ED5FDA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25399EA9" w14:textId="77777777"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Duration </w:t>
            </w:r>
          </w:p>
        </w:tc>
        <w:tc>
          <w:tcPr>
            <w:tcW w:w="8647" w:type="dxa"/>
          </w:tcPr>
          <w:p w14:paraId="2E887B42" w14:textId="77777777" w:rsidR="00DF2EC5" w:rsidRPr="00E041E0" w:rsidRDefault="00DF2EC5" w:rsidP="00DF2EC5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Preferably the whole academic year </w:t>
            </w:r>
            <w:r w:rsidR="002C5828">
              <w:rPr>
                <w:rFonts w:ascii="Arial" w:hAnsi="Arial" w:cs="Arial"/>
                <w:color w:val="000000"/>
                <w:sz w:val="20"/>
                <w:szCs w:val="20"/>
              </w:rPr>
              <w:t>from September 2020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</w:t>
            </w:r>
            <w:r w:rsidR="002C5828"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F2EC5" w:rsidRPr="00ED6EC7" w14:paraId="6D84709A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14:paraId="618315F8" w14:textId="77777777"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647" w:type="dxa"/>
          </w:tcPr>
          <w:p w14:paraId="7CEEBAE2" w14:textId="77777777" w:rsidR="00DF2EC5" w:rsidRPr="00F92FEA" w:rsidRDefault="00DF2EC5" w:rsidP="00DF2EC5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35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</w:t>
            </w:r>
          </w:p>
        </w:tc>
      </w:tr>
      <w:tr w:rsidR="00DF2EC5" w:rsidRPr="00ED6EC7" w14:paraId="2544E7B3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192" w14:textId="77777777" w:rsidR="00DF2EC5" w:rsidRPr="00F22B62" w:rsidRDefault="00DF2EC5" w:rsidP="00DF2E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7A0" w14:textId="77777777" w:rsidR="00DF2EC5" w:rsidRPr="008F695F" w:rsidRDefault="00DF2EC5" w:rsidP="00DF2EC5">
            <w:pPr>
              <w:spacing w:after="120"/>
              <w:ind w:right="1017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 provided free of charge in the school residence, There are no bills or rent to pay.</w:t>
            </w:r>
          </w:p>
        </w:tc>
      </w:tr>
      <w:tr w:rsidR="00DF2EC5" w:rsidRPr="00ED6EC7" w14:paraId="34E17AC2" w14:textId="77777777" w:rsidTr="00E22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7F2" w14:textId="77777777" w:rsidR="00DF2EC5" w:rsidRPr="008520AD" w:rsidRDefault="00DF2EC5" w:rsidP="00DF2EC5">
            <w:pPr>
              <w:spacing w:after="120"/>
              <w:ind w:right="-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0AD">
              <w:rPr>
                <w:rFonts w:ascii="Arial" w:hAnsi="Arial" w:cs="Arial"/>
                <w:sz w:val="18"/>
                <w:szCs w:val="18"/>
                <w:lang w:val="en-US"/>
              </w:rPr>
              <w:t>Details of “in kind” support to be provided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86A" w14:textId="77777777" w:rsidR="00DF2EC5" w:rsidRPr="00BA4273" w:rsidRDefault="00DF2EC5" w:rsidP="008520AD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Full board is provided.</w:t>
            </w:r>
            <w:r w:rsidR="008520A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Transport is provided from/to the airport on day of arrival and departure.</w:t>
            </w:r>
          </w:p>
        </w:tc>
      </w:tr>
    </w:tbl>
    <w:p w14:paraId="492F2C8F" w14:textId="77777777" w:rsidR="00F2373F" w:rsidRDefault="00F2373F" w:rsidP="00F2373F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7154"/>
      </w:tblGrid>
      <w:tr w:rsidR="00F2373F" w:rsidRPr="00ED6EC7" w14:paraId="292D3F63" w14:textId="77777777" w:rsidTr="00076015">
        <w:trPr>
          <w:trHeight w:val="581"/>
        </w:trPr>
        <w:tc>
          <w:tcPr>
            <w:tcW w:w="10348" w:type="dxa"/>
            <w:gridSpan w:val="2"/>
            <w:shd w:val="clear" w:color="auto" w:fill="BFBFBF"/>
          </w:tcPr>
          <w:p w14:paraId="31CD39C0" w14:textId="77777777" w:rsidR="00F2373F" w:rsidRPr="00AF12EF" w:rsidRDefault="00F2373F" w:rsidP="00EF50D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F2373F" w:rsidRPr="00ED6EC7" w14:paraId="13083247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14:paraId="47E57B20" w14:textId="77777777"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7154" w:type="dxa"/>
          </w:tcPr>
          <w:p w14:paraId="49B16360" w14:textId="77777777" w:rsidR="003574FF" w:rsidRPr="00DF2EC5" w:rsidRDefault="00F2373F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Native or minimum level C2 (CEFR) </w:t>
            </w:r>
            <w:r w:rsidR="00A06766" w:rsidRPr="00DF2EC5">
              <w:rPr>
                <w:rFonts w:ascii="Arial" w:hAnsi="Arial" w:cs="Arial"/>
                <w:sz w:val="20"/>
                <w:szCs w:val="20"/>
                <w:lang w:val="en-US"/>
              </w:rPr>
              <w:t xml:space="preserve">is required. </w:t>
            </w:r>
          </w:p>
          <w:p w14:paraId="353E312B" w14:textId="77777777" w:rsidR="002F32B1" w:rsidRPr="00DF2EC5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>French: Native or minimum level B2</w:t>
            </w:r>
          </w:p>
          <w:p w14:paraId="2DF1098D" w14:textId="77777777" w:rsidR="002F32B1" w:rsidRPr="00DF2EC5" w:rsidRDefault="002F32B1" w:rsidP="00A95591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EC5">
              <w:rPr>
                <w:rFonts w:ascii="Arial" w:hAnsi="Arial" w:cs="Arial"/>
                <w:sz w:val="20"/>
                <w:szCs w:val="20"/>
                <w:lang w:val="en-US"/>
              </w:rPr>
              <w:t>Spanish: preferable but not essential.</w:t>
            </w:r>
          </w:p>
        </w:tc>
      </w:tr>
      <w:tr w:rsidR="00F2373F" w:rsidRPr="00ED6EC7" w14:paraId="55B9569A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</w:tcPr>
          <w:p w14:paraId="3C7D8F48" w14:textId="77777777"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and level of skills required</w:t>
            </w:r>
          </w:p>
        </w:tc>
        <w:tc>
          <w:tcPr>
            <w:tcW w:w="7154" w:type="dxa"/>
          </w:tcPr>
          <w:p w14:paraId="37EE8D8E" w14:textId="77777777" w:rsidR="00F2373F" w:rsidRPr="00DF2EC5" w:rsidRDefault="00F2373F" w:rsidP="00EF5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EC5">
              <w:rPr>
                <w:rFonts w:ascii="Arial" w:hAnsi="Arial" w:cs="Arial"/>
                <w:color w:val="000000"/>
                <w:sz w:val="20"/>
                <w:szCs w:val="20"/>
              </w:rPr>
              <w:t xml:space="preserve">Competent level </w:t>
            </w:r>
            <w:r w:rsidRPr="00DF2EC5">
              <w:rPr>
                <w:rFonts w:ascii="Arial" w:hAnsi="Arial" w:cs="Arial"/>
                <w:sz w:val="20"/>
                <w:szCs w:val="20"/>
                <w:lang w:val="en"/>
              </w:rPr>
              <w:t>Microsoft Word, Excel, Outlook and PowerPoint, Blogs</w:t>
            </w:r>
          </w:p>
        </w:tc>
      </w:tr>
      <w:tr w:rsidR="00F2373F" w:rsidRPr="00ED6EC7" w14:paraId="4D142D63" w14:textId="77777777" w:rsidTr="00076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FDE" w14:textId="77777777"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D09" w14:textId="77777777" w:rsidR="00F2373F" w:rsidRPr="00DF2EC5" w:rsidRDefault="00076015" w:rsidP="00EF50D8">
            <w:pPr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Personal Travel Insurance and Child Protection Certificate to be provided by student. EU students should apply for the EHIC card.</w:t>
            </w:r>
          </w:p>
        </w:tc>
      </w:tr>
    </w:tbl>
    <w:p w14:paraId="1A1E14DF" w14:textId="77777777" w:rsidR="00F2373F" w:rsidRDefault="00F2373F" w:rsidP="00F2373F"/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6730"/>
      </w:tblGrid>
      <w:tr w:rsidR="00F2373F" w:rsidRPr="00ED6EC7" w14:paraId="75E42503" w14:textId="77777777" w:rsidTr="005D4629">
        <w:tc>
          <w:tcPr>
            <w:tcW w:w="9923" w:type="dxa"/>
            <w:gridSpan w:val="2"/>
            <w:shd w:val="clear" w:color="auto" w:fill="BFBFBF"/>
            <w:vAlign w:val="center"/>
          </w:tcPr>
          <w:p w14:paraId="0F1363B1" w14:textId="77777777"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F2373F" w:rsidRPr="00ED6EC7" w14:paraId="6BF85785" w14:textId="7777777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4C6CC845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730" w:type="dxa"/>
            <w:vAlign w:val="center"/>
          </w:tcPr>
          <w:p w14:paraId="044BD35D" w14:textId="77777777"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 Pineda Sampson</w:t>
            </w:r>
          </w:p>
        </w:tc>
      </w:tr>
      <w:tr w:rsidR="00F2373F" w:rsidRPr="00ED6EC7" w14:paraId="0D0A5AAC" w14:textId="7777777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3142871F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6730" w:type="dxa"/>
            <w:vAlign w:val="center"/>
          </w:tcPr>
          <w:p w14:paraId="60468933" w14:textId="77777777" w:rsidR="00F2373F" w:rsidRPr="00D40E2B" w:rsidRDefault="007A746E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Placement Coordinator</w:t>
            </w:r>
          </w:p>
        </w:tc>
      </w:tr>
      <w:tr w:rsidR="00F2373F" w:rsidRPr="00ED6EC7" w14:paraId="0C316B80" w14:textId="7777777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vAlign w:val="center"/>
          </w:tcPr>
          <w:p w14:paraId="61453699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6730" w:type="dxa"/>
            <w:vAlign w:val="center"/>
          </w:tcPr>
          <w:p w14:paraId="374C7BAD" w14:textId="77777777"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F2373F" w:rsidRPr="00ED6EC7" w14:paraId="369B6C76" w14:textId="77777777" w:rsidTr="005D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432" w14:textId="77777777" w:rsidR="00F2373F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2EF" w14:textId="3B6D8DC2" w:rsidR="00F2373F" w:rsidRDefault="006B4E10" w:rsidP="00A95591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1792B">
              <w:rPr>
                <w:lang w:val="en-US"/>
              </w:rPr>
              <w:t>9</w:t>
            </w:r>
            <w:r>
              <w:rPr>
                <w:lang w:val="en-US"/>
              </w:rPr>
              <w:t>/0</w:t>
            </w:r>
            <w:r w:rsidR="00C1792B">
              <w:rPr>
                <w:lang w:val="en-US"/>
              </w:rPr>
              <w:t>4</w:t>
            </w:r>
            <w:r w:rsidR="00F2248E">
              <w:rPr>
                <w:lang w:val="en-US"/>
              </w:rPr>
              <w:t>/</w:t>
            </w:r>
            <w:r>
              <w:rPr>
                <w:lang w:val="en-US"/>
              </w:rPr>
              <w:t>2020</w:t>
            </w:r>
          </w:p>
        </w:tc>
      </w:tr>
    </w:tbl>
    <w:p w14:paraId="039CC935" w14:textId="77777777" w:rsidR="00F2373F" w:rsidRDefault="00F2373F" w:rsidP="00F2373F"/>
    <w:p w14:paraId="30DF9DAB" w14:textId="77777777" w:rsidR="00F92DDC" w:rsidRDefault="00F92DDC"/>
    <w:sectPr w:rsidR="00F92DDC" w:rsidSect="006F7763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AEF"/>
    <w:multiLevelType w:val="multilevel"/>
    <w:tmpl w:val="22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74F05"/>
    <w:multiLevelType w:val="hybridMultilevel"/>
    <w:tmpl w:val="898AF412"/>
    <w:lvl w:ilvl="0" w:tplc="03D0BE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3F"/>
    <w:rsid w:val="00010BED"/>
    <w:rsid w:val="000341C7"/>
    <w:rsid w:val="00051D35"/>
    <w:rsid w:val="00071179"/>
    <w:rsid w:val="00072E51"/>
    <w:rsid w:val="00076015"/>
    <w:rsid w:val="000C1E60"/>
    <w:rsid w:val="00106C84"/>
    <w:rsid w:val="001751DA"/>
    <w:rsid w:val="001807FF"/>
    <w:rsid w:val="001D79BB"/>
    <w:rsid w:val="001E5935"/>
    <w:rsid w:val="001F66B6"/>
    <w:rsid w:val="00245A8C"/>
    <w:rsid w:val="00250D8C"/>
    <w:rsid w:val="002726D6"/>
    <w:rsid w:val="0027375C"/>
    <w:rsid w:val="002C5828"/>
    <w:rsid w:val="002F32B1"/>
    <w:rsid w:val="0030045C"/>
    <w:rsid w:val="0035071A"/>
    <w:rsid w:val="00352FE0"/>
    <w:rsid w:val="003574FF"/>
    <w:rsid w:val="003B6239"/>
    <w:rsid w:val="003E6B67"/>
    <w:rsid w:val="0041085C"/>
    <w:rsid w:val="004267BB"/>
    <w:rsid w:val="00482D28"/>
    <w:rsid w:val="004A2340"/>
    <w:rsid w:val="004C0482"/>
    <w:rsid w:val="004E32F5"/>
    <w:rsid w:val="004E5C86"/>
    <w:rsid w:val="004F73DE"/>
    <w:rsid w:val="005065DC"/>
    <w:rsid w:val="00562AC6"/>
    <w:rsid w:val="00596621"/>
    <w:rsid w:val="005B72E5"/>
    <w:rsid w:val="005D4629"/>
    <w:rsid w:val="005E7B6E"/>
    <w:rsid w:val="006778AF"/>
    <w:rsid w:val="00692834"/>
    <w:rsid w:val="006B048E"/>
    <w:rsid w:val="006B4E10"/>
    <w:rsid w:val="006D692A"/>
    <w:rsid w:val="006E4F59"/>
    <w:rsid w:val="006F7763"/>
    <w:rsid w:val="00736A2F"/>
    <w:rsid w:val="00750B16"/>
    <w:rsid w:val="007A4B17"/>
    <w:rsid w:val="007A746E"/>
    <w:rsid w:val="0080493C"/>
    <w:rsid w:val="00844946"/>
    <w:rsid w:val="00851946"/>
    <w:rsid w:val="008520AD"/>
    <w:rsid w:val="008928EA"/>
    <w:rsid w:val="008E188D"/>
    <w:rsid w:val="009247F7"/>
    <w:rsid w:val="00960B5A"/>
    <w:rsid w:val="009923C9"/>
    <w:rsid w:val="009959AF"/>
    <w:rsid w:val="009A6B88"/>
    <w:rsid w:val="009E191C"/>
    <w:rsid w:val="009E7368"/>
    <w:rsid w:val="00A06766"/>
    <w:rsid w:val="00A40870"/>
    <w:rsid w:val="00A6121A"/>
    <w:rsid w:val="00A95145"/>
    <w:rsid w:val="00A95591"/>
    <w:rsid w:val="00B044FB"/>
    <w:rsid w:val="00B07E55"/>
    <w:rsid w:val="00B13532"/>
    <w:rsid w:val="00BA7140"/>
    <w:rsid w:val="00BC2DAF"/>
    <w:rsid w:val="00BC5F5C"/>
    <w:rsid w:val="00C03459"/>
    <w:rsid w:val="00C1792B"/>
    <w:rsid w:val="00C324A0"/>
    <w:rsid w:val="00C671A9"/>
    <w:rsid w:val="00C80AA0"/>
    <w:rsid w:val="00CF796B"/>
    <w:rsid w:val="00D103BC"/>
    <w:rsid w:val="00D2686C"/>
    <w:rsid w:val="00D375CD"/>
    <w:rsid w:val="00D47BCE"/>
    <w:rsid w:val="00D47DBA"/>
    <w:rsid w:val="00D73249"/>
    <w:rsid w:val="00D8174D"/>
    <w:rsid w:val="00D941D6"/>
    <w:rsid w:val="00D94205"/>
    <w:rsid w:val="00DA0529"/>
    <w:rsid w:val="00DE05ED"/>
    <w:rsid w:val="00DE1D78"/>
    <w:rsid w:val="00DF2EC5"/>
    <w:rsid w:val="00E2210F"/>
    <w:rsid w:val="00E52020"/>
    <w:rsid w:val="00E60778"/>
    <w:rsid w:val="00E95814"/>
    <w:rsid w:val="00EA7DA5"/>
    <w:rsid w:val="00ED2979"/>
    <w:rsid w:val="00ED44C1"/>
    <w:rsid w:val="00EF1B14"/>
    <w:rsid w:val="00EF1BBC"/>
    <w:rsid w:val="00F17E1C"/>
    <w:rsid w:val="00F2248E"/>
    <w:rsid w:val="00F2373F"/>
    <w:rsid w:val="00F23B9A"/>
    <w:rsid w:val="00F26F6D"/>
    <w:rsid w:val="00F3076C"/>
    <w:rsid w:val="00F32F77"/>
    <w:rsid w:val="00F92DDC"/>
    <w:rsid w:val="00FA2FA7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B770"/>
  <w15:docId w15:val="{A7B9122F-7F95-4B48-9E5F-9B75DA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3F"/>
    <w:rPr>
      <w:rFonts w:ascii="Calibri" w:eastAsia="Calibri" w:hAnsi="Calibri" w:cs="Times New Roman"/>
      <w:lang w:val="sl-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37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373F"/>
    <w:pPr>
      <w:ind w:left="720"/>
      <w:contextualSpacing/>
    </w:pPr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F2373F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14"/>
    <w:rPr>
      <w:rFonts w:ascii="Tahoma" w:eastAsia="Calibri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Fuentedeprrafopredeter"/>
    <w:rsid w:val="00C671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7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7E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9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3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4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85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0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85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Pineda Sampson -SEK Catalunya-</dc:creator>
  <cp:lastModifiedBy>Anita Pineda Sampson -SEK Catalunya-</cp:lastModifiedBy>
  <cp:revision>28</cp:revision>
  <cp:lastPrinted>2016-10-17T16:07:00Z</cp:lastPrinted>
  <dcterms:created xsi:type="dcterms:W3CDTF">2016-10-17T15:54:00Z</dcterms:created>
  <dcterms:modified xsi:type="dcterms:W3CDTF">2020-05-16T17:33:00Z</dcterms:modified>
</cp:coreProperties>
</file>