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ABA8" w14:textId="3B1CA05C" w:rsidR="001A4116" w:rsidRDefault="00F45DEE" w:rsidP="00452A45">
      <w:pPr>
        <w:spacing w:after="36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452A45">
        <w:rPr>
          <w:rFonts w:ascii="Verdana" w:hAnsi="Verdana" w:cs="Arial"/>
          <w:b/>
          <w:color w:val="002060"/>
          <w:sz w:val="36"/>
          <w:szCs w:val="36"/>
          <w:lang w:val="sk-SK"/>
        </w:rPr>
        <w:t>rasmus+ Program Mobility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7D4453">
        <w:rPr>
          <w:rFonts w:ascii="Verdana" w:hAnsi="Verdana" w:cs="Arial"/>
          <w:b/>
          <w:color w:val="002060"/>
          <w:sz w:val="36"/>
          <w:szCs w:val="36"/>
          <w:lang w:val="sk-SK"/>
        </w:rPr>
        <w:t>VÝUČBA</w:t>
      </w:r>
    </w:p>
    <w:p w14:paraId="6828CF0D" w14:textId="77777777" w:rsidR="00452A45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C111CA" w:rsidRPr="00510486">
        <w:rPr>
          <w:rFonts w:ascii="Verdana" w:hAnsi="Verdana" w:cs="Arial"/>
          <w:sz w:val="20"/>
          <w:szCs w:val="36"/>
          <w:lang w:val="sk-SK"/>
        </w:rPr>
        <w:t>výučby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</w:t>
      </w:r>
      <w:r w:rsidR="00452A45"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487AFD69" w14:textId="009C1CB7" w:rsidR="003412AB" w:rsidRPr="001C2EA5" w:rsidRDefault="003412AB" w:rsidP="00B265D4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31587385" w14:textId="522DEB11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fyzickej mobility </w:t>
      </w:r>
      <w:r>
        <w:rPr>
          <w:rFonts w:ascii="Verdana" w:hAnsi="Verdana" w:cs="Arial"/>
          <w:sz w:val="20"/>
          <w:szCs w:val="36"/>
          <w:lang w:val="sk-SK"/>
        </w:rPr>
        <w:t>v</w:t>
      </w:r>
      <w:r w:rsidR="00452A45">
        <w:rPr>
          <w:rFonts w:ascii="Verdana" w:hAnsi="Verdana" w:cs="Arial"/>
          <w:sz w:val="20"/>
          <w:szCs w:val="36"/>
          <w:lang w:val="sk-SK"/>
        </w:rPr>
        <w:t> </w:t>
      </w:r>
      <w:r>
        <w:rPr>
          <w:rFonts w:ascii="Verdana" w:hAnsi="Verdana" w:cs="Arial"/>
          <w:sz w:val="20"/>
          <w:szCs w:val="36"/>
          <w:lang w:val="sk-SK"/>
        </w:rPr>
        <w:t>dňoch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-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549E2367" w14:textId="77777777" w:rsidR="001C2EA5" w:rsidRDefault="001C2EA5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134A77F" w14:textId="16F51E75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2127"/>
      </w:tblGrid>
      <w:tr w:rsidR="00E558FB" w:rsidRPr="007F2ED1" w14:paraId="42868A3F" w14:textId="77777777" w:rsidTr="003C5EDD">
        <w:trPr>
          <w:trHeight w:val="3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3C5EDD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3C5EDD">
        <w:trPr>
          <w:trHeight w:val="6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54050382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24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/20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25</w:t>
            </w:r>
          </w:p>
        </w:tc>
      </w:tr>
      <w:tr w:rsidR="00292844" w:rsidRPr="00C706A6" w14:paraId="402AC024" w14:textId="77777777" w:rsidTr="002658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292844" w:rsidRPr="00C706A6" w:rsidRDefault="0029284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3E6314F4" w:rsidR="00292844" w:rsidRPr="00C706A6" w:rsidRDefault="00A05E19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@unipo.sk</w:t>
            </w: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558E1B25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</w:t>
      </w:r>
      <w:r w:rsidR="00452A45">
        <w:rPr>
          <w:rFonts w:ascii="Verdana" w:hAnsi="Verdana" w:cs="Arial"/>
          <w:b/>
          <w:color w:val="002060"/>
          <w:szCs w:val="24"/>
          <w:lang w:val="sk-SK"/>
        </w:rPr>
        <w:t xml:space="preserve"> organizácia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5E2B7698" w:rsidR="003412AB" w:rsidRPr="00C706A6" w:rsidRDefault="00C8687B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5F313AF4" w:rsidR="00EA442F" w:rsidRPr="00C706A6" w:rsidRDefault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2199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63495104" w14:textId="704CBD60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0B80" w14:textId="77777777" w:rsidR="00C8687B" w:rsidRPr="002D53D3" w:rsidRDefault="00C8687B" w:rsidP="00C868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737E6280" w14:textId="3B2F0877" w:rsidR="00EA442F" w:rsidRPr="00C706A6" w:rsidRDefault="00C8687B" w:rsidP="00C8687B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AAFF" w14:textId="77777777" w:rsidR="00C8687B" w:rsidRPr="00D82934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F0D2F59" w14:textId="4E9ADD7D" w:rsidR="00EA442F" w:rsidRPr="00C706A6" w:rsidRDefault="00C8687B" w:rsidP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D358" w14:textId="77777777" w:rsidR="00C8687B" w:rsidRDefault="00E92717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C8687B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246CC9B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216E0364" w14:textId="5124370A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A75662" w:rsidRPr="00C706A6" w14:paraId="035E8AE5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A75662" w:rsidRPr="00C706A6" w:rsidRDefault="001A78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2412" w:type="dxa"/>
            <w:shd w:val="clear" w:color="auto" w:fill="FFFFFF"/>
          </w:tcPr>
          <w:p w14:paraId="0A9EEEDA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E3DD81F" w14:textId="77777777" w:rsidR="00A75662" w:rsidRPr="00C706A6" w:rsidRDefault="00A42F1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7598D634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7B0B6459" w14:textId="77777777" w:rsidR="00A75662" w:rsidRPr="00C706A6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bookmarkStart w:id="0" w:name="_GoBack"/>
      <w:bookmarkEnd w:id="0"/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5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15FF03CD" w:rsidR="0037752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3419B26" w14:textId="36E9EC2E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165F6D" w14:textId="4057B3B6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7F962228" w14:textId="77777777" w:rsidR="001B6348" w:rsidRPr="00C706A6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3DA95EF4" w:rsidR="0037752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25AC8B63" w14:textId="676C1926" w:rsidR="001B6348" w:rsidRDefault="001B6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27E8B06" w14:textId="77777777" w:rsidR="001B6348" w:rsidRPr="00C706A6" w:rsidRDefault="001B6348" w:rsidP="001B6348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6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3EE5F24F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Vysielajúca </w:t>
            </w:r>
            <w:r w:rsidR="00E13C0C">
              <w:rPr>
                <w:rFonts w:ascii="Verdana" w:hAnsi="Verdana" w:cs="Calibri"/>
                <w:b/>
                <w:sz w:val="20"/>
                <w:lang w:val="sk-SK"/>
              </w:rPr>
              <w:t>organizácia</w:t>
            </w:r>
          </w:p>
          <w:p w14:paraId="2F9576DC" w14:textId="77777777"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28ABE65D" w14:textId="77777777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2394" w14:textId="77777777" w:rsidR="00E92717" w:rsidRDefault="00E92717">
      <w:r>
        <w:separator/>
      </w:r>
    </w:p>
  </w:endnote>
  <w:endnote w:type="continuationSeparator" w:id="0">
    <w:p w14:paraId="0892FF5C" w14:textId="77777777" w:rsidR="00E92717" w:rsidRDefault="00E92717">
      <w:r>
        <w:continuationSeparator/>
      </w:r>
    </w:p>
  </w:endnote>
  <w:endnote w:id="1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Intermediate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2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B265D4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6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91BC" w14:textId="77777777" w:rsidR="00E92717" w:rsidRDefault="00E92717">
      <w:r>
        <w:separator/>
      </w:r>
    </w:p>
  </w:footnote>
  <w:footnote w:type="continuationSeparator" w:id="0">
    <w:p w14:paraId="2A41642D" w14:textId="77777777" w:rsidR="00E92717" w:rsidRDefault="00E9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9A3" w14:textId="76130D84" w:rsidR="00E558FB" w:rsidRPr="00B6735A" w:rsidRDefault="00C8687B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80B3D" wp14:editId="4DB25E85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0B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<v:textbox>
                <w:txbxContent>
                  <w:p w14:paraId="6B9571F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</w:p>
                  <w:p w14:paraId="5F42763C" w14:textId="77777777" w:rsidR="00E558FB" w:rsidRDefault="00E558F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3BEC3B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4E3480C7" w:rsidR="00E558FB" w:rsidRPr="00AD66BB" w:rsidRDefault="00E558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D1C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4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1DAA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658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B6348"/>
    <w:rsid w:val="001C13EE"/>
    <w:rsid w:val="001C2EA5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6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C01"/>
    <w:rsid w:val="002877DD"/>
    <w:rsid w:val="0029059C"/>
    <w:rsid w:val="00291118"/>
    <w:rsid w:val="002920EB"/>
    <w:rsid w:val="00292844"/>
    <w:rsid w:val="00293F9F"/>
    <w:rsid w:val="002952D3"/>
    <w:rsid w:val="00296DED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A45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4F69F2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453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5E19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75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87B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0C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717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6026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E9B6-B3CA-44B3-8064-402D1757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61</TotalTime>
  <Pages>3</Pages>
  <Words>480</Words>
  <Characters>2741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3215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8</cp:revision>
  <cp:lastPrinted>2015-04-30T11:50:00Z</cp:lastPrinted>
  <dcterms:created xsi:type="dcterms:W3CDTF">2024-06-05T12:03:00Z</dcterms:created>
  <dcterms:modified xsi:type="dcterms:W3CDTF">2024-06-18T12:29:00Z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