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DD" w:rsidRPr="007E6F6F" w:rsidRDefault="007A17DD" w:rsidP="007A17DD">
      <w:pPr>
        <w:pStyle w:val="1NZEVI"/>
        <w:rPr>
          <w:rFonts w:ascii="Book Antiqua" w:hAnsi="Book Antiqua"/>
          <w:sz w:val="24"/>
          <w:szCs w:val="24"/>
        </w:rPr>
      </w:pPr>
      <w:r w:rsidRPr="007E6F6F">
        <w:rPr>
          <w:rFonts w:ascii="Book Antiqua" w:hAnsi="Book Antiqua"/>
          <w:noProof/>
          <w:sz w:val="24"/>
          <w:szCs w:val="24"/>
          <w:lang w:val="sk-SK" w:eastAsia="ja-JP"/>
        </w:rPr>
        <w:drawing>
          <wp:anchor distT="0" distB="0" distL="114300" distR="114300" simplePos="0" relativeHeight="251659264" behindDoc="0" locked="0" layoutInCell="1" allowOverlap="1">
            <wp:simplePos x="0" y="0"/>
            <wp:positionH relativeFrom="column">
              <wp:posOffset>-251460</wp:posOffset>
            </wp:positionH>
            <wp:positionV relativeFrom="paragraph">
              <wp:posOffset>-157480</wp:posOffset>
            </wp:positionV>
            <wp:extent cx="971550" cy="1000125"/>
            <wp:effectExtent l="19050" t="0" r="0" b="0"/>
            <wp:wrapSquare wrapText="bothSides"/>
            <wp:docPr id="6" name="Obrázok 1" descr="E:\fakulta\logo_Fo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kulta\logo_Fof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1000125"/>
                    </a:xfrm>
                    <a:prstGeom prst="rect">
                      <a:avLst/>
                    </a:prstGeom>
                    <a:noFill/>
                    <a:ln>
                      <a:noFill/>
                    </a:ln>
                  </pic:spPr>
                </pic:pic>
              </a:graphicData>
            </a:graphic>
          </wp:anchor>
        </w:drawing>
      </w:r>
      <w:r w:rsidRPr="000507EC">
        <w:rPr>
          <w:rFonts w:ascii="Book Antiqua" w:hAnsi="Book Antiqua"/>
          <w:noProof/>
          <w:sz w:val="24"/>
          <w:szCs w:val="24"/>
          <w:lang w:val="sk-SK" w:eastAsia="sk-SK"/>
        </w:rPr>
        <w:t>História, súčasnosť a perspektívy vzdelávania na Pedagogickej fakulte Prešovskej univerzity v Prešove</w:t>
      </w:r>
    </w:p>
    <w:p w:rsidR="007A17DD" w:rsidRPr="007E6F6F" w:rsidRDefault="007A17DD" w:rsidP="007A17DD">
      <w:pPr>
        <w:pStyle w:val="1NZEVI"/>
        <w:pBdr>
          <w:bottom w:val="single" w:sz="4" w:space="1" w:color="auto"/>
        </w:pBdr>
        <w:jc w:val="both"/>
        <w:rPr>
          <w:rFonts w:ascii="Book Antiqua" w:hAnsi="Book Antiqua"/>
          <w:sz w:val="24"/>
          <w:szCs w:val="24"/>
          <w:lang w:val="sk-SK"/>
        </w:rPr>
      </w:pP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r>
      <w:r w:rsidRPr="007E6F6F">
        <w:rPr>
          <w:rFonts w:ascii="Book Antiqua" w:hAnsi="Book Antiqua"/>
          <w:sz w:val="24"/>
          <w:szCs w:val="24"/>
          <w:lang w:val="sk-SK"/>
        </w:rPr>
        <w:tab/>
        <w:t xml:space="preserve">   prešov 201</w:t>
      </w:r>
      <w:r>
        <w:rPr>
          <w:rFonts w:ascii="Book Antiqua" w:hAnsi="Book Antiqua"/>
          <w:sz w:val="24"/>
          <w:szCs w:val="24"/>
          <w:lang w:val="sk-SK"/>
        </w:rPr>
        <w:t>4</w:t>
      </w:r>
    </w:p>
    <w:p w:rsidR="007A17DD" w:rsidRPr="00297B9B" w:rsidRDefault="007A17DD" w:rsidP="007A17DD">
      <w:pPr>
        <w:pStyle w:val="1NZEVI"/>
        <w:rPr>
          <w:lang w:val="sk-SK"/>
        </w:rPr>
      </w:pPr>
    </w:p>
    <w:p w:rsidR="007A17DD" w:rsidRDefault="007A17DD" w:rsidP="00005186">
      <w:pPr>
        <w:spacing w:after="0"/>
        <w:jc w:val="both"/>
        <w:rPr>
          <w:rFonts w:ascii="Times New Roman" w:hAnsi="Times New Roman" w:cs="Times New Roman"/>
          <w:b/>
          <w:sz w:val="24"/>
          <w:szCs w:val="24"/>
        </w:rPr>
      </w:pPr>
    </w:p>
    <w:p w:rsidR="007A17DD" w:rsidRPr="007A17DD" w:rsidRDefault="007A17DD" w:rsidP="003207FD">
      <w:pPr>
        <w:spacing w:after="0"/>
        <w:rPr>
          <w:rFonts w:ascii="Times New Roman" w:hAnsi="Times New Roman" w:cs="Times New Roman"/>
          <w:b/>
          <w:sz w:val="28"/>
          <w:szCs w:val="28"/>
        </w:rPr>
      </w:pPr>
      <w:r w:rsidRPr="007A17DD">
        <w:rPr>
          <w:rFonts w:ascii="Times New Roman" w:hAnsi="Times New Roman" w:cs="Times New Roman"/>
          <w:b/>
          <w:sz w:val="28"/>
          <w:szCs w:val="28"/>
        </w:rPr>
        <w:t>EXEKUTÍVNE FUNKCIE A POROZUMENI</w:t>
      </w:r>
      <w:r w:rsidR="00D02442">
        <w:rPr>
          <w:rFonts w:ascii="Times New Roman" w:hAnsi="Times New Roman" w:cs="Times New Roman"/>
          <w:b/>
          <w:sz w:val="28"/>
          <w:szCs w:val="28"/>
        </w:rPr>
        <w:t>E</w:t>
      </w:r>
      <w:r w:rsidRPr="007A17DD">
        <w:rPr>
          <w:rFonts w:ascii="Times New Roman" w:hAnsi="Times New Roman" w:cs="Times New Roman"/>
          <w:b/>
          <w:sz w:val="28"/>
          <w:szCs w:val="28"/>
        </w:rPr>
        <w:t xml:space="preserve"> TEXTU</w:t>
      </w:r>
      <w:r w:rsidR="00D02442">
        <w:rPr>
          <w:rFonts w:ascii="Times New Roman" w:hAnsi="Times New Roman" w:cs="Times New Roman"/>
          <w:b/>
          <w:sz w:val="28"/>
          <w:szCs w:val="28"/>
        </w:rPr>
        <w:t>: ČITATEĽSKÉ STRATÉGIE V KOGNITÍVNE</w:t>
      </w:r>
      <w:r w:rsidR="000942DC">
        <w:rPr>
          <w:rFonts w:ascii="Times New Roman" w:hAnsi="Times New Roman" w:cs="Times New Roman"/>
          <w:b/>
          <w:sz w:val="28"/>
          <w:szCs w:val="28"/>
        </w:rPr>
        <w:t>J</w:t>
      </w:r>
      <w:r w:rsidR="00D02442">
        <w:rPr>
          <w:rFonts w:ascii="Times New Roman" w:hAnsi="Times New Roman" w:cs="Times New Roman"/>
          <w:b/>
          <w:sz w:val="28"/>
          <w:szCs w:val="28"/>
        </w:rPr>
        <w:t xml:space="preserve"> STIMULÁCII</w:t>
      </w:r>
    </w:p>
    <w:p w:rsidR="007A17DD" w:rsidRDefault="007A17DD" w:rsidP="003207FD">
      <w:pPr>
        <w:spacing w:after="0"/>
        <w:rPr>
          <w:rFonts w:ascii="Times New Roman" w:hAnsi="Times New Roman" w:cs="Times New Roman"/>
          <w:b/>
          <w:sz w:val="24"/>
          <w:szCs w:val="24"/>
        </w:rPr>
      </w:pPr>
      <w:r>
        <w:rPr>
          <w:rFonts w:ascii="Times New Roman" w:hAnsi="Times New Roman" w:cs="Times New Roman"/>
          <w:b/>
          <w:sz w:val="24"/>
          <w:szCs w:val="24"/>
        </w:rPr>
        <w:t>EXECUTIVE FUNCTIONS AND READING COMPREHENSION</w:t>
      </w:r>
      <w:r w:rsidR="003F47C5">
        <w:rPr>
          <w:rFonts w:ascii="Times New Roman" w:hAnsi="Times New Roman" w:cs="Times New Roman"/>
          <w:b/>
          <w:sz w:val="24"/>
          <w:szCs w:val="24"/>
        </w:rPr>
        <w:t>: READING STRATEGIES IN COGNITIVE EDUCATION</w:t>
      </w:r>
      <w:r>
        <w:rPr>
          <w:rFonts w:ascii="Times New Roman" w:hAnsi="Times New Roman" w:cs="Times New Roman"/>
          <w:b/>
          <w:sz w:val="24"/>
          <w:szCs w:val="24"/>
        </w:rPr>
        <w:t xml:space="preserve"> </w:t>
      </w:r>
    </w:p>
    <w:p w:rsidR="007A17DD" w:rsidRDefault="007A17DD" w:rsidP="003207FD">
      <w:pPr>
        <w:spacing w:after="0"/>
        <w:rPr>
          <w:rFonts w:ascii="Times New Roman" w:hAnsi="Times New Roman" w:cs="Times New Roman"/>
          <w:b/>
          <w:sz w:val="24"/>
          <w:szCs w:val="24"/>
        </w:rPr>
      </w:pPr>
    </w:p>
    <w:p w:rsidR="007A17DD" w:rsidRPr="007A17DD" w:rsidRDefault="007A17DD" w:rsidP="00005186">
      <w:pPr>
        <w:spacing w:after="0"/>
        <w:jc w:val="both"/>
        <w:rPr>
          <w:rFonts w:ascii="Times New Roman" w:hAnsi="Times New Roman" w:cs="Times New Roman"/>
          <w:sz w:val="24"/>
          <w:szCs w:val="24"/>
        </w:rPr>
      </w:pPr>
      <w:r w:rsidRPr="007A17DD">
        <w:rPr>
          <w:rFonts w:ascii="Times New Roman" w:hAnsi="Times New Roman" w:cs="Times New Roman"/>
          <w:sz w:val="24"/>
          <w:szCs w:val="24"/>
        </w:rPr>
        <w:t>Ľudmila LIPTÁKOVÁ – Martin KLIMOVIČ</w:t>
      </w:r>
    </w:p>
    <w:p w:rsidR="007A17DD" w:rsidRDefault="007A17DD" w:rsidP="00005186">
      <w:pPr>
        <w:spacing w:after="0"/>
        <w:jc w:val="both"/>
        <w:rPr>
          <w:rFonts w:ascii="Times New Roman" w:hAnsi="Times New Roman" w:cs="Times New Roman"/>
          <w:b/>
          <w:sz w:val="24"/>
          <w:szCs w:val="24"/>
        </w:rPr>
      </w:pPr>
    </w:p>
    <w:p w:rsidR="007A17DD" w:rsidRPr="007A17DD" w:rsidRDefault="007A17DD" w:rsidP="007A17DD">
      <w:pPr>
        <w:pStyle w:val="3Tuntext"/>
        <w:tabs>
          <w:tab w:val="clear" w:pos="709"/>
        </w:tabs>
        <w:ind w:firstLine="0"/>
        <w:rPr>
          <w:lang w:val="sk-SK"/>
        </w:rPr>
      </w:pPr>
      <w:r w:rsidRPr="007A17DD">
        <w:rPr>
          <w:lang w:val="sk-SK"/>
        </w:rPr>
        <w:t xml:space="preserve">Abstrakt </w:t>
      </w:r>
    </w:p>
    <w:p w:rsidR="007A17DD" w:rsidRPr="007A17DD" w:rsidRDefault="003207FD" w:rsidP="007A17DD">
      <w:pPr>
        <w:pStyle w:val="4Zkladntext"/>
        <w:ind w:firstLine="397"/>
        <w:rPr>
          <w:lang w:val="sk-SK"/>
        </w:rPr>
      </w:pPr>
      <w:r>
        <w:rPr>
          <w:lang w:val="sk-SK"/>
        </w:rPr>
        <w:t xml:space="preserve">Cieľom príspevku je naznačiť vzťah medzi exekutívnym fungovaním človeka a jeho schopnosťou porozumieť text. Príspevok ponúka stručné terminologické vymedzenie pojmu exekutívne funkcie a tiež prehľad o kognitívnych a </w:t>
      </w:r>
      <w:proofErr w:type="spellStart"/>
      <w:r>
        <w:rPr>
          <w:lang w:val="sk-SK"/>
        </w:rPr>
        <w:t>metakognitívnych</w:t>
      </w:r>
      <w:proofErr w:type="spellEnd"/>
      <w:r>
        <w:rPr>
          <w:lang w:val="sk-SK"/>
        </w:rPr>
        <w:t xml:space="preserve"> prístupoch pri rozvíjaní porozumenia textu, kde sa viac alebo menej explicitne pracuje so stimulovaním kognitívnej stratégie efektívnej pri riešení úlohy. Súčasťou príspevku je aj ukážka úloh využívajúcich porozumenie textu ako priestor na aktivizovanie exekutívnych schopností čitateľa mladšieho školského veku</w:t>
      </w:r>
      <w:r w:rsidR="003645FA">
        <w:rPr>
          <w:lang w:val="sk-SK"/>
        </w:rPr>
        <w:t>, ktoré budú použité v pripravovanom stimulačnom programe</w:t>
      </w:r>
      <w:r>
        <w:rPr>
          <w:lang w:val="sk-SK"/>
        </w:rPr>
        <w:t>.</w:t>
      </w:r>
    </w:p>
    <w:p w:rsidR="007A17DD" w:rsidRPr="007A17DD" w:rsidRDefault="007A17DD" w:rsidP="007A17DD">
      <w:pPr>
        <w:spacing w:after="0" w:line="240" w:lineRule="auto"/>
        <w:jc w:val="both"/>
        <w:rPr>
          <w:rFonts w:ascii="Times New Roman" w:hAnsi="Times New Roman" w:cs="Times New Roman"/>
          <w:sz w:val="24"/>
        </w:rPr>
      </w:pPr>
    </w:p>
    <w:p w:rsidR="007A17DD" w:rsidRPr="007A17DD" w:rsidRDefault="007A17DD" w:rsidP="007A17DD">
      <w:pPr>
        <w:spacing w:after="0" w:line="240" w:lineRule="auto"/>
        <w:jc w:val="both"/>
        <w:rPr>
          <w:rFonts w:ascii="Times New Roman" w:hAnsi="Times New Roman" w:cs="Times New Roman"/>
          <w:sz w:val="24"/>
        </w:rPr>
      </w:pPr>
      <w:r w:rsidRPr="007A17DD">
        <w:rPr>
          <w:rFonts w:ascii="Times New Roman" w:hAnsi="Times New Roman" w:cs="Times New Roman"/>
          <w:b/>
          <w:sz w:val="24"/>
        </w:rPr>
        <w:t>Kľúčové slová:</w:t>
      </w:r>
      <w:r w:rsidRPr="007A17DD">
        <w:rPr>
          <w:rFonts w:ascii="Times New Roman" w:hAnsi="Times New Roman" w:cs="Times New Roman"/>
          <w:sz w:val="24"/>
        </w:rPr>
        <w:t xml:space="preserve"> </w:t>
      </w:r>
      <w:r w:rsidR="003F47C5">
        <w:rPr>
          <w:rFonts w:ascii="Times New Roman" w:hAnsi="Times New Roman" w:cs="Times New Roman"/>
          <w:sz w:val="24"/>
          <w:szCs w:val="24"/>
        </w:rPr>
        <w:t>exekutívne funkcie, porozumenie textu, čitateľské stratégie, kognitívna edukácia, stimulácia exekutívnych funkcií</w:t>
      </w:r>
      <w:r w:rsidRPr="007A17DD">
        <w:rPr>
          <w:rFonts w:ascii="Times New Roman" w:hAnsi="Times New Roman" w:cs="Times New Roman"/>
          <w:sz w:val="24"/>
          <w:szCs w:val="24"/>
        </w:rPr>
        <w:t>.</w:t>
      </w:r>
    </w:p>
    <w:p w:rsidR="007A17DD" w:rsidRPr="007A17DD" w:rsidRDefault="007A17DD" w:rsidP="007A17DD">
      <w:pPr>
        <w:spacing w:after="0" w:line="240" w:lineRule="auto"/>
        <w:rPr>
          <w:rFonts w:ascii="Times New Roman" w:hAnsi="Times New Roman" w:cs="Times New Roman"/>
          <w:b/>
          <w:sz w:val="24"/>
          <w:szCs w:val="24"/>
        </w:rPr>
      </w:pPr>
    </w:p>
    <w:p w:rsidR="007A17DD" w:rsidRPr="0064027D" w:rsidRDefault="007A17DD" w:rsidP="007A17DD">
      <w:pPr>
        <w:spacing w:after="0" w:line="240" w:lineRule="auto"/>
        <w:rPr>
          <w:rFonts w:ascii="Times New Roman" w:hAnsi="Times New Roman" w:cs="Times New Roman"/>
          <w:b/>
          <w:sz w:val="24"/>
          <w:szCs w:val="24"/>
          <w:lang w:val="en-US"/>
        </w:rPr>
      </w:pPr>
      <w:r w:rsidRPr="0064027D">
        <w:rPr>
          <w:rFonts w:ascii="Times New Roman" w:hAnsi="Times New Roman" w:cs="Times New Roman"/>
          <w:b/>
          <w:sz w:val="24"/>
          <w:szCs w:val="24"/>
          <w:lang w:val="en-US"/>
        </w:rPr>
        <w:t>Abstract</w:t>
      </w:r>
    </w:p>
    <w:p w:rsidR="007A17DD" w:rsidRPr="0064027D" w:rsidRDefault="0064027D" w:rsidP="007A17DD">
      <w:pPr>
        <w:pStyle w:val="4Zkladntext"/>
        <w:ind w:firstLine="397"/>
        <w:rPr>
          <w:b/>
          <w:szCs w:val="24"/>
          <w:lang w:val="en-US"/>
        </w:rPr>
      </w:pPr>
      <w:r w:rsidRPr="0064027D">
        <w:rPr>
          <w:lang w:val="en-US"/>
        </w:rPr>
        <w:t xml:space="preserve">The aim of the paper is to describe the relation between executive functioning of the human and reading comprehension. The paper briefly presents definitions of concept executive function and offers also </w:t>
      </w:r>
      <w:r>
        <w:rPr>
          <w:lang w:val="en-US"/>
        </w:rPr>
        <w:t>an</w:t>
      </w:r>
      <w:r w:rsidRPr="0064027D">
        <w:rPr>
          <w:lang w:val="en-US"/>
        </w:rPr>
        <w:t xml:space="preserve"> overview of cognitive and metacognitive approaches </w:t>
      </w:r>
      <w:r>
        <w:rPr>
          <w:lang w:val="en-US"/>
        </w:rPr>
        <w:t>in reading comprehension development which are more or less focused on explicit stimulation of the effective cognitive strategy. The example of tasks in stimulation program is the part of the paper, too.</w:t>
      </w:r>
    </w:p>
    <w:p w:rsidR="007A17DD" w:rsidRPr="0064027D" w:rsidRDefault="007A17DD" w:rsidP="007A17DD">
      <w:pPr>
        <w:pStyle w:val="4Zkladntext"/>
        <w:ind w:firstLine="397"/>
        <w:rPr>
          <w:lang w:val="en-US"/>
        </w:rPr>
      </w:pPr>
    </w:p>
    <w:p w:rsidR="007A17DD" w:rsidRPr="0064027D" w:rsidRDefault="003F47C5" w:rsidP="007A17DD">
      <w:pPr>
        <w:spacing w:after="0" w:line="240" w:lineRule="auto"/>
        <w:rPr>
          <w:rFonts w:ascii="Times New Roman" w:hAnsi="Times New Roman" w:cs="Times New Roman"/>
          <w:b/>
          <w:sz w:val="24"/>
          <w:szCs w:val="24"/>
          <w:lang w:val="en-US"/>
        </w:rPr>
      </w:pPr>
      <w:r w:rsidRPr="0064027D">
        <w:rPr>
          <w:rFonts w:ascii="Times New Roman" w:hAnsi="Times New Roman" w:cs="Times New Roman"/>
          <w:b/>
          <w:sz w:val="24"/>
          <w:szCs w:val="24"/>
          <w:lang w:val="en-US"/>
        </w:rPr>
        <w:t>Key words</w:t>
      </w:r>
      <w:r w:rsidR="007A17DD" w:rsidRPr="0064027D">
        <w:rPr>
          <w:rFonts w:ascii="Times New Roman" w:hAnsi="Times New Roman" w:cs="Times New Roman"/>
          <w:b/>
          <w:sz w:val="24"/>
          <w:szCs w:val="24"/>
          <w:lang w:val="en-US"/>
        </w:rPr>
        <w:t xml:space="preserve">: </w:t>
      </w:r>
      <w:r w:rsidRPr="0064027D">
        <w:rPr>
          <w:rFonts w:ascii="Times New Roman" w:hAnsi="Times New Roman" w:cs="Times New Roman"/>
          <w:sz w:val="24"/>
          <w:szCs w:val="24"/>
          <w:lang w:val="en-US"/>
        </w:rPr>
        <w:t>executive functions, reading comprehension, reading strategies, cognitive education, stimulation of executive functions</w:t>
      </w:r>
      <w:r w:rsidR="007A17DD" w:rsidRPr="0064027D">
        <w:rPr>
          <w:rFonts w:ascii="Times New Roman" w:hAnsi="Times New Roman" w:cs="Times New Roman"/>
          <w:sz w:val="24"/>
          <w:szCs w:val="24"/>
          <w:lang w:val="en-US"/>
        </w:rPr>
        <w:t>.</w:t>
      </w:r>
    </w:p>
    <w:p w:rsidR="007A17DD" w:rsidRDefault="007A17DD" w:rsidP="00005186">
      <w:pPr>
        <w:spacing w:after="0"/>
        <w:jc w:val="both"/>
        <w:rPr>
          <w:rFonts w:ascii="Times New Roman" w:hAnsi="Times New Roman" w:cs="Times New Roman"/>
          <w:b/>
          <w:sz w:val="24"/>
          <w:szCs w:val="24"/>
        </w:rPr>
      </w:pPr>
    </w:p>
    <w:p w:rsidR="000E642B" w:rsidRDefault="000E642B" w:rsidP="00005186">
      <w:pPr>
        <w:spacing w:after="0"/>
        <w:jc w:val="both"/>
        <w:rPr>
          <w:rFonts w:ascii="Times New Roman" w:hAnsi="Times New Roman" w:cs="Times New Roman"/>
          <w:b/>
          <w:sz w:val="24"/>
          <w:szCs w:val="24"/>
        </w:rPr>
      </w:pPr>
    </w:p>
    <w:p w:rsidR="000E642B" w:rsidRDefault="000E642B" w:rsidP="000E642B">
      <w:pPr>
        <w:spacing w:after="0" w:line="240" w:lineRule="auto"/>
        <w:rPr>
          <w:rFonts w:ascii="Times New Roman" w:hAnsi="Times New Roman" w:cs="Times New Roman"/>
          <w:b/>
          <w:sz w:val="24"/>
          <w:szCs w:val="24"/>
        </w:rPr>
      </w:pPr>
      <w:r>
        <w:rPr>
          <w:rFonts w:ascii="Times New Roman" w:hAnsi="Times New Roman" w:cs="Times New Roman"/>
          <w:b/>
          <w:sz w:val="24"/>
          <w:szCs w:val="24"/>
        </w:rPr>
        <w:t>Úvod</w:t>
      </w:r>
    </w:p>
    <w:p w:rsidR="000E642B" w:rsidRDefault="000E642B" w:rsidP="000E6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Exekutívne funkcie (EF) hrajú významnú úlohu pri čítaní a porozumení textu. Nízka úroveň exekutívneho fungovania môže byť príčinou slabého čitateľského výkonu, vysoká úroveň exekutívneho fungovania sa zas premieta do zvýšenej schopnosti čitateľa efektívne spracovávať textové informácie. Cieľom príspevku je predstaviť doterajšie prístupy ku kognitívnemu rozvíjaniu porozumenia textu vo svete (za posledné tri desaťročia) i doma (najmä v posledných rokoch) a naznačiť tak možnosti stimulácie exekutívnych funkcií prostredníctvom </w:t>
      </w:r>
      <w:r w:rsidR="00BC6308">
        <w:rPr>
          <w:rFonts w:ascii="Times New Roman" w:hAnsi="Times New Roman" w:cs="Times New Roman"/>
          <w:sz w:val="24"/>
          <w:szCs w:val="24"/>
        </w:rPr>
        <w:t>úloh zameraných na</w:t>
      </w:r>
      <w:r>
        <w:rPr>
          <w:rFonts w:ascii="Times New Roman" w:hAnsi="Times New Roman" w:cs="Times New Roman"/>
          <w:sz w:val="24"/>
          <w:szCs w:val="24"/>
        </w:rPr>
        <w:t xml:space="preserve"> recepčn</w:t>
      </w:r>
      <w:r w:rsidR="00BC6308">
        <w:rPr>
          <w:rFonts w:ascii="Times New Roman" w:hAnsi="Times New Roman" w:cs="Times New Roman"/>
          <w:sz w:val="24"/>
          <w:szCs w:val="24"/>
        </w:rPr>
        <w:t>ú</w:t>
      </w:r>
      <w:r>
        <w:rPr>
          <w:rFonts w:ascii="Times New Roman" w:hAnsi="Times New Roman" w:cs="Times New Roman"/>
          <w:sz w:val="24"/>
          <w:szCs w:val="24"/>
        </w:rPr>
        <w:t xml:space="preserve"> textov</w:t>
      </w:r>
      <w:r w:rsidR="00BC6308">
        <w:rPr>
          <w:rFonts w:ascii="Times New Roman" w:hAnsi="Times New Roman" w:cs="Times New Roman"/>
          <w:sz w:val="24"/>
          <w:szCs w:val="24"/>
        </w:rPr>
        <w:t>ú</w:t>
      </w:r>
      <w:r>
        <w:rPr>
          <w:rFonts w:ascii="Times New Roman" w:hAnsi="Times New Roman" w:cs="Times New Roman"/>
          <w:sz w:val="24"/>
          <w:szCs w:val="24"/>
        </w:rPr>
        <w:t xml:space="preserve"> kompetenci</w:t>
      </w:r>
      <w:r w:rsidR="00BC6308">
        <w:rPr>
          <w:rFonts w:ascii="Times New Roman" w:hAnsi="Times New Roman" w:cs="Times New Roman"/>
          <w:sz w:val="24"/>
          <w:szCs w:val="24"/>
        </w:rPr>
        <w:t>u</w:t>
      </w:r>
      <w:r>
        <w:rPr>
          <w:rFonts w:ascii="Times New Roman" w:hAnsi="Times New Roman" w:cs="Times New Roman"/>
          <w:sz w:val="24"/>
          <w:szCs w:val="24"/>
        </w:rPr>
        <w:t xml:space="preserve"> dieťaťa mladšieho školského veku</w:t>
      </w:r>
      <w:r w:rsidR="00BC6308">
        <w:rPr>
          <w:rFonts w:ascii="Times New Roman" w:hAnsi="Times New Roman" w:cs="Times New Roman"/>
          <w:sz w:val="24"/>
          <w:szCs w:val="24"/>
        </w:rPr>
        <w:t>.</w:t>
      </w:r>
      <w:r w:rsidRPr="000E642B">
        <w:rPr>
          <w:rFonts w:ascii="Times New Roman" w:hAnsi="Times New Roman" w:cs="Times New Roman"/>
          <w:sz w:val="24"/>
          <w:szCs w:val="24"/>
        </w:rPr>
        <w:t xml:space="preserve"> </w:t>
      </w:r>
      <w:r w:rsidR="00BC6308">
        <w:rPr>
          <w:rFonts w:ascii="Times New Roman" w:hAnsi="Times New Roman" w:cs="Times New Roman"/>
          <w:sz w:val="24"/>
          <w:szCs w:val="24"/>
        </w:rPr>
        <w:t>S</w:t>
      </w:r>
      <w:r>
        <w:rPr>
          <w:rFonts w:ascii="Times New Roman" w:hAnsi="Times New Roman" w:cs="Times New Roman"/>
          <w:sz w:val="24"/>
          <w:szCs w:val="24"/>
        </w:rPr>
        <w:t>timulácia EF bude spočívať v systematickom zadávaní úloh pred čítaním, počas čítania a po čítaní vecného textu.</w:t>
      </w:r>
    </w:p>
    <w:p w:rsidR="000E642B" w:rsidRDefault="000E642B" w:rsidP="000E642B">
      <w:pPr>
        <w:spacing w:after="0" w:line="240" w:lineRule="auto"/>
        <w:jc w:val="both"/>
        <w:rPr>
          <w:rFonts w:ascii="Times New Roman" w:hAnsi="Times New Roman" w:cs="Times New Roman"/>
          <w:sz w:val="24"/>
          <w:szCs w:val="24"/>
        </w:rPr>
      </w:pPr>
    </w:p>
    <w:p w:rsidR="000E642B" w:rsidRPr="00E62E97" w:rsidRDefault="000E642B" w:rsidP="000E642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E62E97">
        <w:rPr>
          <w:rFonts w:ascii="Times New Roman" w:hAnsi="Times New Roman" w:cs="Times New Roman"/>
          <w:b/>
          <w:sz w:val="24"/>
          <w:szCs w:val="24"/>
        </w:rPr>
        <w:t>Exekutívne funkcie</w:t>
      </w:r>
      <w:r w:rsidR="00663FC2">
        <w:rPr>
          <w:rFonts w:ascii="Times New Roman" w:hAnsi="Times New Roman" w:cs="Times New Roman"/>
          <w:b/>
          <w:sz w:val="24"/>
          <w:szCs w:val="24"/>
        </w:rPr>
        <w:t xml:space="preserve"> a porozumenie textu</w:t>
      </w:r>
    </w:p>
    <w:p w:rsidR="000E642B" w:rsidRDefault="000E642B" w:rsidP="000E642B">
      <w:pPr>
        <w:spacing w:after="0" w:line="240" w:lineRule="auto"/>
        <w:rPr>
          <w:rFonts w:ascii="Times New Roman" w:hAnsi="Times New Roman" w:cs="Times New Roman"/>
          <w:sz w:val="24"/>
          <w:szCs w:val="24"/>
        </w:rPr>
      </w:pPr>
    </w:p>
    <w:p w:rsidR="000E642B" w:rsidRDefault="000E642B" w:rsidP="000E64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Exekutívne funkcie aktivujú a riadia kognitívne procesy. Existuje viacero definícií termínu </w:t>
      </w:r>
      <w:r w:rsidRPr="000E642B">
        <w:rPr>
          <w:rFonts w:ascii="Times New Roman" w:hAnsi="Times New Roman" w:cs="Times New Roman"/>
          <w:i/>
          <w:sz w:val="24"/>
          <w:szCs w:val="24"/>
        </w:rPr>
        <w:t>exekutívne funkcie</w:t>
      </w:r>
      <w:r>
        <w:rPr>
          <w:rFonts w:ascii="Times New Roman" w:hAnsi="Times New Roman" w:cs="Times New Roman"/>
          <w:sz w:val="24"/>
          <w:szCs w:val="24"/>
        </w:rPr>
        <w:t>:</w:t>
      </w:r>
    </w:p>
    <w:p w:rsidR="000E642B" w:rsidRDefault="000E642B" w:rsidP="000E642B">
      <w:pPr>
        <w:pStyle w:val="Odsekzoznamu"/>
        <w:numPr>
          <w:ilvl w:val="0"/>
          <w:numId w:val="12"/>
        </w:numPr>
        <w:spacing w:after="0" w:line="240" w:lineRule="auto"/>
        <w:jc w:val="both"/>
        <w:rPr>
          <w:rFonts w:ascii="Times New Roman" w:hAnsi="Times New Roman" w:cs="Times New Roman"/>
          <w:sz w:val="24"/>
          <w:szCs w:val="24"/>
        </w:rPr>
      </w:pPr>
      <w:r w:rsidRPr="000E642B">
        <w:rPr>
          <w:rFonts w:ascii="Times New Roman" w:hAnsi="Times New Roman" w:cs="Times New Roman"/>
          <w:sz w:val="24"/>
          <w:szCs w:val="24"/>
        </w:rPr>
        <w:t>EF organizujú zámerné konanie človeka (</w:t>
      </w:r>
      <w:proofErr w:type="spellStart"/>
      <w:r w:rsidRPr="000E642B">
        <w:rPr>
          <w:rFonts w:ascii="Times New Roman" w:hAnsi="Times New Roman" w:cs="Times New Roman"/>
          <w:sz w:val="24"/>
          <w:szCs w:val="24"/>
        </w:rPr>
        <w:t>Moran</w:t>
      </w:r>
      <w:proofErr w:type="spellEnd"/>
      <w:r w:rsidRPr="000E642B">
        <w:rPr>
          <w:rFonts w:ascii="Times New Roman" w:hAnsi="Times New Roman" w:cs="Times New Roman"/>
          <w:sz w:val="24"/>
          <w:szCs w:val="24"/>
        </w:rPr>
        <w:t xml:space="preserve">, </w:t>
      </w:r>
      <w:proofErr w:type="spellStart"/>
      <w:r w:rsidRPr="000E642B">
        <w:rPr>
          <w:rFonts w:ascii="Times New Roman" w:hAnsi="Times New Roman" w:cs="Times New Roman"/>
          <w:sz w:val="24"/>
          <w:szCs w:val="24"/>
        </w:rPr>
        <w:t>Gardner</w:t>
      </w:r>
      <w:proofErr w:type="spellEnd"/>
      <w:r w:rsidRPr="000E642B">
        <w:rPr>
          <w:rFonts w:ascii="Times New Roman" w:hAnsi="Times New Roman" w:cs="Times New Roman"/>
          <w:sz w:val="24"/>
          <w:szCs w:val="24"/>
        </w:rPr>
        <w:t xml:space="preserve"> 2007, s. 19</w:t>
      </w:r>
      <w:r>
        <w:rPr>
          <w:rFonts w:ascii="Times New Roman" w:hAnsi="Times New Roman" w:cs="Times New Roman"/>
          <w:sz w:val="24"/>
          <w:szCs w:val="24"/>
        </w:rPr>
        <w:t>),</w:t>
      </w:r>
    </w:p>
    <w:p w:rsidR="000E642B" w:rsidRDefault="000E642B" w:rsidP="000E642B">
      <w:pPr>
        <w:pStyle w:val="Odsekzoznamu"/>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EF </w:t>
      </w:r>
      <w:r w:rsidRPr="000E642B">
        <w:rPr>
          <w:rFonts w:ascii="Times New Roman" w:hAnsi="Times New Roman" w:cs="Times New Roman"/>
          <w:sz w:val="24"/>
          <w:szCs w:val="24"/>
        </w:rPr>
        <w:t>sú nadstavbou primárnych kognitívnych zručností človeka (pozornosť, percepcia) s cieľom generovať vyššie úrovne abstraktného a kreatívneho myslenia (</w:t>
      </w:r>
      <w:proofErr w:type="spellStart"/>
      <w:r w:rsidRPr="000E642B">
        <w:rPr>
          <w:rFonts w:ascii="Times New Roman" w:hAnsi="Times New Roman" w:cs="Times New Roman"/>
          <w:sz w:val="24"/>
          <w:szCs w:val="24"/>
        </w:rPr>
        <w:t>Swanson</w:t>
      </w:r>
      <w:proofErr w:type="spellEnd"/>
      <w:r w:rsidRPr="000E642B">
        <w:rPr>
          <w:rFonts w:ascii="Times New Roman" w:hAnsi="Times New Roman" w:cs="Times New Roman"/>
          <w:sz w:val="24"/>
          <w:szCs w:val="24"/>
        </w:rPr>
        <w:t xml:space="preserve"> 2005, s. 117)</w:t>
      </w:r>
      <w:r>
        <w:rPr>
          <w:rFonts w:ascii="Times New Roman" w:hAnsi="Times New Roman" w:cs="Times New Roman"/>
          <w:sz w:val="24"/>
          <w:szCs w:val="24"/>
        </w:rPr>
        <w:t>,</w:t>
      </w:r>
    </w:p>
    <w:p w:rsidR="000E642B" w:rsidRDefault="000E642B" w:rsidP="000E642B">
      <w:pPr>
        <w:pStyle w:val="Odsekzoznamu"/>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EF </w:t>
      </w:r>
      <w:r w:rsidRPr="000E642B">
        <w:rPr>
          <w:rFonts w:ascii="Times New Roman" w:hAnsi="Times New Roman" w:cs="Times New Roman"/>
          <w:sz w:val="24"/>
          <w:szCs w:val="24"/>
        </w:rPr>
        <w:t>sú kognitívnymi procesmi vyššieho radu potrebnými pri riešení komplexných úlo</w:t>
      </w:r>
      <w:r>
        <w:rPr>
          <w:rFonts w:ascii="Times New Roman" w:hAnsi="Times New Roman" w:cs="Times New Roman"/>
          <w:sz w:val="24"/>
          <w:szCs w:val="24"/>
        </w:rPr>
        <w:t>h (</w:t>
      </w:r>
      <w:proofErr w:type="spellStart"/>
      <w:r>
        <w:rPr>
          <w:rFonts w:ascii="Times New Roman" w:hAnsi="Times New Roman" w:cs="Times New Roman"/>
          <w:sz w:val="24"/>
          <w:szCs w:val="24"/>
        </w:rPr>
        <w:t>Ahmed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Miller</w:t>
      </w:r>
      <w:proofErr w:type="spellEnd"/>
      <w:r>
        <w:rPr>
          <w:rFonts w:ascii="Times New Roman" w:hAnsi="Times New Roman" w:cs="Times New Roman"/>
          <w:sz w:val="24"/>
          <w:szCs w:val="24"/>
        </w:rPr>
        <w:t xml:space="preserve"> 2011, s. 668),</w:t>
      </w:r>
    </w:p>
    <w:p w:rsidR="000E642B" w:rsidRDefault="000E642B" w:rsidP="000E642B">
      <w:pPr>
        <w:pStyle w:val="Odsekzoznamu"/>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EF </w:t>
      </w:r>
      <w:r w:rsidRPr="000E642B">
        <w:rPr>
          <w:rFonts w:ascii="Times New Roman" w:hAnsi="Times New Roman" w:cs="Times New Roman"/>
          <w:sz w:val="24"/>
          <w:szCs w:val="24"/>
        </w:rPr>
        <w:t xml:space="preserve">sú riadiacimi mechanizmami človeka zodpovednými za myšlienkové vtiahnutie do zmysluplných, organizovaných, </w:t>
      </w:r>
      <w:proofErr w:type="spellStart"/>
      <w:r w:rsidRPr="000E642B">
        <w:rPr>
          <w:rFonts w:ascii="Times New Roman" w:hAnsi="Times New Roman" w:cs="Times New Roman"/>
          <w:sz w:val="24"/>
          <w:szCs w:val="24"/>
        </w:rPr>
        <w:t>sebaregulatívnych</w:t>
      </w:r>
      <w:proofErr w:type="spellEnd"/>
      <w:r w:rsidRPr="000E642B">
        <w:rPr>
          <w:rFonts w:ascii="Times New Roman" w:hAnsi="Times New Roman" w:cs="Times New Roman"/>
          <w:sz w:val="24"/>
          <w:szCs w:val="24"/>
        </w:rPr>
        <w:t>, cieľovo orientovaných aktivít spojených s vnímaním, prežívaním, myslením, konaním (</w:t>
      </w:r>
      <w:proofErr w:type="spellStart"/>
      <w:r w:rsidRPr="000E642B">
        <w:rPr>
          <w:rFonts w:ascii="Times New Roman" w:hAnsi="Times New Roman" w:cs="Times New Roman"/>
          <w:sz w:val="24"/>
          <w:szCs w:val="24"/>
        </w:rPr>
        <w:t>McCloskey</w:t>
      </w:r>
      <w:proofErr w:type="spellEnd"/>
      <w:r w:rsidRPr="000E642B">
        <w:rPr>
          <w:rFonts w:ascii="Times New Roman" w:hAnsi="Times New Roman" w:cs="Times New Roman"/>
          <w:sz w:val="24"/>
          <w:szCs w:val="24"/>
        </w:rPr>
        <w:t xml:space="preserve">, </w:t>
      </w:r>
      <w:proofErr w:type="spellStart"/>
      <w:r w:rsidRPr="000E642B">
        <w:rPr>
          <w:rFonts w:ascii="Times New Roman" w:hAnsi="Times New Roman" w:cs="Times New Roman"/>
          <w:sz w:val="24"/>
          <w:szCs w:val="24"/>
        </w:rPr>
        <w:t>Perkins</w:t>
      </w:r>
      <w:proofErr w:type="spellEnd"/>
      <w:r w:rsidRPr="000E642B">
        <w:rPr>
          <w:rFonts w:ascii="Times New Roman" w:hAnsi="Times New Roman" w:cs="Times New Roman"/>
          <w:sz w:val="24"/>
          <w:szCs w:val="24"/>
        </w:rPr>
        <w:t xml:space="preserve">, </w:t>
      </w:r>
      <w:proofErr w:type="spellStart"/>
      <w:r w:rsidRPr="000E642B">
        <w:rPr>
          <w:rFonts w:ascii="Times New Roman" w:hAnsi="Times New Roman" w:cs="Times New Roman"/>
          <w:sz w:val="24"/>
          <w:szCs w:val="24"/>
        </w:rPr>
        <w:t>Van</w:t>
      </w:r>
      <w:proofErr w:type="spellEnd"/>
      <w:r w:rsidRPr="000E642B">
        <w:rPr>
          <w:rFonts w:ascii="Times New Roman" w:hAnsi="Times New Roman" w:cs="Times New Roman"/>
          <w:sz w:val="24"/>
          <w:szCs w:val="24"/>
        </w:rPr>
        <w:t xml:space="preserve"> </w:t>
      </w:r>
      <w:proofErr w:type="spellStart"/>
      <w:r w:rsidRPr="000E642B">
        <w:rPr>
          <w:rFonts w:ascii="Times New Roman" w:hAnsi="Times New Roman" w:cs="Times New Roman"/>
          <w:sz w:val="24"/>
          <w:szCs w:val="24"/>
        </w:rPr>
        <w:t>Divner</w:t>
      </w:r>
      <w:proofErr w:type="spellEnd"/>
      <w:r w:rsidRPr="000E642B">
        <w:rPr>
          <w:rFonts w:ascii="Times New Roman" w:hAnsi="Times New Roman" w:cs="Times New Roman"/>
          <w:sz w:val="24"/>
          <w:szCs w:val="24"/>
        </w:rPr>
        <w:t xml:space="preserve"> 2009, s. 15)</w:t>
      </w:r>
      <w:r>
        <w:rPr>
          <w:rFonts w:ascii="Times New Roman" w:hAnsi="Times New Roman" w:cs="Times New Roman"/>
          <w:sz w:val="24"/>
          <w:szCs w:val="24"/>
        </w:rPr>
        <w:t>,</w:t>
      </w:r>
    </w:p>
    <w:p w:rsidR="000E642B" w:rsidRDefault="000E642B" w:rsidP="000E642B">
      <w:pPr>
        <w:pStyle w:val="Odsekzoznamu"/>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EF</w:t>
      </w:r>
      <w:r w:rsidRPr="000E642B">
        <w:rPr>
          <w:rFonts w:ascii="Times New Roman" w:hAnsi="Times New Roman" w:cs="Times New Roman"/>
          <w:sz w:val="24"/>
          <w:szCs w:val="24"/>
        </w:rPr>
        <w:t xml:space="preserve"> pomáhajú regulovať naše správanie: aktivujú myšlienkové procesy zodpovedné za výber a dosahovanie cieľov konania alebo asistujú pri riešení problémov (</w:t>
      </w:r>
      <w:proofErr w:type="spellStart"/>
      <w:r w:rsidRPr="000E642B">
        <w:rPr>
          <w:rFonts w:ascii="Times New Roman" w:hAnsi="Times New Roman" w:cs="Times New Roman"/>
          <w:sz w:val="24"/>
          <w:szCs w:val="24"/>
        </w:rPr>
        <w:t>Dawson</w:t>
      </w:r>
      <w:proofErr w:type="spellEnd"/>
      <w:r w:rsidRPr="000E642B">
        <w:rPr>
          <w:rFonts w:ascii="Times New Roman" w:hAnsi="Times New Roman" w:cs="Times New Roman"/>
          <w:sz w:val="24"/>
          <w:szCs w:val="24"/>
        </w:rPr>
        <w:t xml:space="preserve">, </w:t>
      </w:r>
      <w:proofErr w:type="spellStart"/>
      <w:r w:rsidRPr="000E642B">
        <w:rPr>
          <w:rFonts w:ascii="Times New Roman" w:hAnsi="Times New Roman" w:cs="Times New Roman"/>
          <w:sz w:val="24"/>
          <w:szCs w:val="24"/>
        </w:rPr>
        <w:t>Guare</w:t>
      </w:r>
      <w:proofErr w:type="spellEnd"/>
      <w:r w:rsidRPr="000E642B">
        <w:rPr>
          <w:rFonts w:ascii="Times New Roman" w:hAnsi="Times New Roman" w:cs="Times New Roman"/>
          <w:sz w:val="24"/>
          <w:szCs w:val="24"/>
        </w:rPr>
        <w:t xml:space="preserve"> 2010, s. 1).</w:t>
      </w:r>
    </w:p>
    <w:p w:rsidR="000E642B" w:rsidRDefault="000E642B" w:rsidP="00E922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Ako exekutívne funkcie</w:t>
      </w:r>
      <w:r w:rsidR="00E922CB">
        <w:rPr>
          <w:rFonts w:ascii="Times New Roman" w:hAnsi="Times New Roman" w:cs="Times New Roman"/>
          <w:sz w:val="24"/>
          <w:szCs w:val="24"/>
        </w:rPr>
        <w:t xml:space="preserve"> sa</w:t>
      </w:r>
      <w:r>
        <w:rPr>
          <w:rFonts w:ascii="Times New Roman" w:hAnsi="Times New Roman" w:cs="Times New Roman"/>
          <w:sz w:val="24"/>
          <w:szCs w:val="24"/>
        </w:rPr>
        <w:t xml:space="preserve"> najčastejšie objavujú</w:t>
      </w:r>
      <w:r w:rsidR="00E922CB">
        <w:rPr>
          <w:rFonts w:ascii="Times New Roman" w:hAnsi="Times New Roman" w:cs="Times New Roman"/>
          <w:sz w:val="24"/>
          <w:szCs w:val="24"/>
        </w:rPr>
        <w:t>:</w:t>
      </w:r>
      <w:r>
        <w:rPr>
          <w:rFonts w:ascii="Times New Roman" w:hAnsi="Times New Roman" w:cs="Times New Roman"/>
          <w:sz w:val="24"/>
          <w:szCs w:val="24"/>
        </w:rPr>
        <w:t xml:space="preserve"> selektívna pozornosť, plánovanie, kontrola impulzívnosti, kognitívna flexibilita, pracovná pamäť</w:t>
      </w:r>
      <w:r w:rsidR="00E922CB">
        <w:rPr>
          <w:rFonts w:ascii="Times New Roman" w:hAnsi="Times New Roman" w:cs="Times New Roman"/>
          <w:sz w:val="24"/>
          <w:szCs w:val="24"/>
        </w:rPr>
        <w:t xml:space="preserve"> (</w:t>
      </w:r>
      <w:r w:rsidR="00E922CB" w:rsidRPr="00A02EE4">
        <w:rPr>
          <w:rFonts w:ascii="Times New Roman" w:hAnsi="Times New Roman" w:cs="Times New Roman"/>
          <w:sz w:val="24"/>
          <w:szCs w:val="24"/>
        </w:rPr>
        <w:t>aktívny pamäťový systém na udržanie a simultánne spracovávanie informácií aktivovaných mentálnymi reprezentáciami uskladnenými v dlhodobej pamäti</w:t>
      </w:r>
      <w:r w:rsidR="00E922CB">
        <w:rPr>
          <w:rFonts w:ascii="Times New Roman" w:hAnsi="Times New Roman" w:cs="Times New Roman"/>
          <w:sz w:val="24"/>
          <w:szCs w:val="24"/>
        </w:rPr>
        <w:t xml:space="preserve">; </w:t>
      </w:r>
      <w:proofErr w:type="spellStart"/>
      <w:r w:rsidR="00E922CB">
        <w:rPr>
          <w:rFonts w:ascii="Times New Roman" w:hAnsi="Times New Roman" w:cs="Times New Roman"/>
          <w:sz w:val="24"/>
          <w:szCs w:val="24"/>
        </w:rPr>
        <w:t>Dehn</w:t>
      </w:r>
      <w:proofErr w:type="spellEnd"/>
      <w:r w:rsidR="00E922CB">
        <w:rPr>
          <w:rFonts w:ascii="Times New Roman" w:hAnsi="Times New Roman" w:cs="Times New Roman"/>
          <w:sz w:val="24"/>
          <w:szCs w:val="24"/>
        </w:rPr>
        <w:t xml:space="preserve"> 2008, s. 2)</w:t>
      </w:r>
      <w:r>
        <w:rPr>
          <w:rFonts w:ascii="Times New Roman" w:hAnsi="Times New Roman" w:cs="Times New Roman"/>
          <w:sz w:val="24"/>
          <w:szCs w:val="24"/>
        </w:rPr>
        <w:t>, inhibícia</w:t>
      </w:r>
      <w:r w:rsidR="00E922CB">
        <w:rPr>
          <w:rFonts w:ascii="Times New Roman" w:hAnsi="Times New Roman" w:cs="Times New Roman"/>
          <w:sz w:val="24"/>
          <w:szCs w:val="24"/>
        </w:rPr>
        <w:t xml:space="preserve"> (schopnosť človeka </w:t>
      </w:r>
      <w:r w:rsidR="00E922CB" w:rsidRPr="00A02EE4">
        <w:rPr>
          <w:rFonts w:ascii="Times New Roman" w:hAnsi="Times New Roman" w:cs="Times New Roman"/>
          <w:sz w:val="24"/>
          <w:szCs w:val="24"/>
        </w:rPr>
        <w:t>zámerne potláčať dominantné reakcie</w:t>
      </w:r>
      <w:r w:rsidR="00E922CB">
        <w:rPr>
          <w:rFonts w:ascii="Times New Roman" w:hAnsi="Times New Roman" w:cs="Times New Roman"/>
          <w:sz w:val="24"/>
          <w:szCs w:val="24"/>
        </w:rPr>
        <w:t xml:space="preserve">; </w:t>
      </w:r>
      <w:proofErr w:type="spellStart"/>
      <w:r w:rsidR="00E922CB" w:rsidRPr="00A02EE4">
        <w:rPr>
          <w:rFonts w:ascii="Times New Roman" w:hAnsi="Times New Roman" w:cs="Times New Roman"/>
          <w:sz w:val="24"/>
          <w:szCs w:val="24"/>
        </w:rPr>
        <w:t>McLeod</w:t>
      </w:r>
      <w:proofErr w:type="spellEnd"/>
      <w:r w:rsidR="00E922CB" w:rsidRPr="00A02EE4">
        <w:rPr>
          <w:rFonts w:ascii="Times New Roman" w:hAnsi="Times New Roman" w:cs="Times New Roman"/>
          <w:sz w:val="24"/>
          <w:szCs w:val="24"/>
        </w:rPr>
        <w:t xml:space="preserve"> 2007; </w:t>
      </w:r>
      <w:proofErr w:type="spellStart"/>
      <w:r w:rsidR="00E922CB" w:rsidRPr="00A02EE4">
        <w:rPr>
          <w:rFonts w:ascii="Times New Roman" w:hAnsi="Times New Roman" w:cs="Times New Roman"/>
          <w:sz w:val="24"/>
          <w:szCs w:val="24"/>
        </w:rPr>
        <w:t>Fatzer</w:t>
      </w:r>
      <w:proofErr w:type="spellEnd"/>
      <w:r w:rsidR="00E922CB" w:rsidRPr="00A02EE4">
        <w:rPr>
          <w:rFonts w:ascii="Times New Roman" w:hAnsi="Times New Roman" w:cs="Times New Roman"/>
          <w:sz w:val="24"/>
          <w:szCs w:val="24"/>
        </w:rPr>
        <w:t xml:space="preserve">, </w:t>
      </w:r>
      <w:proofErr w:type="spellStart"/>
      <w:r w:rsidR="00E922CB" w:rsidRPr="00A02EE4">
        <w:rPr>
          <w:rFonts w:ascii="Times New Roman" w:hAnsi="Times New Roman" w:cs="Times New Roman"/>
          <w:sz w:val="24"/>
          <w:szCs w:val="24"/>
        </w:rPr>
        <w:t>Roeber</w:t>
      </w:r>
      <w:r w:rsidR="00E922CB">
        <w:rPr>
          <w:rFonts w:ascii="Times New Roman" w:hAnsi="Times New Roman" w:cs="Times New Roman"/>
          <w:sz w:val="24"/>
          <w:szCs w:val="24"/>
        </w:rPr>
        <w:t>s</w:t>
      </w:r>
      <w:proofErr w:type="spellEnd"/>
      <w:r w:rsidR="00E922CB">
        <w:rPr>
          <w:rFonts w:ascii="Times New Roman" w:hAnsi="Times New Roman" w:cs="Times New Roman"/>
          <w:sz w:val="24"/>
          <w:szCs w:val="24"/>
        </w:rPr>
        <w:t xml:space="preserve"> 2013)</w:t>
      </w:r>
      <w:r>
        <w:rPr>
          <w:rFonts w:ascii="Times New Roman" w:hAnsi="Times New Roman" w:cs="Times New Roman"/>
          <w:sz w:val="24"/>
          <w:szCs w:val="24"/>
        </w:rPr>
        <w:t xml:space="preserve">, strategické správanie </w:t>
      </w:r>
      <w:r w:rsidR="00E922CB">
        <w:rPr>
          <w:rFonts w:ascii="Times New Roman" w:hAnsi="Times New Roman" w:cs="Times New Roman"/>
          <w:sz w:val="24"/>
          <w:szCs w:val="24"/>
        </w:rPr>
        <w:t>smerujúce</w:t>
      </w:r>
      <w:r>
        <w:rPr>
          <w:rFonts w:ascii="Times New Roman" w:hAnsi="Times New Roman" w:cs="Times New Roman"/>
          <w:sz w:val="24"/>
          <w:szCs w:val="24"/>
        </w:rPr>
        <w:t xml:space="preserve"> k cieľu, </w:t>
      </w:r>
      <w:proofErr w:type="spellStart"/>
      <w:r>
        <w:rPr>
          <w:rFonts w:ascii="Times New Roman" w:hAnsi="Times New Roman" w:cs="Times New Roman"/>
          <w:sz w:val="24"/>
          <w:szCs w:val="24"/>
        </w:rPr>
        <w:t>sebaregulácia</w:t>
      </w:r>
      <w:proofErr w:type="spellEnd"/>
      <w:r>
        <w:rPr>
          <w:rFonts w:ascii="Times New Roman" w:hAnsi="Times New Roman" w:cs="Times New Roman"/>
          <w:sz w:val="24"/>
          <w:szCs w:val="24"/>
        </w:rPr>
        <w:t xml:space="preserve">, monitorovanie činnosti, metakognícia a iné. </w:t>
      </w:r>
    </w:p>
    <w:p w:rsidR="00663FC2" w:rsidRPr="00A02EE4" w:rsidRDefault="00663FC2" w:rsidP="00E922CB">
      <w:pPr>
        <w:spacing w:after="0" w:line="240" w:lineRule="auto"/>
        <w:ind w:firstLine="708"/>
        <w:jc w:val="both"/>
        <w:rPr>
          <w:rFonts w:ascii="Times New Roman" w:hAnsi="Times New Roman" w:cs="Times New Roman"/>
          <w:sz w:val="24"/>
          <w:szCs w:val="24"/>
        </w:rPr>
      </w:pPr>
      <w:r w:rsidRPr="00663FC2">
        <w:rPr>
          <w:rFonts w:ascii="Times New Roman" w:hAnsi="Times New Roman" w:cs="Times New Roman"/>
          <w:i/>
          <w:sz w:val="24"/>
          <w:szCs w:val="24"/>
        </w:rPr>
        <w:t>Porozumenie textu</w:t>
      </w:r>
      <w:r>
        <w:rPr>
          <w:rFonts w:ascii="Times New Roman" w:hAnsi="Times New Roman" w:cs="Times New Roman"/>
          <w:sz w:val="24"/>
          <w:szCs w:val="24"/>
        </w:rPr>
        <w:t xml:space="preserve"> je konštruktívny proces, ktorý rezultuje v koherentnej reprezentácii významu a zmyslu textu vo vedomí čitateľa (o porozumení textu pozri aj </w:t>
      </w:r>
      <w:proofErr w:type="spellStart"/>
      <w:r>
        <w:rPr>
          <w:rFonts w:ascii="Times New Roman" w:hAnsi="Times New Roman" w:cs="Times New Roman"/>
          <w:sz w:val="24"/>
          <w:szCs w:val="24"/>
        </w:rPr>
        <w:t>Gavora</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Gavora</w:t>
      </w:r>
      <w:proofErr w:type="spellEnd"/>
      <w:r>
        <w:rPr>
          <w:rFonts w:ascii="Times New Roman" w:hAnsi="Times New Roman" w:cs="Times New Roman"/>
          <w:sz w:val="24"/>
          <w:szCs w:val="24"/>
        </w:rPr>
        <w:t xml:space="preserve"> 2003; Liptáková 2012; </w:t>
      </w:r>
      <w:proofErr w:type="spellStart"/>
      <w:r>
        <w:rPr>
          <w:rFonts w:ascii="Times New Roman" w:hAnsi="Times New Roman" w:cs="Times New Roman"/>
          <w:sz w:val="24"/>
          <w:szCs w:val="24"/>
        </w:rPr>
        <w:t>Cibáková</w:t>
      </w:r>
      <w:proofErr w:type="spellEnd"/>
      <w:r>
        <w:rPr>
          <w:rFonts w:ascii="Times New Roman" w:hAnsi="Times New Roman" w:cs="Times New Roman"/>
          <w:sz w:val="24"/>
          <w:szCs w:val="24"/>
        </w:rPr>
        <w:t xml:space="preserve"> 2012). Úroveň porozumenia textu sa u konkrétneho čitateľa odráža v jeho schopnosti spracovať textové informácie jednotlivými kognitívnymi procesmi. Ak si exekutívne funkcie predstavíme ako riadiace mentálne mechanizmy, potom si lepšie uvedomíme, že za súčinnosť kognitívnych procesov pri vytváraní zmyslu z textu do značnej miery preberajú zodpovednosť práve exekutívne funkcie.</w:t>
      </w:r>
      <w:r w:rsidRPr="00663FC2">
        <w:rPr>
          <w:rFonts w:ascii="Times New Roman" w:hAnsi="Times New Roman" w:cs="Times New Roman"/>
          <w:sz w:val="24"/>
          <w:szCs w:val="24"/>
        </w:rPr>
        <w:t xml:space="preserve"> </w:t>
      </w:r>
      <w:r>
        <w:rPr>
          <w:rFonts w:ascii="Times New Roman" w:hAnsi="Times New Roman" w:cs="Times New Roman"/>
          <w:sz w:val="24"/>
          <w:szCs w:val="24"/>
        </w:rPr>
        <w:t xml:space="preserve">Napr. na úrovni </w:t>
      </w:r>
      <w:r w:rsidRPr="002D7F2E">
        <w:rPr>
          <w:rFonts w:ascii="Times New Roman" w:hAnsi="Times New Roman" w:cs="Times New Roman"/>
          <w:i/>
          <w:sz w:val="24"/>
          <w:szCs w:val="24"/>
        </w:rPr>
        <w:t>identifikovania informácií explicitne uvedených v texte</w:t>
      </w:r>
      <w:r>
        <w:rPr>
          <w:rFonts w:ascii="Times New Roman" w:hAnsi="Times New Roman" w:cs="Times New Roman"/>
          <w:sz w:val="24"/>
          <w:szCs w:val="24"/>
        </w:rPr>
        <w:t xml:space="preserve"> exekutívne funkcie aktivizujú a riadia kognitívne procesy zapamätávania a vybavovania z pamäti, na úrovni </w:t>
      </w:r>
      <w:r w:rsidRPr="002D7F2E">
        <w:rPr>
          <w:rFonts w:ascii="Times New Roman" w:hAnsi="Times New Roman" w:cs="Times New Roman"/>
          <w:i/>
          <w:sz w:val="24"/>
          <w:szCs w:val="24"/>
        </w:rPr>
        <w:t>porozumenia implicitným textovým súvislostiam</w:t>
      </w:r>
      <w:r>
        <w:rPr>
          <w:rFonts w:ascii="Times New Roman" w:hAnsi="Times New Roman" w:cs="Times New Roman"/>
          <w:sz w:val="24"/>
          <w:szCs w:val="24"/>
        </w:rPr>
        <w:t xml:space="preserve"> exekutívne funkcie usmerňujú uplatňovanie </w:t>
      </w:r>
      <w:proofErr w:type="spellStart"/>
      <w:r>
        <w:rPr>
          <w:rFonts w:ascii="Times New Roman" w:hAnsi="Times New Roman" w:cs="Times New Roman"/>
          <w:sz w:val="24"/>
          <w:szCs w:val="24"/>
        </w:rPr>
        <w:t>inferenčného</w:t>
      </w:r>
      <w:proofErr w:type="spellEnd"/>
      <w:r>
        <w:rPr>
          <w:rFonts w:ascii="Times New Roman" w:hAnsi="Times New Roman" w:cs="Times New Roman"/>
          <w:sz w:val="24"/>
          <w:szCs w:val="24"/>
        </w:rPr>
        <w:t xml:space="preserve"> myslenia, na úrovni </w:t>
      </w:r>
      <w:r w:rsidRPr="002D7F2E">
        <w:rPr>
          <w:rFonts w:ascii="Times New Roman" w:hAnsi="Times New Roman" w:cs="Times New Roman"/>
          <w:i/>
          <w:sz w:val="24"/>
          <w:szCs w:val="24"/>
        </w:rPr>
        <w:t>interpretácie a integrácie informácií</w:t>
      </w:r>
      <w:r>
        <w:rPr>
          <w:rFonts w:ascii="Times New Roman" w:hAnsi="Times New Roman" w:cs="Times New Roman"/>
          <w:sz w:val="24"/>
          <w:szCs w:val="24"/>
        </w:rPr>
        <w:t xml:space="preserve"> kognitívne procesy analýzy, syntézy, komparácie, kategorizácie, generalizácie, aplikácie a i. Na úrovni </w:t>
      </w:r>
      <w:r w:rsidR="00BC6308" w:rsidRPr="00BC6308">
        <w:rPr>
          <w:rFonts w:ascii="Times New Roman" w:hAnsi="Times New Roman" w:cs="Times New Roman"/>
          <w:i/>
          <w:sz w:val="24"/>
          <w:szCs w:val="24"/>
        </w:rPr>
        <w:t xml:space="preserve">kritickej analýzy a </w:t>
      </w:r>
      <w:r w:rsidRPr="002D7F2E">
        <w:rPr>
          <w:rFonts w:ascii="Times New Roman" w:hAnsi="Times New Roman" w:cs="Times New Roman"/>
          <w:i/>
          <w:sz w:val="24"/>
          <w:szCs w:val="24"/>
        </w:rPr>
        <w:t>hodnotenia</w:t>
      </w:r>
      <w:r>
        <w:rPr>
          <w:rFonts w:ascii="Times New Roman" w:hAnsi="Times New Roman" w:cs="Times New Roman"/>
          <w:sz w:val="24"/>
          <w:szCs w:val="24"/>
        </w:rPr>
        <w:t xml:space="preserve"> </w:t>
      </w:r>
      <w:r w:rsidRPr="002D7F2E">
        <w:rPr>
          <w:rFonts w:ascii="Times New Roman" w:hAnsi="Times New Roman" w:cs="Times New Roman"/>
          <w:i/>
          <w:sz w:val="24"/>
          <w:szCs w:val="24"/>
        </w:rPr>
        <w:t>textu</w:t>
      </w:r>
      <w:r>
        <w:rPr>
          <w:rFonts w:ascii="Times New Roman" w:hAnsi="Times New Roman" w:cs="Times New Roman"/>
          <w:sz w:val="24"/>
          <w:szCs w:val="24"/>
        </w:rPr>
        <w:t xml:space="preserve"> sú aktivizované procesy spojené s hodnotiacim a kritickým myslením.</w:t>
      </w:r>
    </w:p>
    <w:p w:rsidR="007A17DD" w:rsidRDefault="007A17DD" w:rsidP="000E642B">
      <w:pPr>
        <w:spacing w:after="0" w:line="240" w:lineRule="auto"/>
        <w:jc w:val="both"/>
        <w:rPr>
          <w:rFonts w:ascii="Times New Roman" w:hAnsi="Times New Roman" w:cs="Times New Roman"/>
          <w:b/>
          <w:sz w:val="24"/>
          <w:szCs w:val="24"/>
        </w:rPr>
      </w:pPr>
    </w:p>
    <w:p w:rsidR="00005186" w:rsidRPr="00633DCF" w:rsidRDefault="00663FC2" w:rsidP="005E61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005186" w:rsidRPr="00633DCF">
        <w:rPr>
          <w:rFonts w:ascii="Times New Roman" w:hAnsi="Times New Roman" w:cs="Times New Roman"/>
          <w:b/>
          <w:sz w:val="24"/>
          <w:szCs w:val="24"/>
        </w:rPr>
        <w:t xml:space="preserve">Kognitívne </w:t>
      </w:r>
      <w:r w:rsidR="00D02442">
        <w:rPr>
          <w:rFonts w:ascii="Times New Roman" w:hAnsi="Times New Roman" w:cs="Times New Roman"/>
          <w:b/>
          <w:sz w:val="24"/>
          <w:szCs w:val="24"/>
        </w:rPr>
        <w:t xml:space="preserve">a </w:t>
      </w:r>
      <w:proofErr w:type="spellStart"/>
      <w:r w:rsidR="00D02442">
        <w:rPr>
          <w:rFonts w:ascii="Times New Roman" w:hAnsi="Times New Roman" w:cs="Times New Roman"/>
          <w:b/>
          <w:sz w:val="24"/>
          <w:szCs w:val="24"/>
        </w:rPr>
        <w:t>metakognitívne</w:t>
      </w:r>
      <w:proofErr w:type="spellEnd"/>
      <w:r w:rsidR="00D02442">
        <w:rPr>
          <w:rFonts w:ascii="Times New Roman" w:hAnsi="Times New Roman" w:cs="Times New Roman"/>
          <w:b/>
          <w:sz w:val="24"/>
          <w:szCs w:val="24"/>
        </w:rPr>
        <w:t xml:space="preserve"> </w:t>
      </w:r>
      <w:r w:rsidR="00005186" w:rsidRPr="00633DCF">
        <w:rPr>
          <w:rFonts w:ascii="Times New Roman" w:hAnsi="Times New Roman" w:cs="Times New Roman"/>
          <w:b/>
          <w:sz w:val="24"/>
          <w:szCs w:val="24"/>
        </w:rPr>
        <w:t xml:space="preserve">prístupy vo vybraných </w:t>
      </w:r>
      <w:r>
        <w:rPr>
          <w:rFonts w:ascii="Times New Roman" w:hAnsi="Times New Roman" w:cs="Times New Roman"/>
          <w:b/>
          <w:sz w:val="24"/>
          <w:szCs w:val="24"/>
        </w:rPr>
        <w:t>programoch rozvíjania</w:t>
      </w:r>
      <w:r w:rsidR="00005186" w:rsidRPr="00633DCF">
        <w:rPr>
          <w:rFonts w:ascii="Times New Roman" w:hAnsi="Times New Roman" w:cs="Times New Roman"/>
          <w:b/>
          <w:sz w:val="24"/>
          <w:szCs w:val="24"/>
        </w:rPr>
        <w:t xml:space="preserve"> porozumenia textu</w:t>
      </w:r>
    </w:p>
    <w:p w:rsidR="00BC6308" w:rsidRDefault="00BC6308" w:rsidP="00BC6308">
      <w:pPr>
        <w:spacing w:after="0" w:line="240" w:lineRule="auto"/>
        <w:jc w:val="both"/>
        <w:rPr>
          <w:rFonts w:ascii="Times New Roman" w:hAnsi="Times New Roman" w:cs="Times New Roman"/>
          <w:sz w:val="24"/>
          <w:szCs w:val="24"/>
        </w:rPr>
      </w:pPr>
    </w:p>
    <w:p w:rsidR="00BC6308" w:rsidRPr="000E642B" w:rsidRDefault="00BC6308" w:rsidP="00BC6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w:t>
      </w:r>
      <w:r w:rsidRPr="000E642B">
        <w:rPr>
          <w:rFonts w:ascii="Times New Roman" w:hAnsi="Times New Roman" w:cs="Times New Roman"/>
          <w:sz w:val="24"/>
          <w:szCs w:val="24"/>
        </w:rPr>
        <w:t>ognitívne prístupy</w:t>
      </w:r>
      <w:r>
        <w:rPr>
          <w:rFonts w:ascii="Times New Roman" w:hAnsi="Times New Roman" w:cs="Times New Roman"/>
          <w:sz w:val="24"/>
          <w:szCs w:val="24"/>
        </w:rPr>
        <w:t xml:space="preserve"> v edukácii vedú žiaka k osvojovaniu si určitej stratégie pomocou vopred definovaných krokov v určitej procedúre; kroky v nadobúdaní stratégie zvyčajne stanoví učiteľ. </w:t>
      </w:r>
      <w:proofErr w:type="spellStart"/>
      <w:r>
        <w:rPr>
          <w:rFonts w:ascii="Times New Roman" w:hAnsi="Times New Roman" w:cs="Times New Roman"/>
          <w:sz w:val="24"/>
          <w:szCs w:val="24"/>
        </w:rPr>
        <w:t>M</w:t>
      </w:r>
      <w:r w:rsidRPr="000E642B">
        <w:rPr>
          <w:rFonts w:ascii="Times New Roman" w:hAnsi="Times New Roman" w:cs="Times New Roman"/>
          <w:sz w:val="24"/>
          <w:szCs w:val="24"/>
        </w:rPr>
        <w:t>etakognitívne</w:t>
      </w:r>
      <w:proofErr w:type="spellEnd"/>
      <w:r w:rsidRPr="000E642B">
        <w:rPr>
          <w:rFonts w:ascii="Times New Roman" w:hAnsi="Times New Roman" w:cs="Times New Roman"/>
          <w:sz w:val="24"/>
          <w:szCs w:val="24"/>
        </w:rPr>
        <w:t xml:space="preserve"> prístupy</w:t>
      </w:r>
      <w:r>
        <w:rPr>
          <w:rFonts w:ascii="Times New Roman" w:hAnsi="Times New Roman" w:cs="Times New Roman"/>
          <w:sz w:val="24"/>
          <w:szCs w:val="24"/>
        </w:rPr>
        <w:t xml:space="preserve"> idú v tomto smere trochu ďalej: učiaci sa si sám plánuje a monitoruje svoju činnosť a určuje si, či použije alebo nepoužije danú stratégiu riešenia. Takto sa dosahuje istá miera samostatnosti učiaceho sa jedinca</w:t>
      </w:r>
      <w:r w:rsidRPr="000E642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E642B">
        <w:rPr>
          <w:rFonts w:ascii="Times New Roman" w:hAnsi="Times New Roman" w:cs="Times New Roman"/>
          <w:sz w:val="24"/>
          <w:szCs w:val="24"/>
        </w:rPr>
        <w:t>Ashman</w:t>
      </w:r>
      <w:proofErr w:type="spellEnd"/>
      <w:r w:rsidRPr="000E642B">
        <w:rPr>
          <w:rFonts w:ascii="Times New Roman" w:hAnsi="Times New Roman" w:cs="Times New Roman"/>
          <w:sz w:val="24"/>
          <w:szCs w:val="24"/>
        </w:rPr>
        <w:t xml:space="preserve">, </w:t>
      </w:r>
      <w:proofErr w:type="spellStart"/>
      <w:r w:rsidRPr="000E642B">
        <w:rPr>
          <w:rFonts w:ascii="Times New Roman" w:hAnsi="Times New Roman" w:cs="Times New Roman"/>
          <w:sz w:val="24"/>
          <w:szCs w:val="24"/>
        </w:rPr>
        <w:t>Co</w:t>
      </w:r>
      <w:r>
        <w:rPr>
          <w:rFonts w:ascii="Times New Roman" w:hAnsi="Times New Roman" w:cs="Times New Roman"/>
          <w:sz w:val="24"/>
          <w:szCs w:val="24"/>
        </w:rPr>
        <w:t>nway</w:t>
      </w:r>
      <w:proofErr w:type="spellEnd"/>
      <w:r w:rsidR="00696FCA">
        <w:rPr>
          <w:rFonts w:ascii="Times New Roman" w:hAnsi="Times New Roman" w:cs="Times New Roman"/>
          <w:sz w:val="24"/>
          <w:szCs w:val="24"/>
        </w:rPr>
        <w:t xml:space="preserve"> 2002</w:t>
      </w:r>
      <w:r>
        <w:rPr>
          <w:rFonts w:ascii="Times New Roman" w:hAnsi="Times New Roman" w:cs="Times New Roman"/>
          <w:sz w:val="24"/>
          <w:szCs w:val="24"/>
        </w:rPr>
        <w:t>, s. 130).</w:t>
      </w:r>
    </w:p>
    <w:p w:rsidR="006C0C6F" w:rsidRDefault="00005186" w:rsidP="005E61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kognitívnej edukácii možno vo všeobecnosti rozlíšiť tri kategórie </w:t>
      </w:r>
      <w:r w:rsidR="000E642B">
        <w:rPr>
          <w:rFonts w:ascii="Times New Roman" w:hAnsi="Times New Roman" w:cs="Times New Roman"/>
          <w:sz w:val="24"/>
          <w:szCs w:val="24"/>
        </w:rPr>
        <w:t>kognitívneho inštruovania</w:t>
      </w:r>
      <w:r>
        <w:rPr>
          <w:rFonts w:ascii="Times New Roman" w:hAnsi="Times New Roman" w:cs="Times New Roman"/>
          <w:sz w:val="24"/>
          <w:szCs w:val="24"/>
        </w:rPr>
        <w:t xml:space="preserve">: </w:t>
      </w:r>
    </w:p>
    <w:p w:rsidR="006C0C6F" w:rsidRDefault="00005186" w:rsidP="005E6138">
      <w:pPr>
        <w:pStyle w:val="Odsekzoznamu"/>
        <w:numPr>
          <w:ilvl w:val="0"/>
          <w:numId w:val="6"/>
        </w:numPr>
        <w:spacing w:after="0" w:line="240" w:lineRule="auto"/>
        <w:jc w:val="both"/>
        <w:rPr>
          <w:rFonts w:ascii="Times New Roman" w:hAnsi="Times New Roman" w:cs="Times New Roman"/>
          <w:sz w:val="24"/>
          <w:szCs w:val="24"/>
        </w:rPr>
      </w:pPr>
      <w:r w:rsidRPr="006C0C6F">
        <w:rPr>
          <w:rFonts w:ascii="Times New Roman" w:hAnsi="Times New Roman" w:cs="Times New Roman"/>
          <w:sz w:val="24"/>
          <w:szCs w:val="24"/>
        </w:rPr>
        <w:t xml:space="preserve">situovaná </w:t>
      </w:r>
      <w:proofErr w:type="spellStart"/>
      <w:r w:rsidRPr="006C0C6F">
        <w:rPr>
          <w:rFonts w:ascii="Times New Roman" w:hAnsi="Times New Roman" w:cs="Times New Roman"/>
          <w:sz w:val="24"/>
          <w:szCs w:val="24"/>
        </w:rPr>
        <w:t>kognícia</w:t>
      </w:r>
      <w:proofErr w:type="spellEnd"/>
      <w:r w:rsidRPr="006C0C6F">
        <w:rPr>
          <w:rFonts w:ascii="Times New Roman" w:hAnsi="Times New Roman" w:cs="Times New Roman"/>
          <w:sz w:val="24"/>
          <w:szCs w:val="24"/>
        </w:rPr>
        <w:t xml:space="preserve">, </w:t>
      </w:r>
    </w:p>
    <w:p w:rsidR="006C0C6F" w:rsidRDefault="00005186" w:rsidP="005E6138">
      <w:pPr>
        <w:pStyle w:val="Odsekzoznamu"/>
        <w:numPr>
          <w:ilvl w:val="0"/>
          <w:numId w:val="6"/>
        </w:numPr>
        <w:spacing w:after="0" w:line="240" w:lineRule="auto"/>
        <w:jc w:val="both"/>
        <w:rPr>
          <w:rFonts w:ascii="Times New Roman" w:hAnsi="Times New Roman" w:cs="Times New Roman"/>
          <w:sz w:val="24"/>
          <w:szCs w:val="24"/>
        </w:rPr>
      </w:pPr>
      <w:r w:rsidRPr="006C0C6F">
        <w:rPr>
          <w:rFonts w:ascii="Times New Roman" w:hAnsi="Times New Roman" w:cs="Times New Roman"/>
          <w:sz w:val="24"/>
          <w:szCs w:val="24"/>
        </w:rPr>
        <w:t>vyučovanie kognitívnej stratégie a </w:t>
      </w:r>
    </w:p>
    <w:p w:rsidR="006C0C6F" w:rsidRDefault="00005186" w:rsidP="005E6138">
      <w:pPr>
        <w:pStyle w:val="Odsekzoznamu"/>
        <w:numPr>
          <w:ilvl w:val="0"/>
          <w:numId w:val="6"/>
        </w:numPr>
        <w:spacing w:after="0" w:line="240" w:lineRule="auto"/>
        <w:jc w:val="both"/>
        <w:rPr>
          <w:rFonts w:ascii="Times New Roman" w:hAnsi="Times New Roman" w:cs="Times New Roman"/>
          <w:sz w:val="24"/>
          <w:szCs w:val="24"/>
        </w:rPr>
      </w:pPr>
      <w:r w:rsidRPr="006C0C6F">
        <w:rPr>
          <w:rFonts w:ascii="Times New Roman" w:hAnsi="Times New Roman" w:cs="Times New Roman"/>
          <w:sz w:val="24"/>
          <w:szCs w:val="24"/>
        </w:rPr>
        <w:lastRenderedPageBreak/>
        <w:t xml:space="preserve">duálny prístup (podľa </w:t>
      </w:r>
      <w:proofErr w:type="spellStart"/>
      <w:r w:rsidRPr="006C0C6F">
        <w:rPr>
          <w:rFonts w:ascii="Times New Roman" w:hAnsi="Times New Roman" w:cs="Times New Roman"/>
          <w:sz w:val="24"/>
          <w:szCs w:val="24"/>
        </w:rPr>
        <w:t>Ashman</w:t>
      </w:r>
      <w:proofErr w:type="spellEnd"/>
      <w:r w:rsidRPr="006C0C6F">
        <w:rPr>
          <w:rFonts w:ascii="Times New Roman" w:hAnsi="Times New Roman" w:cs="Times New Roman"/>
          <w:sz w:val="24"/>
          <w:szCs w:val="24"/>
        </w:rPr>
        <w:t xml:space="preserve">, </w:t>
      </w:r>
      <w:proofErr w:type="spellStart"/>
      <w:r w:rsidRPr="006C0C6F">
        <w:rPr>
          <w:rFonts w:ascii="Times New Roman" w:hAnsi="Times New Roman" w:cs="Times New Roman"/>
          <w:sz w:val="24"/>
          <w:szCs w:val="24"/>
        </w:rPr>
        <w:t>Conway</w:t>
      </w:r>
      <w:proofErr w:type="spellEnd"/>
      <w:r w:rsidR="006C0C6F">
        <w:rPr>
          <w:rFonts w:ascii="Times New Roman" w:hAnsi="Times New Roman" w:cs="Times New Roman"/>
          <w:sz w:val="24"/>
          <w:szCs w:val="24"/>
        </w:rPr>
        <w:t xml:space="preserve"> 2002, s. 130 – 131).</w:t>
      </w:r>
    </w:p>
    <w:p w:rsidR="00005186" w:rsidRPr="006C0C6F" w:rsidRDefault="006C0C6F" w:rsidP="005E6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05186" w:rsidRPr="006C0C6F">
        <w:rPr>
          <w:rFonts w:ascii="Times New Roman" w:hAnsi="Times New Roman" w:cs="Times New Roman"/>
          <w:sz w:val="24"/>
          <w:szCs w:val="24"/>
        </w:rPr>
        <w:t xml:space="preserve">V prvom </w:t>
      </w:r>
      <w:r w:rsidR="000E642B">
        <w:rPr>
          <w:rFonts w:ascii="Times New Roman" w:hAnsi="Times New Roman" w:cs="Times New Roman"/>
          <w:sz w:val="24"/>
          <w:szCs w:val="24"/>
        </w:rPr>
        <w:t>prístupe</w:t>
      </w:r>
      <w:r w:rsidR="00005186" w:rsidRPr="006C0C6F">
        <w:rPr>
          <w:rFonts w:ascii="Times New Roman" w:hAnsi="Times New Roman" w:cs="Times New Roman"/>
          <w:sz w:val="24"/>
          <w:szCs w:val="24"/>
        </w:rPr>
        <w:t xml:space="preserve"> si učiaci sa osvojuje zručnosti a stratégie ako súčasť procesu učenia sa; neučí sa </w:t>
      </w:r>
      <w:r w:rsidR="00BC6308">
        <w:rPr>
          <w:rFonts w:ascii="Times New Roman" w:hAnsi="Times New Roman" w:cs="Times New Roman"/>
          <w:sz w:val="24"/>
          <w:szCs w:val="24"/>
        </w:rPr>
        <w:t>zručnosti a stratégie</w:t>
      </w:r>
      <w:r w:rsidR="00005186" w:rsidRPr="006C0C6F">
        <w:rPr>
          <w:rFonts w:ascii="Times New Roman" w:hAnsi="Times New Roman" w:cs="Times New Roman"/>
          <w:sz w:val="24"/>
          <w:szCs w:val="24"/>
        </w:rPr>
        <w:t xml:space="preserve"> explicitne, ale vznikajú na základe skúsenosti, posilňovaním zo strany učiteľa, v konkrétnych učebných situáciách. V druhom prístupe sú kognitívne zručnosti a stratégie vyučované priamo, intervenčný program sa sústredí na rozvinutie špecifického kognitívneho potenciálu učiaceho sa aplikovateľného v určitej učebnej situácii (napr. nácvik písania úvahy, tréning porozumenia textu). V treťom </w:t>
      </w:r>
      <w:r w:rsidR="000E642B">
        <w:rPr>
          <w:rFonts w:ascii="Times New Roman" w:hAnsi="Times New Roman" w:cs="Times New Roman"/>
          <w:sz w:val="24"/>
          <w:szCs w:val="24"/>
        </w:rPr>
        <w:t>prístupe</w:t>
      </w:r>
      <w:r w:rsidR="00005186" w:rsidRPr="006C0C6F">
        <w:rPr>
          <w:rFonts w:ascii="Times New Roman" w:hAnsi="Times New Roman" w:cs="Times New Roman"/>
          <w:sz w:val="24"/>
          <w:szCs w:val="24"/>
        </w:rPr>
        <w:t xml:space="preserve"> učiaci sa evokuje svoje predošlé znalosti a skúsenosti s úlohou, aby v ďalšom kroku konfrontoval navrhnutú stratégiu s tými, ktoré sú na riešenie úlohy optimálne, a nakoniec aby integroval novozískanú stratégiu do repertoára existujúcich stratégií. Vo všetkých troch </w:t>
      </w:r>
      <w:r w:rsidR="00BC6308">
        <w:rPr>
          <w:rFonts w:ascii="Times New Roman" w:hAnsi="Times New Roman" w:cs="Times New Roman"/>
          <w:sz w:val="24"/>
          <w:szCs w:val="24"/>
        </w:rPr>
        <w:t>prístupoch</w:t>
      </w:r>
      <w:r w:rsidR="00005186" w:rsidRPr="006C0C6F">
        <w:rPr>
          <w:rFonts w:ascii="Times New Roman" w:hAnsi="Times New Roman" w:cs="Times New Roman"/>
          <w:sz w:val="24"/>
          <w:szCs w:val="24"/>
        </w:rPr>
        <w:t xml:space="preserve"> sa predchádza učeniu sa izolovaných faktov a znalostí a naopak umožňuje sa osvojovanie si stratégií vo vzájomnom vzťahu k obsahu učenia sa.</w:t>
      </w:r>
    </w:p>
    <w:p w:rsidR="00005186" w:rsidRDefault="000E642B" w:rsidP="005E61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Aký je dizajn programov zameraných na súčasné osvojovanie si kognitívnych aj </w:t>
      </w:r>
      <w:proofErr w:type="spellStart"/>
      <w:r>
        <w:rPr>
          <w:rFonts w:ascii="Times New Roman" w:hAnsi="Times New Roman" w:cs="Times New Roman"/>
          <w:sz w:val="24"/>
          <w:szCs w:val="24"/>
        </w:rPr>
        <w:t>metakognitívnych</w:t>
      </w:r>
      <w:proofErr w:type="spellEnd"/>
      <w:r>
        <w:rPr>
          <w:rFonts w:ascii="Times New Roman" w:hAnsi="Times New Roman" w:cs="Times New Roman"/>
          <w:sz w:val="24"/>
          <w:szCs w:val="24"/>
        </w:rPr>
        <w:t xml:space="preserve"> stratégií? </w:t>
      </w:r>
      <w:r w:rsidR="00005186">
        <w:rPr>
          <w:rFonts w:ascii="Times New Roman" w:hAnsi="Times New Roman" w:cs="Times New Roman"/>
          <w:sz w:val="24"/>
          <w:szCs w:val="24"/>
        </w:rPr>
        <w:t>Z doterajších prístupov k </w:t>
      </w:r>
      <w:r>
        <w:rPr>
          <w:rFonts w:ascii="Times New Roman" w:hAnsi="Times New Roman" w:cs="Times New Roman"/>
          <w:sz w:val="24"/>
          <w:szCs w:val="24"/>
        </w:rPr>
        <w:t xml:space="preserve">paralelnému </w:t>
      </w:r>
      <w:r w:rsidR="00005186">
        <w:rPr>
          <w:rFonts w:ascii="Times New Roman" w:hAnsi="Times New Roman" w:cs="Times New Roman"/>
          <w:sz w:val="24"/>
          <w:szCs w:val="24"/>
        </w:rPr>
        <w:t>rozvíjaniu kognitívnych a </w:t>
      </w:r>
      <w:proofErr w:type="spellStart"/>
      <w:r w:rsidR="00005186">
        <w:rPr>
          <w:rFonts w:ascii="Times New Roman" w:hAnsi="Times New Roman" w:cs="Times New Roman"/>
          <w:sz w:val="24"/>
          <w:szCs w:val="24"/>
        </w:rPr>
        <w:t>metakognitívnych</w:t>
      </w:r>
      <w:proofErr w:type="spellEnd"/>
      <w:r w:rsidR="00005186">
        <w:rPr>
          <w:rFonts w:ascii="Times New Roman" w:hAnsi="Times New Roman" w:cs="Times New Roman"/>
          <w:sz w:val="24"/>
          <w:szCs w:val="24"/>
        </w:rPr>
        <w:t xml:space="preserve"> stratégií možno spomenúť tzv. priame vysvetľovanie (</w:t>
      </w:r>
      <w:proofErr w:type="spellStart"/>
      <w:r w:rsidR="00005186" w:rsidRPr="00F43D53">
        <w:rPr>
          <w:rFonts w:ascii="Times New Roman" w:hAnsi="Times New Roman" w:cs="Times New Roman"/>
          <w:i/>
          <w:sz w:val="24"/>
          <w:szCs w:val="24"/>
        </w:rPr>
        <w:t>direct</w:t>
      </w:r>
      <w:proofErr w:type="spellEnd"/>
      <w:r w:rsidR="00005186" w:rsidRPr="00F43D53">
        <w:rPr>
          <w:rFonts w:ascii="Times New Roman" w:hAnsi="Times New Roman" w:cs="Times New Roman"/>
          <w:i/>
          <w:sz w:val="24"/>
          <w:szCs w:val="24"/>
        </w:rPr>
        <w:t xml:space="preserve"> </w:t>
      </w:r>
      <w:proofErr w:type="spellStart"/>
      <w:r w:rsidR="00005186" w:rsidRPr="00F43D53">
        <w:rPr>
          <w:rFonts w:ascii="Times New Roman" w:hAnsi="Times New Roman" w:cs="Times New Roman"/>
          <w:i/>
          <w:sz w:val="24"/>
          <w:szCs w:val="24"/>
        </w:rPr>
        <w:t>explanation</w:t>
      </w:r>
      <w:proofErr w:type="spellEnd"/>
      <w:r w:rsidR="00005186">
        <w:rPr>
          <w:rFonts w:ascii="Times New Roman" w:hAnsi="Times New Roman" w:cs="Times New Roman"/>
          <w:sz w:val="24"/>
          <w:szCs w:val="24"/>
        </w:rPr>
        <w:t xml:space="preserve">, </w:t>
      </w:r>
      <w:proofErr w:type="spellStart"/>
      <w:r w:rsidR="00005186">
        <w:rPr>
          <w:rFonts w:ascii="Times New Roman" w:hAnsi="Times New Roman" w:cs="Times New Roman"/>
          <w:sz w:val="24"/>
          <w:szCs w:val="24"/>
        </w:rPr>
        <w:t>Paris</w:t>
      </w:r>
      <w:proofErr w:type="spellEnd"/>
      <w:r w:rsidR="00005186">
        <w:rPr>
          <w:rFonts w:ascii="Times New Roman" w:hAnsi="Times New Roman" w:cs="Times New Roman"/>
          <w:sz w:val="24"/>
          <w:szCs w:val="24"/>
        </w:rPr>
        <w:t xml:space="preserve"> a </w:t>
      </w:r>
      <w:proofErr w:type="spellStart"/>
      <w:r w:rsidR="00005186">
        <w:rPr>
          <w:rFonts w:ascii="Times New Roman" w:hAnsi="Times New Roman" w:cs="Times New Roman"/>
          <w:sz w:val="24"/>
          <w:szCs w:val="24"/>
        </w:rPr>
        <w:t>Winograd</w:t>
      </w:r>
      <w:proofErr w:type="spellEnd"/>
      <w:r w:rsidR="00005186">
        <w:rPr>
          <w:rFonts w:ascii="Times New Roman" w:hAnsi="Times New Roman" w:cs="Times New Roman"/>
          <w:sz w:val="24"/>
          <w:szCs w:val="24"/>
        </w:rPr>
        <w:t xml:space="preserve"> 1990), v ktorom učiteľ opíše stratégiu, vymenuje jej pozitíva a negatíva, vysvetlí kroky pri jej uplatňovaní, ukáže, kedy stratégiu použiť, a nakoniec ukáže spôsob, ako môže učiaci sa zhodnotiť, či bola stratégia účinná (</w:t>
      </w:r>
      <w:proofErr w:type="spellStart"/>
      <w:r w:rsidR="00005186">
        <w:rPr>
          <w:rFonts w:ascii="Times New Roman" w:hAnsi="Times New Roman" w:cs="Times New Roman"/>
          <w:sz w:val="24"/>
          <w:szCs w:val="24"/>
        </w:rPr>
        <w:t>Ashman</w:t>
      </w:r>
      <w:proofErr w:type="spellEnd"/>
      <w:r w:rsidR="00005186">
        <w:rPr>
          <w:rFonts w:ascii="Times New Roman" w:hAnsi="Times New Roman" w:cs="Times New Roman"/>
          <w:sz w:val="24"/>
          <w:szCs w:val="24"/>
        </w:rPr>
        <w:t xml:space="preserve">, </w:t>
      </w:r>
      <w:proofErr w:type="spellStart"/>
      <w:r w:rsidR="00005186">
        <w:rPr>
          <w:rFonts w:ascii="Times New Roman" w:hAnsi="Times New Roman" w:cs="Times New Roman"/>
          <w:sz w:val="24"/>
          <w:szCs w:val="24"/>
        </w:rPr>
        <w:t>Conway</w:t>
      </w:r>
      <w:proofErr w:type="spellEnd"/>
      <w:r w:rsidR="00005186">
        <w:rPr>
          <w:rFonts w:ascii="Times New Roman" w:hAnsi="Times New Roman" w:cs="Times New Roman"/>
          <w:sz w:val="24"/>
          <w:szCs w:val="24"/>
        </w:rPr>
        <w:t xml:space="preserve"> 2002, s. 136 – 137). Iný prístup k nadobúdaniu kognitívnych a </w:t>
      </w:r>
      <w:proofErr w:type="spellStart"/>
      <w:r w:rsidR="00005186">
        <w:rPr>
          <w:rFonts w:ascii="Times New Roman" w:hAnsi="Times New Roman" w:cs="Times New Roman"/>
          <w:sz w:val="24"/>
          <w:szCs w:val="24"/>
        </w:rPr>
        <w:t>metakognitívnych</w:t>
      </w:r>
      <w:proofErr w:type="spellEnd"/>
      <w:r w:rsidR="00005186">
        <w:rPr>
          <w:rFonts w:ascii="Times New Roman" w:hAnsi="Times New Roman" w:cs="Times New Roman"/>
          <w:sz w:val="24"/>
          <w:szCs w:val="24"/>
        </w:rPr>
        <w:t xml:space="preserve"> stratégií ponúka tzv. učenie sa s oporou</w:t>
      </w:r>
      <w:r w:rsidR="00BC6308">
        <w:rPr>
          <w:rFonts w:ascii="Times New Roman" w:hAnsi="Times New Roman" w:cs="Times New Roman"/>
          <w:sz w:val="24"/>
          <w:szCs w:val="24"/>
        </w:rPr>
        <w:t>/lešením</w:t>
      </w:r>
      <w:r w:rsidR="00005186">
        <w:rPr>
          <w:rFonts w:ascii="Times New Roman" w:hAnsi="Times New Roman" w:cs="Times New Roman"/>
          <w:sz w:val="24"/>
          <w:szCs w:val="24"/>
        </w:rPr>
        <w:t xml:space="preserve"> (</w:t>
      </w:r>
      <w:proofErr w:type="spellStart"/>
      <w:r w:rsidR="00005186" w:rsidRPr="00F43D53">
        <w:rPr>
          <w:rFonts w:ascii="Times New Roman" w:hAnsi="Times New Roman" w:cs="Times New Roman"/>
          <w:i/>
          <w:sz w:val="24"/>
          <w:szCs w:val="24"/>
        </w:rPr>
        <w:t>scaffolded</w:t>
      </w:r>
      <w:proofErr w:type="spellEnd"/>
      <w:r w:rsidR="00005186" w:rsidRPr="00F43D53">
        <w:rPr>
          <w:rFonts w:ascii="Times New Roman" w:hAnsi="Times New Roman" w:cs="Times New Roman"/>
          <w:i/>
          <w:sz w:val="24"/>
          <w:szCs w:val="24"/>
        </w:rPr>
        <w:t xml:space="preserve"> </w:t>
      </w:r>
      <w:proofErr w:type="spellStart"/>
      <w:r w:rsidR="00005186" w:rsidRPr="00F43D53">
        <w:rPr>
          <w:rFonts w:ascii="Times New Roman" w:hAnsi="Times New Roman" w:cs="Times New Roman"/>
          <w:i/>
          <w:sz w:val="24"/>
          <w:szCs w:val="24"/>
        </w:rPr>
        <w:t>instruction</w:t>
      </w:r>
      <w:proofErr w:type="spellEnd"/>
      <w:r w:rsidR="00005186">
        <w:rPr>
          <w:rFonts w:ascii="Times New Roman" w:hAnsi="Times New Roman" w:cs="Times New Roman"/>
          <w:sz w:val="24"/>
          <w:szCs w:val="24"/>
        </w:rPr>
        <w:t xml:space="preserve">), ktoré sa v oveľa väčšej miere spolieha na schopnosť učiaceho sa identifikovať cieľ učenia sa a za pomoci externého prostredia (napr. vizuálnych pomôcok, učiteľa i ostatných učiacich sa) prostredníctvom modelovania stratégie a spätnej väzby dospieť k osvojeniu vhodnej stratégie riešenia úlohy (príkladom je program s názvom </w:t>
      </w:r>
      <w:proofErr w:type="spellStart"/>
      <w:r w:rsidR="00005186" w:rsidRPr="00AA265C">
        <w:rPr>
          <w:rFonts w:ascii="Times New Roman" w:hAnsi="Times New Roman" w:cs="Times New Roman"/>
          <w:i/>
          <w:sz w:val="24"/>
          <w:szCs w:val="24"/>
        </w:rPr>
        <w:t>Self-Regulated</w:t>
      </w:r>
      <w:proofErr w:type="spellEnd"/>
      <w:r w:rsidR="00005186" w:rsidRPr="00AA265C">
        <w:rPr>
          <w:rFonts w:ascii="Times New Roman" w:hAnsi="Times New Roman" w:cs="Times New Roman"/>
          <w:i/>
          <w:sz w:val="24"/>
          <w:szCs w:val="24"/>
        </w:rPr>
        <w:t xml:space="preserve"> </w:t>
      </w:r>
      <w:proofErr w:type="spellStart"/>
      <w:r w:rsidR="00005186" w:rsidRPr="00AA265C">
        <w:rPr>
          <w:rFonts w:ascii="Times New Roman" w:hAnsi="Times New Roman" w:cs="Times New Roman"/>
          <w:i/>
          <w:sz w:val="24"/>
          <w:szCs w:val="24"/>
        </w:rPr>
        <w:t>Strategy</w:t>
      </w:r>
      <w:proofErr w:type="spellEnd"/>
      <w:r w:rsidR="00005186" w:rsidRPr="00AA265C">
        <w:rPr>
          <w:rFonts w:ascii="Times New Roman" w:hAnsi="Times New Roman" w:cs="Times New Roman"/>
          <w:i/>
          <w:sz w:val="24"/>
          <w:szCs w:val="24"/>
        </w:rPr>
        <w:t xml:space="preserve"> </w:t>
      </w:r>
      <w:proofErr w:type="spellStart"/>
      <w:r w:rsidR="00005186" w:rsidRPr="00AA265C">
        <w:rPr>
          <w:rFonts w:ascii="Times New Roman" w:hAnsi="Times New Roman" w:cs="Times New Roman"/>
          <w:i/>
          <w:sz w:val="24"/>
          <w:szCs w:val="24"/>
        </w:rPr>
        <w:t>Development</w:t>
      </w:r>
      <w:proofErr w:type="spellEnd"/>
      <w:r w:rsidR="00005186">
        <w:rPr>
          <w:rFonts w:ascii="Times New Roman" w:hAnsi="Times New Roman" w:cs="Times New Roman"/>
          <w:i/>
          <w:sz w:val="24"/>
          <w:szCs w:val="24"/>
        </w:rPr>
        <w:t xml:space="preserve"> – SRSD</w:t>
      </w:r>
      <w:r w:rsidR="00005186">
        <w:rPr>
          <w:rFonts w:ascii="Times New Roman" w:hAnsi="Times New Roman" w:cs="Times New Roman"/>
          <w:sz w:val="24"/>
          <w:szCs w:val="24"/>
        </w:rPr>
        <w:t xml:space="preserve"> autorov </w:t>
      </w:r>
      <w:proofErr w:type="spellStart"/>
      <w:r w:rsidR="00005186">
        <w:rPr>
          <w:rFonts w:ascii="Times New Roman" w:hAnsi="Times New Roman" w:cs="Times New Roman"/>
          <w:sz w:val="24"/>
          <w:szCs w:val="24"/>
        </w:rPr>
        <w:t>Grahama</w:t>
      </w:r>
      <w:proofErr w:type="spellEnd"/>
      <w:r w:rsidR="00005186">
        <w:rPr>
          <w:rFonts w:ascii="Times New Roman" w:hAnsi="Times New Roman" w:cs="Times New Roman"/>
          <w:sz w:val="24"/>
          <w:szCs w:val="24"/>
        </w:rPr>
        <w:t xml:space="preserve"> a </w:t>
      </w:r>
      <w:proofErr w:type="spellStart"/>
      <w:r w:rsidR="00005186">
        <w:rPr>
          <w:rFonts w:ascii="Times New Roman" w:hAnsi="Times New Roman" w:cs="Times New Roman"/>
          <w:sz w:val="24"/>
          <w:szCs w:val="24"/>
        </w:rPr>
        <w:t>Harrisovej</w:t>
      </w:r>
      <w:proofErr w:type="spellEnd"/>
      <w:r w:rsidR="00005186">
        <w:rPr>
          <w:rFonts w:ascii="Times New Roman" w:hAnsi="Times New Roman" w:cs="Times New Roman"/>
          <w:sz w:val="24"/>
          <w:szCs w:val="24"/>
        </w:rPr>
        <w:t xml:space="preserve"> 1996, v ktorom sa pomocou šiestich krokov vytvára určitá stratégia; o vytváraní stratégie pri tvorení príbehového textu v slovenskom kontexte pozri Klimovič, 2014). Tretím využívaným prístupom je tzv. </w:t>
      </w:r>
      <w:proofErr w:type="spellStart"/>
      <w:r w:rsidR="00005186">
        <w:rPr>
          <w:rFonts w:ascii="Times New Roman" w:hAnsi="Times New Roman" w:cs="Times New Roman"/>
          <w:sz w:val="24"/>
          <w:szCs w:val="24"/>
        </w:rPr>
        <w:t>mediovaná</w:t>
      </w:r>
      <w:proofErr w:type="spellEnd"/>
      <w:r w:rsidR="00005186">
        <w:rPr>
          <w:rFonts w:ascii="Times New Roman" w:hAnsi="Times New Roman" w:cs="Times New Roman"/>
          <w:sz w:val="24"/>
          <w:szCs w:val="24"/>
        </w:rPr>
        <w:t xml:space="preserve"> učebná skúsenosť (</w:t>
      </w:r>
      <w:proofErr w:type="spellStart"/>
      <w:r w:rsidR="00D02442">
        <w:rPr>
          <w:rFonts w:ascii="Times New Roman" w:hAnsi="Times New Roman" w:cs="Times New Roman"/>
          <w:i/>
          <w:sz w:val="24"/>
          <w:szCs w:val="24"/>
        </w:rPr>
        <w:t>m</w:t>
      </w:r>
      <w:r w:rsidR="00005186" w:rsidRPr="00AA265C">
        <w:rPr>
          <w:rFonts w:ascii="Times New Roman" w:hAnsi="Times New Roman" w:cs="Times New Roman"/>
          <w:i/>
          <w:sz w:val="24"/>
          <w:szCs w:val="24"/>
        </w:rPr>
        <w:t>ediated</w:t>
      </w:r>
      <w:proofErr w:type="spellEnd"/>
      <w:r w:rsidR="00005186" w:rsidRPr="00AA265C">
        <w:rPr>
          <w:rFonts w:ascii="Times New Roman" w:hAnsi="Times New Roman" w:cs="Times New Roman"/>
          <w:i/>
          <w:sz w:val="24"/>
          <w:szCs w:val="24"/>
        </w:rPr>
        <w:t xml:space="preserve"> </w:t>
      </w:r>
      <w:proofErr w:type="spellStart"/>
      <w:r w:rsidR="00D02442">
        <w:rPr>
          <w:rFonts w:ascii="Times New Roman" w:hAnsi="Times New Roman" w:cs="Times New Roman"/>
          <w:i/>
          <w:sz w:val="24"/>
          <w:szCs w:val="24"/>
        </w:rPr>
        <w:t>l</w:t>
      </w:r>
      <w:r w:rsidR="00005186" w:rsidRPr="00AA265C">
        <w:rPr>
          <w:rFonts w:ascii="Times New Roman" w:hAnsi="Times New Roman" w:cs="Times New Roman"/>
          <w:i/>
          <w:sz w:val="24"/>
          <w:szCs w:val="24"/>
        </w:rPr>
        <w:t>earning</w:t>
      </w:r>
      <w:proofErr w:type="spellEnd"/>
      <w:r w:rsidR="00005186" w:rsidRPr="00AA265C">
        <w:rPr>
          <w:rFonts w:ascii="Times New Roman" w:hAnsi="Times New Roman" w:cs="Times New Roman"/>
          <w:i/>
          <w:sz w:val="24"/>
          <w:szCs w:val="24"/>
        </w:rPr>
        <w:t xml:space="preserve"> </w:t>
      </w:r>
      <w:proofErr w:type="spellStart"/>
      <w:r w:rsidR="00D02442">
        <w:rPr>
          <w:rFonts w:ascii="Times New Roman" w:hAnsi="Times New Roman" w:cs="Times New Roman"/>
          <w:i/>
          <w:sz w:val="24"/>
          <w:szCs w:val="24"/>
        </w:rPr>
        <w:t>e</w:t>
      </w:r>
      <w:r w:rsidR="00005186" w:rsidRPr="00AA265C">
        <w:rPr>
          <w:rFonts w:ascii="Times New Roman" w:hAnsi="Times New Roman" w:cs="Times New Roman"/>
          <w:i/>
          <w:sz w:val="24"/>
          <w:szCs w:val="24"/>
        </w:rPr>
        <w:t>xperience</w:t>
      </w:r>
      <w:proofErr w:type="spellEnd"/>
      <w:r w:rsidR="00005186">
        <w:rPr>
          <w:rFonts w:ascii="Times New Roman" w:hAnsi="Times New Roman" w:cs="Times New Roman"/>
          <w:sz w:val="24"/>
          <w:szCs w:val="24"/>
        </w:rPr>
        <w:t xml:space="preserve">), ktorá je postavená na vzťahu dospelého </w:t>
      </w:r>
      <w:proofErr w:type="spellStart"/>
      <w:r w:rsidR="00005186">
        <w:rPr>
          <w:rFonts w:ascii="Times New Roman" w:hAnsi="Times New Roman" w:cs="Times New Roman"/>
          <w:sz w:val="24"/>
          <w:szCs w:val="24"/>
        </w:rPr>
        <w:t>mediátora</w:t>
      </w:r>
      <w:proofErr w:type="spellEnd"/>
      <w:r w:rsidR="00005186">
        <w:rPr>
          <w:rFonts w:ascii="Times New Roman" w:hAnsi="Times New Roman" w:cs="Times New Roman"/>
          <w:sz w:val="24"/>
          <w:szCs w:val="24"/>
        </w:rPr>
        <w:t xml:space="preserve"> a učiaceho sa dieťaťa: </w:t>
      </w:r>
      <w:proofErr w:type="spellStart"/>
      <w:r w:rsidR="00005186">
        <w:rPr>
          <w:rFonts w:ascii="Times New Roman" w:hAnsi="Times New Roman" w:cs="Times New Roman"/>
          <w:sz w:val="24"/>
          <w:szCs w:val="24"/>
        </w:rPr>
        <w:t>mediácia</w:t>
      </w:r>
      <w:proofErr w:type="spellEnd"/>
      <w:r w:rsidR="00005186">
        <w:rPr>
          <w:rFonts w:ascii="Times New Roman" w:hAnsi="Times New Roman" w:cs="Times New Roman"/>
          <w:sz w:val="24"/>
          <w:szCs w:val="24"/>
        </w:rPr>
        <w:t xml:space="preserve"> má zabezpečiť, že učiaci si osvojí stratégiu, ktorú doposiaľ v individuálnej učebnej skúsenosti nezískal (</w:t>
      </w:r>
      <w:proofErr w:type="spellStart"/>
      <w:r w:rsidR="00005186">
        <w:rPr>
          <w:rFonts w:ascii="Times New Roman" w:hAnsi="Times New Roman" w:cs="Times New Roman"/>
          <w:sz w:val="24"/>
          <w:szCs w:val="24"/>
        </w:rPr>
        <w:t>Jensen</w:t>
      </w:r>
      <w:proofErr w:type="spellEnd"/>
      <w:r w:rsidR="00663FC2">
        <w:rPr>
          <w:rFonts w:ascii="Times New Roman" w:hAnsi="Times New Roman" w:cs="Times New Roman"/>
          <w:sz w:val="24"/>
          <w:szCs w:val="24"/>
        </w:rPr>
        <w:t>,</w:t>
      </w:r>
      <w:r w:rsidR="00005186">
        <w:rPr>
          <w:rFonts w:ascii="Times New Roman" w:hAnsi="Times New Roman" w:cs="Times New Roman"/>
          <w:sz w:val="24"/>
          <w:szCs w:val="24"/>
        </w:rPr>
        <w:t xml:space="preserve"> </w:t>
      </w:r>
      <w:r w:rsidR="00663FC2">
        <w:rPr>
          <w:rFonts w:ascii="Times New Roman" w:hAnsi="Times New Roman" w:cs="Times New Roman"/>
          <w:sz w:val="24"/>
          <w:szCs w:val="24"/>
        </w:rPr>
        <w:t>2009</w:t>
      </w:r>
      <w:r w:rsidR="00005186">
        <w:rPr>
          <w:rFonts w:ascii="Times New Roman" w:hAnsi="Times New Roman" w:cs="Times New Roman"/>
          <w:sz w:val="24"/>
          <w:szCs w:val="24"/>
        </w:rPr>
        <w:t>; Kovalčíková 2010, s. 39).</w:t>
      </w:r>
    </w:p>
    <w:p w:rsidR="000C3D44" w:rsidRDefault="000C3D44" w:rsidP="005E6138">
      <w:pPr>
        <w:spacing w:after="0" w:line="240" w:lineRule="auto"/>
      </w:pPr>
    </w:p>
    <w:p w:rsidR="00005186" w:rsidRPr="004026D1" w:rsidRDefault="00663FC2" w:rsidP="005E61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005186">
        <w:rPr>
          <w:rFonts w:ascii="Times New Roman" w:hAnsi="Times New Roman" w:cs="Times New Roman"/>
          <w:b/>
          <w:sz w:val="24"/>
          <w:szCs w:val="24"/>
        </w:rPr>
        <w:t>Niektoré k</w:t>
      </w:r>
      <w:r w:rsidR="00005186" w:rsidRPr="004026D1">
        <w:rPr>
          <w:rFonts w:ascii="Times New Roman" w:hAnsi="Times New Roman" w:cs="Times New Roman"/>
          <w:b/>
          <w:sz w:val="24"/>
          <w:szCs w:val="24"/>
        </w:rPr>
        <w:t xml:space="preserve">ognitívne </w:t>
      </w:r>
      <w:r w:rsidR="00FC7C2C">
        <w:rPr>
          <w:rFonts w:ascii="Times New Roman" w:hAnsi="Times New Roman" w:cs="Times New Roman"/>
          <w:b/>
          <w:sz w:val="24"/>
          <w:szCs w:val="24"/>
        </w:rPr>
        <w:t xml:space="preserve">a </w:t>
      </w:r>
      <w:proofErr w:type="spellStart"/>
      <w:r w:rsidR="00FC7C2C">
        <w:rPr>
          <w:rFonts w:ascii="Times New Roman" w:hAnsi="Times New Roman" w:cs="Times New Roman"/>
          <w:b/>
          <w:sz w:val="24"/>
          <w:szCs w:val="24"/>
        </w:rPr>
        <w:t>metakognitívne</w:t>
      </w:r>
      <w:proofErr w:type="spellEnd"/>
      <w:r w:rsidR="00FC7C2C">
        <w:rPr>
          <w:rFonts w:ascii="Times New Roman" w:hAnsi="Times New Roman" w:cs="Times New Roman"/>
          <w:b/>
          <w:sz w:val="24"/>
          <w:szCs w:val="24"/>
        </w:rPr>
        <w:t xml:space="preserve"> </w:t>
      </w:r>
      <w:r w:rsidR="00005186" w:rsidRPr="004026D1">
        <w:rPr>
          <w:rFonts w:ascii="Times New Roman" w:hAnsi="Times New Roman" w:cs="Times New Roman"/>
          <w:b/>
          <w:sz w:val="24"/>
          <w:szCs w:val="24"/>
        </w:rPr>
        <w:t>tréningy porozumenia textu</w:t>
      </w:r>
    </w:p>
    <w:p w:rsidR="00005186" w:rsidRDefault="00005186" w:rsidP="005E6138">
      <w:pPr>
        <w:spacing w:after="0" w:line="240" w:lineRule="auto"/>
        <w:ind w:firstLine="708"/>
        <w:jc w:val="both"/>
        <w:rPr>
          <w:rFonts w:ascii="Times New Roman" w:hAnsi="Times New Roman" w:cs="Times New Roman"/>
          <w:sz w:val="24"/>
          <w:szCs w:val="24"/>
        </w:rPr>
      </w:pPr>
    </w:p>
    <w:p w:rsidR="00005186" w:rsidRDefault="00005186" w:rsidP="005E6138">
      <w:pPr>
        <w:spacing w:after="0" w:line="240" w:lineRule="auto"/>
        <w:ind w:firstLine="708"/>
        <w:jc w:val="both"/>
        <w:rPr>
          <w:rFonts w:ascii="Times New Roman" w:hAnsi="Times New Roman" w:cs="Times New Roman"/>
          <w:sz w:val="24"/>
          <w:szCs w:val="24"/>
        </w:rPr>
      </w:pPr>
      <w:r w:rsidRPr="004026D1">
        <w:rPr>
          <w:rFonts w:ascii="Times New Roman" w:hAnsi="Times New Roman" w:cs="Times New Roman"/>
          <w:b/>
          <w:sz w:val="24"/>
          <w:szCs w:val="24"/>
        </w:rPr>
        <w:t>Recipročné vyučovanie</w:t>
      </w:r>
      <w:r>
        <w:rPr>
          <w:rFonts w:ascii="Times New Roman" w:hAnsi="Times New Roman" w:cs="Times New Roman"/>
          <w:sz w:val="24"/>
          <w:szCs w:val="24"/>
        </w:rPr>
        <w:t xml:space="preserve"> (</w:t>
      </w:r>
      <w:proofErr w:type="spellStart"/>
      <w:r w:rsidRPr="004026D1">
        <w:rPr>
          <w:rFonts w:ascii="Times New Roman" w:hAnsi="Times New Roman" w:cs="Times New Roman"/>
          <w:i/>
          <w:sz w:val="24"/>
          <w:szCs w:val="24"/>
        </w:rPr>
        <w:t>reciprocal</w:t>
      </w:r>
      <w:proofErr w:type="spellEnd"/>
      <w:r w:rsidRPr="004026D1">
        <w:rPr>
          <w:rFonts w:ascii="Times New Roman" w:hAnsi="Times New Roman" w:cs="Times New Roman"/>
          <w:i/>
          <w:sz w:val="24"/>
          <w:szCs w:val="24"/>
        </w:rPr>
        <w:t xml:space="preserve"> </w:t>
      </w:r>
      <w:proofErr w:type="spellStart"/>
      <w:r w:rsidRPr="004026D1">
        <w:rPr>
          <w:rFonts w:ascii="Times New Roman" w:hAnsi="Times New Roman" w:cs="Times New Roman"/>
          <w:i/>
          <w:sz w:val="24"/>
          <w:szCs w:val="24"/>
        </w:rPr>
        <w:t>teaching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Palincsar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Brown</w:t>
      </w:r>
      <w:proofErr w:type="spellEnd"/>
      <w:r>
        <w:rPr>
          <w:rFonts w:ascii="Times New Roman" w:hAnsi="Times New Roman" w:cs="Times New Roman"/>
          <w:sz w:val="24"/>
          <w:szCs w:val="24"/>
        </w:rPr>
        <w:t xml:space="preserve"> 1984) je príkladom učenia sa s oporou (pozri </w:t>
      </w:r>
      <w:r w:rsidR="00BC6308">
        <w:rPr>
          <w:rFonts w:ascii="Times New Roman" w:hAnsi="Times New Roman" w:cs="Times New Roman"/>
          <w:sz w:val="24"/>
          <w:szCs w:val="24"/>
        </w:rPr>
        <w:t>aj skôr spomenutý program</w:t>
      </w:r>
      <w:r>
        <w:rPr>
          <w:rFonts w:ascii="Times New Roman" w:hAnsi="Times New Roman" w:cs="Times New Roman"/>
          <w:sz w:val="24"/>
          <w:szCs w:val="24"/>
        </w:rPr>
        <w:t xml:space="preserve"> SRSD). Program bol vytvorený s cieľom asistovať učiacim sa pri porozumení textu. Dôraz sa v ňom kladie na stratégie sumarizovania, kladenia otázok, vyjasňovania významu a prognózovania. Vychádza zo štyroch princípov:</w:t>
      </w:r>
    </w:p>
    <w:p w:rsidR="00005186" w:rsidRDefault="00005186" w:rsidP="005E6138">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zvyšovanie úrovne porozumenia textu prostredníctvom stratégií potrebných na monitorovanie porozumenia a konštruovania významu,</w:t>
      </w:r>
    </w:p>
    <w:p w:rsidR="00005186" w:rsidRDefault="00005186" w:rsidP="005E6138">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postupné presúvanie zodpovednosti za osvojenie stratégií z učiteľa na žiaka,</w:t>
      </w:r>
    </w:p>
    <w:p w:rsidR="00005186" w:rsidRDefault="00005186" w:rsidP="005E6138">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žiakovo participovanie na diskusii s učiteľom, ktorý podnecuje komunikáciu,</w:t>
      </w:r>
    </w:p>
    <w:p w:rsidR="00005186" w:rsidRPr="004026D1" w:rsidRDefault="00005186" w:rsidP="005E6138">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uisťovanie sa, že žiak je schopný kontrolovať komunikáciu (podľa </w:t>
      </w:r>
      <w:proofErr w:type="spellStart"/>
      <w:r>
        <w:rPr>
          <w:rFonts w:ascii="Times New Roman" w:hAnsi="Times New Roman" w:cs="Times New Roman"/>
          <w:sz w:val="24"/>
          <w:szCs w:val="24"/>
        </w:rPr>
        <w:t>Ashman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Conway</w:t>
      </w:r>
      <w:proofErr w:type="spellEnd"/>
      <w:r>
        <w:rPr>
          <w:rFonts w:ascii="Times New Roman" w:hAnsi="Times New Roman" w:cs="Times New Roman"/>
          <w:sz w:val="24"/>
          <w:szCs w:val="24"/>
        </w:rPr>
        <w:t xml:space="preserve"> 2002, s. 140 – 141).</w:t>
      </w:r>
    </w:p>
    <w:p w:rsidR="00005186" w:rsidRDefault="00005186" w:rsidP="005E61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Recipročné vyučovanie bolo experimentálne overované aj v primárnom stupni vzdelávania (</w:t>
      </w:r>
      <w:proofErr w:type="spellStart"/>
      <w:r>
        <w:rPr>
          <w:rFonts w:ascii="Times New Roman" w:hAnsi="Times New Roman" w:cs="Times New Roman"/>
          <w:sz w:val="24"/>
          <w:szCs w:val="24"/>
        </w:rPr>
        <w:t>Kelly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1994). Žiaci po intervencii profitovali efektívnym využívaním uvedených stratégií aj po 8 týždňoch od skončenia programu, dokonca ich úspešne uplatňovali aj pri inom textovom modeli.</w:t>
      </w:r>
    </w:p>
    <w:p w:rsidR="00005186" w:rsidRDefault="00005186" w:rsidP="005E6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Existujú však aj kritické pohľady na recipročné vyučovanie. </w:t>
      </w:r>
      <w:proofErr w:type="spellStart"/>
      <w:r>
        <w:rPr>
          <w:rFonts w:ascii="Times New Roman" w:hAnsi="Times New Roman" w:cs="Times New Roman"/>
          <w:sz w:val="24"/>
          <w:szCs w:val="24"/>
        </w:rPr>
        <w:t>Paris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Winograd</w:t>
      </w:r>
      <w:proofErr w:type="spellEnd"/>
      <w:r>
        <w:rPr>
          <w:rFonts w:ascii="Times New Roman" w:hAnsi="Times New Roman" w:cs="Times New Roman"/>
          <w:sz w:val="24"/>
          <w:szCs w:val="24"/>
        </w:rPr>
        <w:t xml:space="preserve"> (1990) zdôrazňujú, že tento prístup má obmedzenia a nezodpovedané otázky v prípade, že učiteľ </w:t>
      </w:r>
      <w:r>
        <w:rPr>
          <w:rFonts w:ascii="Times New Roman" w:hAnsi="Times New Roman" w:cs="Times New Roman"/>
          <w:sz w:val="24"/>
          <w:szCs w:val="24"/>
        </w:rPr>
        <w:lastRenderedPageBreak/>
        <w:t xml:space="preserve">neporozumie úlohe jednotlivých krokov alebo nie je ochotný prenechať zodpovednosť za učenie sa stratégie na žiaka v pravý okamih. Preto vo svojej modifikácii recipročného vyučovania využívali </w:t>
      </w:r>
      <w:proofErr w:type="spellStart"/>
      <w:r>
        <w:rPr>
          <w:rFonts w:ascii="Times New Roman" w:hAnsi="Times New Roman" w:cs="Times New Roman"/>
          <w:sz w:val="24"/>
          <w:szCs w:val="24"/>
        </w:rPr>
        <w:t>postery</w:t>
      </w:r>
      <w:proofErr w:type="spellEnd"/>
      <w:r>
        <w:rPr>
          <w:rFonts w:ascii="Times New Roman" w:hAnsi="Times New Roman" w:cs="Times New Roman"/>
          <w:sz w:val="24"/>
          <w:szCs w:val="24"/>
        </w:rPr>
        <w:t xml:space="preserve">, metafory a analógie so zámerom podporiť rozvíjanie </w:t>
      </w:r>
      <w:proofErr w:type="spellStart"/>
      <w:r>
        <w:rPr>
          <w:rFonts w:ascii="Times New Roman" w:hAnsi="Times New Roman" w:cs="Times New Roman"/>
          <w:sz w:val="24"/>
          <w:szCs w:val="24"/>
        </w:rPr>
        <w:t>metakognície</w:t>
      </w:r>
      <w:proofErr w:type="spellEnd"/>
      <w:r>
        <w:rPr>
          <w:rFonts w:ascii="Times New Roman" w:hAnsi="Times New Roman" w:cs="Times New Roman"/>
          <w:sz w:val="24"/>
          <w:szCs w:val="24"/>
        </w:rPr>
        <w:t xml:space="preserve"> v rámci úloh na porozumenie textu. Prínos pre </w:t>
      </w:r>
      <w:proofErr w:type="spellStart"/>
      <w:r>
        <w:rPr>
          <w:rFonts w:ascii="Times New Roman" w:hAnsi="Times New Roman" w:cs="Times New Roman"/>
          <w:sz w:val="24"/>
          <w:szCs w:val="24"/>
        </w:rPr>
        <w:t>metakogníciu</w:t>
      </w:r>
      <w:proofErr w:type="spellEnd"/>
      <w:r>
        <w:rPr>
          <w:rFonts w:ascii="Times New Roman" w:hAnsi="Times New Roman" w:cs="Times New Roman"/>
          <w:sz w:val="24"/>
          <w:szCs w:val="24"/>
        </w:rPr>
        <w:t xml:space="preserve"> videli najmä v kooperatívnej komunikácii žiakov o myšlienkových postupoch pri čítaní textu (podľa </w:t>
      </w:r>
      <w:proofErr w:type="spellStart"/>
      <w:r>
        <w:rPr>
          <w:rFonts w:ascii="Times New Roman" w:hAnsi="Times New Roman" w:cs="Times New Roman"/>
          <w:sz w:val="24"/>
          <w:szCs w:val="24"/>
        </w:rPr>
        <w:t>Ashman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Conway</w:t>
      </w:r>
      <w:proofErr w:type="spellEnd"/>
      <w:r>
        <w:rPr>
          <w:rFonts w:ascii="Times New Roman" w:hAnsi="Times New Roman" w:cs="Times New Roman"/>
          <w:sz w:val="24"/>
          <w:szCs w:val="24"/>
        </w:rPr>
        <w:t xml:space="preserve"> 2002, s. 142 – 143).</w:t>
      </w:r>
    </w:p>
    <w:p w:rsidR="00005186" w:rsidRDefault="00005186" w:rsidP="005E6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 tréningoch spájajúcich porozumenie textu s rozvíjaním </w:t>
      </w:r>
      <w:proofErr w:type="spellStart"/>
      <w:r>
        <w:rPr>
          <w:rFonts w:ascii="Times New Roman" w:hAnsi="Times New Roman" w:cs="Times New Roman"/>
          <w:sz w:val="24"/>
          <w:szCs w:val="24"/>
        </w:rPr>
        <w:t>kognície</w:t>
      </w:r>
      <w:proofErr w:type="spellEnd"/>
      <w:r>
        <w:rPr>
          <w:rFonts w:ascii="Times New Roman" w:hAnsi="Times New Roman" w:cs="Times New Roman"/>
          <w:sz w:val="24"/>
          <w:szCs w:val="24"/>
        </w:rPr>
        <w:t xml:space="preserve"> čitateľa majú osobitné miesto integrujúce programy. V nich sa uplatňuje téza, že vyňať nacvičovanú zručnosť z </w:t>
      </w:r>
      <w:proofErr w:type="spellStart"/>
      <w:r>
        <w:rPr>
          <w:rFonts w:ascii="Times New Roman" w:hAnsi="Times New Roman" w:cs="Times New Roman"/>
          <w:sz w:val="24"/>
          <w:szCs w:val="24"/>
        </w:rPr>
        <w:t>kurikulárneho</w:t>
      </w:r>
      <w:proofErr w:type="spellEnd"/>
      <w:r>
        <w:rPr>
          <w:rFonts w:ascii="Times New Roman" w:hAnsi="Times New Roman" w:cs="Times New Roman"/>
          <w:sz w:val="24"/>
          <w:szCs w:val="24"/>
        </w:rPr>
        <w:t xml:space="preserve"> kontextu či členiť ju na menšie komponenty nemusí priniesť osoh. Takisto je dôležité pre programy vytvárať také učebné materiály, ktoré by umožnili učiacemu sa kreovať stratégiu aktívnou participáciou na procese učenia sa (</w:t>
      </w:r>
      <w:proofErr w:type="spellStart"/>
      <w:r>
        <w:rPr>
          <w:rFonts w:ascii="Times New Roman" w:hAnsi="Times New Roman" w:cs="Times New Roman"/>
          <w:sz w:val="24"/>
          <w:szCs w:val="24"/>
        </w:rPr>
        <w:t>Pearson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Raphael</w:t>
      </w:r>
      <w:proofErr w:type="spellEnd"/>
      <w:r>
        <w:rPr>
          <w:rFonts w:ascii="Times New Roman" w:hAnsi="Times New Roman" w:cs="Times New Roman"/>
          <w:sz w:val="24"/>
          <w:szCs w:val="24"/>
        </w:rPr>
        <w:t xml:space="preserve"> 1990). </w:t>
      </w:r>
    </w:p>
    <w:p w:rsidR="00005186" w:rsidRDefault="00005186" w:rsidP="005E61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 uvedených téz vzišiel aj konkrétny </w:t>
      </w:r>
      <w:r w:rsidRPr="00633DCF">
        <w:rPr>
          <w:rFonts w:ascii="Times New Roman" w:hAnsi="Times New Roman" w:cs="Times New Roman"/>
          <w:b/>
          <w:sz w:val="24"/>
          <w:szCs w:val="24"/>
        </w:rPr>
        <w:t>program rozvíjania porozumenia textu</w:t>
      </w:r>
      <w:r>
        <w:rPr>
          <w:rFonts w:ascii="Times New Roman" w:hAnsi="Times New Roman" w:cs="Times New Roman"/>
          <w:sz w:val="24"/>
          <w:szCs w:val="24"/>
        </w:rPr>
        <w:t xml:space="preserve"> s </w:t>
      </w:r>
      <w:proofErr w:type="spellStart"/>
      <w:r>
        <w:rPr>
          <w:rFonts w:ascii="Times New Roman" w:hAnsi="Times New Roman" w:cs="Times New Roman"/>
          <w:sz w:val="24"/>
          <w:szCs w:val="24"/>
        </w:rPr>
        <w:t>akronymickým</w:t>
      </w:r>
      <w:proofErr w:type="spellEnd"/>
      <w:r>
        <w:rPr>
          <w:rFonts w:ascii="Times New Roman" w:hAnsi="Times New Roman" w:cs="Times New Roman"/>
          <w:sz w:val="24"/>
          <w:szCs w:val="24"/>
        </w:rPr>
        <w:t xml:space="preserve"> názvom </w:t>
      </w:r>
      <w:r w:rsidRPr="00633DCF">
        <w:rPr>
          <w:rFonts w:ascii="Times New Roman" w:hAnsi="Times New Roman" w:cs="Times New Roman"/>
          <w:b/>
          <w:sz w:val="24"/>
          <w:szCs w:val="24"/>
        </w:rPr>
        <w:t>POSSE</w:t>
      </w:r>
      <w:r>
        <w:rPr>
          <w:rFonts w:ascii="Times New Roman" w:hAnsi="Times New Roman" w:cs="Times New Roman"/>
          <w:sz w:val="24"/>
          <w:szCs w:val="24"/>
        </w:rPr>
        <w:t>. Autori programu (</w:t>
      </w:r>
      <w:proofErr w:type="spellStart"/>
      <w:r>
        <w:rPr>
          <w:rFonts w:ascii="Times New Roman" w:hAnsi="Times New Roman" w:cs="Times New Roman"/>
          <w:sz w:val="24"/>
          <w:szCs w:val="24"/>
        </w:rPr>
        <w:t>Englert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1994) nazvali program podľa piatich krokov, ktoré postupne vykonáva čitateľ pri práci s textom. Ide o </w:t>
      </w:r>
      <w:r w:rsidRPr="002F6E85">
        <w:rPr>
          <w:rFonts w:ascii="Times New Roman" w:hAnsi="Times New Roman" w:cs="Times New Roman"/>
          <w:b/>
          <w:sz w:val="24"/>
          <w:szCs w:val="24"/>
        </w:rPr>
        <w:t>p</w:t>
      </w:r>
      <w:r>
        <w:rPr>
          <w:rFonts w:ascii="Times New Roman" w:hAnsi="Times New Roman" w:cs="Times New Roman"/>
          <w:sz w:val="24"/>
          <w:szCs w:val="24"/>
        </w:rPr>
        <w:t xml:space="preserve">redpovedanie, </w:t>
      </w:r>
      <w:r w:rsidRPr="002F6E85">
        <w:rPr>
          <w:rFonts w:ascii="Times New Roman" w:hAnsi="Times New Roman" w:cs="Times New Roman"/>
          <w:b/>
          <w:sz w:val="24"/>
          <w:szCs w:val="24"/>
        </w:rPr>
        <w:t>o</w:t>
      </w:r>
      <w:r>
        <w:rPr>
          <w:rFonts w:ascii="Times New Roman" w:hAnsi="Times New Roman" w:cs="Times New Roman"/>
          <w:sz w:val="24"/>
          <w:szCs w:val="24"/>
        </w:rPr>
        <w:t xml:space="preserve">rganizovanie, vyhľadávanie (v angl. </w:t>
      </w:r>
      <w:proofErr w:type="spellStart"/>
      <w:r w:rsidRPr="002F6E85">
        <w:rPr>
          <w:rFonts w:ascii="Times New Roman" w:hAnsi="Times New Roman" w:cs="Times New Roman"/>
          <w:b/>
          <w:i/>
          <w:sz w:val="24"/>
          <w:szCs w:val="24"/>
        </w:rPr>
        <w:t>s</w:t>
      </w:r>
      <w:r w:rsidRPr="002F6E85">
        <w:rPr>
          <w:rFonts w:ascii="Times New Roman" w:hAnsi="Times New Roman" w:cs="Times New Roman"/>
          <w:i/>
          <w:sz w:val="24"/>
          <w:szCs w:val="24"/>
        </w:rPr>
        <w:t>earch</w:t>
      </w:r>
      <w:proofErr w:type="spellEnd"/>
      <w:r>
        <w:rPr>
          <w:rFonts w:ascii="Times New Roman" w:hAnsi="Times New Roman" w:cs="Times New Roman"/>
          <w:sz w:val="24"/>
          <w:szCs w:val="24"/>
        </w:rPr>
        <w:t xml:space="preserve">), </w:t>
      </w:r>
      <w:r w:rsidRPr="002F6E85">
        <w:rPr>
          <w:rFonts w:ascii="Times New Roman" w:hAnsi="Times New Roman" w:cs="Times New Roman"/>
          <w:b/>
          <w:sz w:val="24"/>
          <w:szCs w:val="24"/>
        </w:rPr>
        <w:t>s</w:t>
      </w:r>
      <w:r>
        <w:rPr>
          <w:rFonts w:ascii="Times New Roman" w:hAnsi="Times New Roman" w:cs="Times New Roman"/>
          <w:sz w:val="24"/>
          <w:szCs w:val="24"/>
        </w:rPr>
        <w:t>umarizovanie a </w:t>
      </w:r>
      <w:proofErr w:type="spellStart"/>
      <w:r w:rsidRPr="002F6E85">
        <w:rPr>
          <w:rFonts w:ascii="Times New Roman" w:hAnsi="Times New Roman" w:cs="Times New Roman"/>
          <w:b/>
          <w:sz w:val="24"/>
          <w:szCs w:val="24"/>
        </w:rPr>
        <w:t>e</w:t>
      </w:r>
      <w:r>
        <w:rPr>
          <w:rFonts w:ascii="Times New Roman" w:hAnsi="Times New Roman" w:cs="Times New Roman"/>
          <w:sz w:val="24"/>
          <w:szCs w:val="24"/>
        </w:rPr>
        <w:t>valváciu</w:t>
      </w:r>
      <w:proofErr w:type="spellEnd"/>
      <w:r>
        <w:rPr>
          <w:rFonts w:ascii="Times New Roman" w:hAnsi="Times New Roman" w:cs="Times New Roman"/>
          <w:sz w:val="24"/>
          <w:szCs w:val="24"/>
        </w:rPr>
        <w:t>. Úspešnosť programu bola zabezpečená týmito princípmi:</w:t>
      </w:r>
    </w:p>
    <w:p w:rsidR="00005186" w:rsidRDefault="00005186" w:rsidP="005E6138">
      <w:pPr>
        <w:pStyle w:val="Odsekzoznamu"/>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dôraz na </w:t>
      </w:r>
      <w:proofErr w:type="spellStart"/>
      <w:r>
        <w:rPr>
          <w:rFonts w:ascii="Times New Roman" w:hAnsi="Times New Roman" w:cs="Times New Roman"/>
          <w:sz w:val="24"/>
          <w:szCs w:val="24"/>
        </w:rPr>
        <w:t>diskurz</w:t>
      </w:r>
      <w:proofErr w:type="spellEnd"/>
      <w:r>
        <w:rPr>
          <w:rFonts w:ascii="Times New Roman" w:hAnsi="Times New Roman" w:cs="Times New Roman"/>
          <w:sz w:val="24"/>
          <w:szCs w:val="24"/>
        </w:rPr>
        <w:t>, v ktorom sa hovorí, myslí, učí,</w:t>
      </w:r>
    </w:p>
    <w:p w:rsidR="00005186" w:rsidRDefault="00005186" w:rsidP="005E6138">
      <w:pPr>
        <w:pStyle w:val="Odsekzoznamu"/>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dôraz na jazyk učiaceho sa (nie jazyk učiteľa, jazyk učebného materiálu),</w:t>
      </w:r>
    </w:p>
    <w:p w:rsidR="00005186" w:rsidRDefault="00005186" w:rsidP="005E6138">
      <w:pPr>
        <w:pStyle w:val="Odsekzoznamu"/>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dôraz na to, aby si učiaci osvojil stratégiu (doslova aby ju vlastnil),</w:t>
      </w:r>
    </w:p>
    <w:p w:rsidR="00005186" w:rsidRDefault="00005186" w:rsidP="005E6138">
      <w:pPr>
        <w:pStyle w:val="Odsekzoznamu"/>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prostredie vyzývajúce k diskusii o myslení pri porozumení textu,</w:t>
      </w:r>
    </w:p>
    <w:p w:rsidR="00005186" w:rsidRPr="00011B38" w:rsidRDefault="00005186" w:rsidP="005E6138">
      <w:pPr>
        <w:pStyle w:val="Odsekzoznamu"/>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väčší dôraz na vzťahy medzi sformulovanými myšlienkami ako na vyhľadávanie samostatných faktov (podľa </w:t>
      </w:r>
      <w:proofErr w:type="spellStart"/>
      <w:r>
        <w:rPr>
          <w:rFonts w:ascii="Times New Roman" w:hAnsi="Times New Roman" w:cs="Times New Roman"/>
          <w:sz w:val="24"/>
          <w:szCs w:val="24"/>
        </w:rPr>
        <w:t>Ashman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Conway</w:t>
      </w:r>
      <w:proofErr w:type="spellEnd"/>
      <w:r>
        <w:rPr>
          <w:rFonts w:ascii="Times New Roman" w:hAnsi="Times New Roman" w:cs="Times New Roman"/>
          <w:sz w:val="24"/>
          <w:szCs w:val="24"/>
        </w:rPr>
        <w:t xml:space="preserve"> 2002, s. 181 – 182).</w:t>
      </w:r>
    </w:p>
    <w:p w:rsidR="00005186" w:rsidRDefault="00005186" w:rsidP="005E61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Aj </w:t>
      </w:r>
      <w:r w:rsidR="00BC6308">
        <w:rPr>
          <w:rFonts w:ascii="Times New Roman" w:hAnsi="Times New Roman" w:cs="Times New Roman"/>
          <w:sz w:val="24"/>
          <w:szCs w:val="24"/>
        </w:rPr>
        <w:t>ďalšie</w:t>
      </w:r>
      <w:r>
        <w:rPr>
          <w:rFonts w:ascii="Times New Roman" w:hAnsi="Times New Roman" w:cs="Times New Roman"/>
          <w:sz w:val="24"/>
          <w:szCs w:val="24"/>
        </w:rPr>
        <w:t xml:space="preserve"> prístupy zdôrazňujú význam exekutívnej kontroly v porozumení textu. Exekutívna kontrola je chápaná ako čitateľova schopnosť plánovať a monitorovať použitie takých stratégií, ktoré umožňujú porozumenie textu (</w:t>
      </w:r>
      <w:proofErr w:type="spellStart"/>
      <w:r>
        <w:rPr>
          <w:rFonts w:ascii="Times New Roman" w:hAnsi="Times New Roman" w:cs="Times New Roman"/>
          <w:sz w:val="24"/>
          <w:szCs w:val="24"/>
        </w:rPr>
        <w:t>Gaskins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Presley</w:t>
      </w:r>
      <w:proofErr w:type="spellEnd"/>
      <w:r>
        <w:rPr>
          <w:rFonts w:ascii="Times New Roman" w:hAnsi="Times New Roman" w:cs="Times New Roman"/>
          <w:sz w:val="24"/>
          <w:szCs w:val="24"/>
        </w:rPr>
        <w:t xml:space="preserve"> 2007, s. 194). Pre programy zamerané na exekutívne funkcie pri čítaní textu tento prístup akcentuje dodržiavanie princípov, ktorými možno uľahčiť čitateľovi vytváranie stratégií porozumenia textu. Tieto princípy je potrebné čitateľa</w:t>
      </w:r>
      <w:r w:rsidRPr="00EA3F85">
        <w:rPr>
          <w:rFonts w:ascii="Times New Roman" w:hAnsi="Times New Roman" w:cs="Times New Roman"/>
          <w:sz w:val="24"/>
          <w:szCs w:val="24"/>
        </w:rPr>
        <w:t xml:space="preserve"> </w:t>
      </w:r>
      <w:r>
        <w:rPr>
          <w:rFonts w:ascii="Times New Roman" w:hAnsi="Times New Roman" w:cs="Times New Roman"/>
          <w:sz w:val="24"/>
          <w:szCs w:val="24"/>
        </w:rPr>
        <w:t>učiť explicitne:</w:t>
      </w:r>
    </w:p>
    <w:p w:rsidR="00005186" w:rsidRDefault="00005186" w:rsidP="005E6138">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čítanie musí dávať zmysel – je dôležité vysvetliť čitateľovi, že ak mu čítanie nedáva zmysel, musí sa viac sústrediť na význam jednotlivých slov a viet, vrátiť sa pri čítaní späť apod.;</w:t>
      </w:r>
    </w:p>
    <w:p w:rsidR="00005186" w:rsidRDefault="00005186" w:rsidP="005E6138">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porozumenie textu je výsledkom plánovania porozumieť – čitateľ musí byť najprv s pomocou učiteľa, neskôr i samostatne schopný určiť funkciu textu, čiže poznať, ako plánovať porozumenie daného textu (ponúkaná je stratégia </w:t>
      </w:r>
      <w:proofErr w:type="spellStart"/>
      <w:r w:rsidRPr="00A00FFF">
        <w:rPr>
          <w:rFonts w:ascii="Times New Roman" w:hAnsi="Times New Roman" w:cs="Times New Roman"/>
          <w:i/>
          <w:sz w:val="24"/>
          <w:szCs w:val="24"/>
        </w:rPr>
        <w:t>survey-predict-set-a-purpose</w:t>
      </w:r>
      <w:proofErr w:type="spellEnd"/>
      <w:r>
        <w:rPr>
          <w:rFonts w:ascii="Times New Roman" w:hAnsi="Times New Roman" w:cs="Times New Roman"/>
          <w:sz w:val="24"/>
          <w:szCs w:val="24"/>
        </w:rPr>
        <w:t xml:space="preserve"> – prehliadni si (obrázok, názov), odhadni, urči funkciu textu);</w:t>
      </w:r>
    </w:p>
    <w:p w:rsidR="00005186" w:rsidRDefault="00005186" w:rsidP="005E6138">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určenie priorít vedie k úspore snahy a času pri porozumení – čitateľ potrebuje vedieť, ako naložiť s časom, v ktorom sa venuje čítaniu textu a jeho porozumeniu;</w:t>
      </w:r>
    </w:p>
    <w:p w:rsidR="00005186" w:rsidRDefault="00005186" w:rsidP="005E6138">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sprístupnenie predošlých znalostí pomáha organizovať nové textové informácie,</w:t>
      </w:r>
    </w:p>
    <w:p w:rsidR="00005186" w:rsidRDefault="00005186" w:rsidP="005E6138">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sebakontrola zvyšuje šancu dosiahnuť cieľ,</w:t>
      </w:r>
    </w:p>
    <w:p w:rsidR="00005186" w:rsidRPr="00652864" w:rsidRDefault="00005186" w:rsidP="005E6138">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porozumenie sa zvyšuje </w:t>
      </w:r>
      <w:proofErr w:type="spellStart"/>
      <w:r>
        <w:rPr>
          <w:rFonts w:ascii="Times New Roman" w:hAnsi="Times New Roman" w:cs="Times New Roman"/>
          <w:sz w:val="24"/>
          <w:szCs w:val="24"/>
        </w:rPr>
        <w:t>sebahodnotením</w:t>
      </w:r>
      <w:proofErr w:type="spellEnd"/>
      <w:r w:rsidR="00751152">
        <w:rPr>
          <w:rFonts w:ascii="Times New Roman" w:hAnsi="Times New Roman" w:cs="Times New Roman"/>
          <w:sz w:val="24"/>
          <w:szCs w:val="24"/>
        </w:rPr>
        <w:t>.</w:t>
      </w:r>
    </w:p>
    <w:p w:rsidR="00005186" w:rsidRDefault="00005186" w:rsidP="005E6138">
      <w:pPr>
        <w:spacing w:after="0" w:line="240" w:lineRule="auto"/>
      </w:pPr>
    </w:p>
    <w:p w:rsidR="00005186" w:rsidRPr="008E6058" w:rsidRDefault="00BC6308" w:rsidP="005E61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05186" w:rsidRPr="008E6058">
        <w:rPr>
          <w:rFonts w:ascii="Times New Roman" w:hAnsi="Times New Roman" w:cs="Times New Roman"/>
          <w:b/>
          <w:sz w:val="24"/>
          <w:szCs w:val="24"/>
        </w:rPr>
        <w:t>Čitateľské stratégie</w:t>
      </w:r>
      <w:r w:rsidR="000E642B">
        <w:rPr>
          <w:rFonts w:ascii="Times New Roman" w:hAnsi="Times New Roman" w:cs="Times New Roman"/>
          <w:b/>
          <w:sz w:val="24"/>
          <w:szCs w:val="24"/>
        </w:rPr>
        <w:t xml:space="preserve"> ako špecifický typ kognitívnych a </w:t>
      </w:r>
      <w:proofErr w:type="spellStart"/>
      <w:r w:rsidR="000E642B">
        <w:rPr>
          <w:rFonts w:ascii="Times New Roman" w:hAnsi="Times New Roman" w:cs="Times New Roman"/>
          <w:b/>
          <w:sz w:val="24"/>
          <w:szCs w:val="24"/>
        </w:rPr>
        <w:t>metakognitívnych</w:t>
      </w:r>
      <w:proofErr w:type="spellEnd"/>
      <w:r w:rsidR="000E642B">
        <w:rPr>
          <w:rFonts w:ascii="Times New Roman" w:hAnsi="Times New Roman" w:cs="Times New Roman"/>
          <w:b/>
          <w:sz w:val="24"/>
          <w:szCs w:val="24"/>
        </w:rPr>
        <w:t xml:space="preserve"> stratégií</w:t>
      </w:r>
      <w:r w:rsidR="00CC7D01">
        <w:rPr>
          <w:rFonts w:ascii="Times New Roman" w:hAnsi="Times New Roman" w:cs="Times New Roman"/>
          <w:b/>
          <w:sz w:val="24"/>
          <w:szCs w:val="24"/>
        </w:rPr>
        <w:t xml:space="preserve"> uplatňovaných pri porozumení textu</w:t>
      </w:r>
    </w:p>
    <w:p w:rsidR="00005186" w:rsidRDefault="00005186" w:rsidP="005E6138">
      <w:pPr>
        <w:spacing w:after="0" w:line="240" w:lineRule="auto"/>
        <w:jc w:val="both"/>
        <w:rPr>
          <w:rFonts w:ascii="Times New Roman" w:hAnsi="Times New Roman" w:cs="Times New Roman"/>
          <w:sz w:val="24"/>
          <w:szCs w:val="24"/>
        </w:rPr>
      </w:pPr>
    </w:p>
    <w:p w:rsidR="00005186" w:rsidRDefault="00005186" w:rsidP="005E61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Spojivom viacerých kognitívne založených prístupov k rozvíjaniu porozumenia textu (pozri </w:t>
      </w:r>
      <w:r w:rsidR="000E642B">
        <w:rPr>
          <w:rFonts w:ascii="Times New Roman" w:hAnsi="Times New Roman" w:cs="Times New Roman"/>
          <w:sz w:val="24"/>
          <w:szCs w:val="24"/>
        </w:rPr>
        <w:t>vyššie</w:t>
      </w:r>
      <w:r>
        <w:rPr>
          <w:rFonts w:ascii="Times New Roman" w:hAnsi="Times New Roman" w:cs="Times New Roman"/>
          <w:sz w:val="24"/>
          <w:szCs w:val="24"/>
        </w:rPr>
        <w:t xml:space="preserve">) je požiadavka vytvárať u čitateľa schopnosť samostatne voliť vhodnú stratégiu porozumenia textu. Preto stručne naznačíme význam termínu </w:t>
      </w:r>
      <w:r w:rsidRPr="004037F3">
        <w:rPr>
          <w:rFonts w:ascii="Times New Roman" w:hAnsi="Times New Roman" w:cs="Times New Roman"/>
          <w:b/>
          <w:sz w:val="24"/>
          <w:szCs w:val="24"/>
        </w:rPr>
        <w:t>čitateľské stratégie</w:t>
      </w:r>
      <w:r w:rsidR="000E642B">
        <w:rPr>
          <w:rFonts w:ascii="Times New Roman" w:hAnsi="Times New Roman" w:cs="Times New Roman"/>
          <w:sz w:val="24"/>
          <w:szCs w:val="24"/>
        </w:rPr>
        <w:t>. V</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niektorých </w:t>
      </w:r>
      <w:r w:rsidR="00986515">
        <w:rPr>
          <w:rFonts w:ascii="Times New Roman" w:hAnsi="Times New Roman" w:cs="Times New Roman"/>
          <w:sz w:val="24"/>
          <w:szCs w:val="24"/>
        </w:rPr>
        <w:t>štúdiách</w:t>
      </w:r>
      <w:r>
        <w:rPr>
          <w:rFonts w:ascii="Times New Roman" w:hAnsi="Times New Roman" w:cs="Times New Roman"/>
          <w:sz w:val="24"/>
          <w:szCs w:val="24"/>
        </w:rPr>
        <w:t xml:space="preserve"> sa vymedzujú aj </w:t>
      </w:r>
      <w:r w:rsidRPr="004037F3">
        <w:rPr>
          <w:rFonts w:ascii="Times New Roman" w:hAnsi="Times New Roman" w:cs="Times New Roman"/>
          <w:i/>
          <w:sz w:val="24"/>
          <w:szCs w:val="24"/>
        </w:rPr>
        <w:t>stratégie čítania</w:t>
      </w:r>
      <w:r>
        <w:rPr>
          <w:rFonts w:ascii="Times New Roman" w:hAnsi="Times New Roman" w:cs="Times New Roman"/>
          <w:sz w:val="24"/>
          <w:szCs w:val="24"/>
        </w:rPr>
        <w:t xml:space="preserve"> ako vedomé postupy dekódovania významov slov ako komponentov porozumenia textu a </w:t>
      </w:r>
      <w:r w:rsidRPr="004037F3">
        <w:rPr>
          <w:rFonts w:ascii="Times New Roman" w:hAnsi="Times New Roman" w:cs="Times New Roman"/>
          <w:i/>
          <w:sz w:val="24"/>
          <w:szCs w:val="24"/>
        </w:rPr>
        <w:t>stratégie porozumenia</w:t>
      </w:r>
      <w:r>
        <w:rPr>
          <w:rFonts w:ascii="Times New Roman" w:hAnsi="Times New Roman" w:cs="Times New Roman"/>
          <w:sz w:val="24"/>
          <w:szCs w:val="24"/>
        </w:rPr>
        <w:t xml:space="preserve"> ako postupy rekonštrukcie a konštrukcie významov textu ako kompaktného celku</w:t>
      </w:r>
      <w:r w:rsidR="000E642B">
        <w:rPr>
          <w:rFonts w:ascii="Times New Roman" w:hAnsi="Times New Roman" w:cs="Times New Roman"/>
          <w:sz w:val="24"/>
          <w:szCs w:val="24"/>
        </w:rPr>
        <w:t xml:space="preserve"> (</w:t>
      </w:r>
      <w:r>
        <w:rPr>
          <w:rFonts w:ascii="Times New Roman" w:hAnsi="Times New Roman" w:cs="Times New Roman"/>
          <w:sz w:val="24"/>
          <w:szCs w:val="24"/>
        </w:rPr>
        <w:t>pozri Magulová 2008</w:t>
      </w:r>
      <w:r w:rsidR="000E642B">
        <w:rPr>
          <w:rFonts w:ascii="Times New Roman" w:hAnsi="Times New Roman" w:cs="Times New Roman"/>
          <w:sz w:val="24"/>
          <w:szCs w:val="24"/>
        </w:rPr>
        <w:t>)</w:t>
      </w:r>
      <w:r>
        <w:rPr>
          <w:rFonts w:ascii="Times New Roman" w:hAnsi="Times New Roman" w:cs="Times New Roman"/>
          <w:sz w:val="24"/>
          <w:szCs w:val="24"/>
        </w:rPr>
        <w:t xml:space="preserve">; uvedené prístupy korešpondujú so všeobecne uznávaným modelom čítania, kde sa zvyčajne hovorí o porozumení na úrovni slov, porozumení na úrovni viet a porozumení na úrovni textu </w:t>
      </w:r>
      <w:r w:rsidR="000E642B">
        <w:rPr>
          <w:rFonts w:ascii="Times New Roman" w:hAnsi="Times New Roman" w:cs="Times New Roman"/>
          <w:sz w:val="24"/>
          <w:szCs w:val="24"/>
        </w:rPr>
        <w:t>(</w:t>
      </w:r>
      <w:r>
        <w:rPr>
          <w:rFonts w:ascii="Times New Roman" w:hAnsi="Times New Roman" w:cs="Times New Roman"/>
          <w:sz w:val="24"/>
          <w:szCs w:val="24"/>
        </w:rPr>
        <w:t xml:space="preserve">pozri napr. </w:t>
      </w:r>
      <w:proofErr w:type="spellStart"/>
      <w:r>
        <w:rPr>
          <w:rFonts w:ascii="Times New Roman" w:hAnsi="Times New Roman" w:cs="Times New Roman"/>
          <w:sz w:val="24"/>
          <w:szCs w:val="24"/>
        </w:rPr>
        <w:t>Oakhill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Cain</w:t>
      </w:r>
      <w:proofErr w:type="spellEnd"/>
      <w:r>
        <w:rPr>
          <w:rFonts w:ascii="Times New Roman" w:hAnsi="Times New Roman" w:cs="Times New Roman"/>
          <w:sz w:val="24"/>
          <w:szCs w:val="24"/>
        </w:rPr>
        <w:t xml:space="preserve"> 2006). </w:t>
      </w:r>
    </w:p>
    <w:p w:rsidR="00005186" w:rsidRDefault="00005186" w:rsidP="005E61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 Magulová (2008) pod čitateľskými stratégiami rozumie „</w:t>
      </w:r>
      <w:r w:rsidRPr="00E31D96">
        <w:rPr>
          <w:rFonts w:ascii="Times New Roman" w:hAnsi="Times New Roman" w:cs="Times New Roman"/>
          <w:i/>
          <w:sz w:val="24"/>
          <w:szCs w:val="24"/>
        </w:rPr>
        <w:t>vedomé myšlienkové procesy sprevádzajúce čítanie</w:t>
      </w:r>
      <w:r>
        <w:rPr>
          <w:rFonts w:ascii="Times New Roman" w:hAnsi="Times New Roman" w:cs="Times New Roman"/>
          <w:sz w:val="24"/>
          <w:szCs w:val="24"/>
        </w:rPr>
        <w:t xml:space="preserve">”, pričom zdôrazňuje požiadavku poznatkovej pripravenosti čitateľa na vedomé uplatňovanie vhodnej stratégie pomocou znalostnej štruktúry jedinca: </w:t>
      </w:r>
    </w:p>
    <w:p w:rsidR="00005186" w:rsidRDefault="00005186" w:rsidP="005E6138">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deklaratívne znalosti predstavujú súbor poznatkov jedinca o povahe a podobe stratégie, ktorá sa má v danej čitateľskej situácii použiť (t. j. ktorá stratégia),</w:t>
      </w:r>
    </w:p>
    <w:p w:rsidR="00005186" w:rsidRDefault="00005186" w:rsidP="005E6138">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procedurálne znalosti predstavujú súbor poznatkov o spôsobe použitia stratégie (t. j. ako stratégiu použiť),</w:t>
      </w:r>
    </w:p>
    <w:p w:rsidR="00005186" w:rsidRPr="00EE19C2" w:rsidRDefault="00005186" w:rsidP="005E6138">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podmieňujúce a pragmatické znalosti predstavujú súbor skúseností jedinca s kontextom využitia stratégie (t. j. prečo, kedy a kde použiť stratégiu) (Magulová 2008, s. 22; </w:t>
      </w:r>
      <w:proofErr w:type="spellStart"/>
      <w:r>
        <w:rPr>
          <w:rFonts w:ascii="Times New Roman" w:hAnsi="Times New Roman" w:cs="Times New Roman"/>
          <w:sz w:val="24"/>
          <w:szCs w:val="24"/>
        </w:rPr>
        <w:t>Hrbáčková</w:t>
      </w:r>
      <w:proofErr w:type="spellEnd"/>
      <w:r>
        <w:rPr>
          <w:rFonts w:ascii="Times New Roman" w:hAnsi="Times New Roman" w:cs="Times New Roman"/>
          <w:sz w:val="24"/>
          <w:szCs w:val="24"/>
        </w:rPr>
        <w:t xml:space="preserve"> 2</w:t>
      </w:r>
      <w:r w:rsidR="00F7646B">
        <w:rPr>
          <w:rFonts w:ascii="Times New Roman" w:hAnsi="Times New Roman" w:cs="Times New Roman"/>
          <w:sz w:val="24"/>
          <w:szCs w:val="24"/>
        </w:rPr>
        <w:t>009, s. 80 – 82</w:t>
      </w:r>
      <w:r>
        <w:rPr>
          <w:rFonts w:ascii="Times New Roman" w:hAnsi="Times New Roman" w:cs="Times New Roman"/>
          <w:sz w:val="24"/>
          <w:szCs w:val="24"/>
        </w:rPr>
        <w:t>)</w:t>
      </w:r>
      <w:r w:rsidRPr="00EE19C2">
        <w:rPr>
          <w:rFonts w:ascii="Times New Roman" w:hAnsi="Times New Roman" w:cs="Times New Roman"/>
          <w:sz w:val="24"/>
          <w:szCs w:val="24"/>
        </w:rPr>
        <w:t>.</w:t>
      </w:r>
    </w:p>
    <w:p w:rsidR="00005186" w:rsidRDefault="00005186" w:rsidP="005E61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Podľa V. </w:t>
      </w:r>
      <w:proofErr w:type="spellStart"/>
      <w:r>
        <w:rPr>
          <w:rFonts w:ascii="Times New Roman" w:hAnsi="Times New Roman" w:cs="Times New Roman"/>
          <w:sz w:val="24"/>
          <w:szCs w:val="24"/>
        </w:rPr>
        <w:t>Najvarovej</w:t>
      </w:r>
      <w:proofErr w:type="spellEnd"/>
      <w:r>
        <w:rPr>
          <w:rFonts w:ascii="Times New Roman" w:hAnsi="Times New Roman" w:cs="Times New Roman"/>
          <w:sz w:val="24"/>
          <w:szCs w:val="24"/>
        </w:rPr>
        <w:t xml:space="preserve"> (2010) </w:t>
      </w:r>
      <w:r w:rsidRPr="00985897">
        <w:rPr>
          <w:rFonts w:ascii="Times New Roman" w:hAnsi="Times New Roman" w:cs="Times New Roman"/>
          <w:sz w:val="24"/>
          <w:szCs w:val="24"/>
        </w:rPr>
        <w:t xml:space="preserve">sú </w:t>
      </w:r>
      <w:r>
        <w:rPr>
          <w:rFonts w:ascii="Times New Roman" w:hAnsi="Times New Roman" w:cs="Times New Roman"/>
          <w:sz w:val="24"/>
          <w:szCs w:val="24"/>
        </w:rPr>
        <w:t>čitateľské stratégie „</w:t>
      </w:r>
      <w:r w:rsidRPr="00E31D96">
        <w:rPr>
          <w:rFonts w:ascii="Times New Roman" w:hAnsi="Times New Roman" w:cs="Times New Roman"/>
          <w:i/>
          <w:sz w:val="24"/>
          <w:szCs w:val="24"/>
        </w:rPr>
        <w:t>zámerné zamerané postupy, ktoré kontrolujú a modifikujú čitateľovu snahu dekódovať text, porozumieť slovám a vytvárať význam textu</w:t>
      </w:r>
      <w:r>
        <w:rPr>
          <w:rFonts w:ascii="Times New Roman" w:hAnsi="Times New Roman" w:cs="Times New Roman"/>
          <w:sz w:val="24"/>
          <w:szCs w:val="24"/>
        </w:rPr>
        <w:t>”.</w:t>
      </w:r>
      <w:r w:rsidRPr="00985897">
        <w:rPr>
          <w:rFonts w:ascii="Times New Roman" w:hAnsi="Times New Roman" w:cs="Times New Roman"/>
          <w:sz w:val="24"/>
          <w:szCs w:val="24"/>
        </w:rPr>
        <w:t xml:space="preserve"> </w:t>
      </w:r>
      <w:r>
        <w:rPr>
          <w:rFonts w:ascii="Times New Roman" w:hAnsi="Times New Roman" w:cs="Times New Roman"/>
          <w:sz w:val="24"/>
          <w:szCs w:val="24"/>
        </w:rPr>
        <w:t>Č</w:t>
      </w:r>
      <w:r w:rsidRPr="00985897">
        <w:rPr>
          <w:rFonts w:ascii="Times New Roman" w:hAnsi="Times New Roman" w:cs="Times New Roman"/>
          <w:sz w:val="24"/>
          <w:szCs w:val="24"/>
        </w:rPr>
        <w:t>itateľ využíva č</w:t>
      </w:r>
      <w:r>
        <w:rPr>
          <w:rFonts w:ascii="Times New Roman" w:hAnsi="Times New Roman" w:cs="Times New Roman"/>
          <w:sz w:val="24"/>
          <w:szCs w:val="24"/>
        </w:rPr>
        <w:t xml:space="preserve">itateľské </w:t>
      </w:r>
      <w:r w:rsidRPr="00985897">
        <w:rPr>
          <w:rFonts w:ascii="Times New Roman" w:hAnsi="Times New Roman" w:cs="Times New Roman"/>
          <w:sz w:val="24"/>
          <w:szCs w:val="24"/>
        </w:rPr>
        <w:t>s</w:t>
      </w:r>
      <w:r>
        <w:rPr>
          <w:rFonts w:ascii="Times New Roman" w:hAnsi="Times New Roman" w:cs="Times New Roman"/>
          <w:sz w:val="24"/>
          <w:szCs w:val="24"/>
        </w:rPr>
        <w:t>tratégie</w:t>
      </w:r>
      <w:r w:rsidRPr="00985897">
        <w:rPr>
          <w:rFonts w:ascii="Times New Roman" w:hAnsi="Times New Roman" w:cs="Times New Roman"/>
          <w:sz w:val="24"/>
          <w:szCs w:val="24"/>
        </w:rPr>
        <w:t xml:space="preserve"> predovšetkým v situácii, keď je konfrontovaný s text</w:t>
      </w:r>
      <w:r>
        <w:rPr>
          <w:rFonts w:ascii="Times New Roman" w:hAnsi="Times New Roman" w:cs="Times New Roman"/>
          <w:sz w:val="24"/>
          <w:szCs w:val="24"/>
        </w:rPr>
        <w:t>o</w:t>
      </w:r>
      <w:r w:rsidRPr="00985897">
        <w:rPr>
          <w:rFonts w:ascii="Times New Roman" w:hAnsi="Times New Roman" w:cs="Times New Roman"/>
          <w:sz w:val="24"/>
          <w:szCs w:val="24"/>
        </w:rPr>
        <w:t>m vysokej ob</w:t>
      </w:r>
      <w:r>
        <w:rPr>
          <w:rFonts w:ascii="Times New Roman" w:hAnsi="Times New Roman" w:cs="Times New Roman"/>
          <w:sz w:val="24"/>
          <w:szCs w:val="24"/>
        </w:rPr>
        <w:t>ť</w:t>
      </w:r>
      <w:r w:rsidRPr="00985897">
        <w:rPr>
          <w:rFonts w:ascii="Times New Roman" w:hAnsi="Times New Roman" w:cs="Times New Roman"/>
          <w:sz w:val="24"/>
          <w:szCs w:val="24"/>
        </w:rPr>
        <w:t>ažnosti a doposiaľ uplatňované postupy (čitateľské zručnosti</w:t>
      </w:r>
      <w:r w:rsidR="00BC6308">
        <w:rPr>
          <w:rFonts w:ascii="Times New Roman" w:hAnsi="Times New Roman" w:cs="Times New Roman"/>
          <w:sz w:val="24"/>
          <w:szCs w:val="24"/>
        </w:rPr>
        <w:t>, pozri neskôr</w:t>
      </w:r>
      <w:r w:rsidRPr="00985897">
        <w:rPr>
          <w:rFonts w:ascii="Times New Roman" w:hAnsi="Times New Roman" w:cs="Times New Roman"/>
          <w:sz w:val="24"/>
          <w:szCs w:val="24"/>
        </w:rPr>
        <w:t>) zlyhávajú</w:t>
      </w:r>
      <w:r>
        <w:rPr>
          <w:rFonts w:ascii="Times New Roman" w:hAnsi="Times New Roman" w:cs="Times New Roman"/>
          <w:sz w:val="24"/>
          <w:szCs w:val="24"/>
        </w:rPr>
        <w:t>.</w:t>
      </w:r>
      <w:r w:rsidRPr="00985897">
        <w:rPr>
          <w:rFonts w:ascii="Times New Roman" w:hAnsi="Times New Roman" w:cs="Times New Roman"/>
          <w:sz w:val="24"/>
          <w:szCs w:val="24"/>
        </w:rPr>
        <w:t xml:space="preserve"> </w:t>
      </w:r>
      <w:r>
        <w:rPr>
          <w:rFonts w:ascii="Times New Roman" w:hAnsi="Times New Roman" w:cs="Times New Roman"/>
          <w:sz w:val="24"/>
          <w:szCs w:val="24"/>
        </w:rPr>
        <w:t>P</w:t>
      </w:r>
      <w:r w:rsidRPr="00985897">
        <w:rPr>
          <w:rFonts w:ascii="Times New Roman" w:hAnsi="Times New Roman" w:cs="Times New Roman"/>
          <w:sz w:val="24"/>
          <w:szCs w:val="24"/>
        </w:rPr>
        <w:t>reto hľadá s</w:t>
      </w:r>
      <w:r w:rsidRPr="000956D0">
        <w:rPr>
          <w:rFonts w:ascii="Times New Roman" w:hAnsi="Times New Roman" w:cs="Times New Roman"/>
          <w:sz w:val="24"/>
          <w:szCs w:val="24"/>
        </w:rPr>
        <w:t>pôsob, ako textu porozumieť, zámerne využíva stratégie, ktoré by mu pomohli dosiahnuť cieľ</w:t>
      </w:r>
      <w:r>
        <w:rPr>
          <w:rFonts w:ascii="Times New Roman" w:hAnsi="Times New Roman" w:cs="Times New Roman"/>
          <w:sz w:val="24"/>
          <w:szCs w:val="24"/>
        </w:rPr>
        <w:t xml:space="preserve"> (s. 51). A</w:t>
      </w:r>
      <w:r w:rsidRPr="000956D0">
        <w:rPr>
          <w:rFonts w:ascii="Times New Roman" w:hAnsi="Times New Roman" w:cs="Times New Roman"/>
          <w:sz w:val="24"/>
          <w:szCs w:val="24"/>
        </w:rPr>
        <w:t xml:space="preserve">k si žiak zautomatizuje čitateľské stratégie a používa ich nevedome, stávajú sa </w:t>
      </w:r>
      <w:r w:rsidRPr="00E31D96">
        <w:rPr>
          <w:rFonts w:ascii="Times New Roman" w:hAnsi="Times New Roman" w:cs="Times New Roman"/>
          <w:b/>
          <w:sz w:val="24"/>
          <w:szCs w:val="24"/>
        </w:rPr>
        <w:t>čitateľskými zručnosťami</w:t>
      </w:r>
      <w:r>
        <w:rPr>
          <w:rFonts w:ascii="Times New Roman" w:hAnsi="Times New Roman" w:cs="Times New Roman"/>
          <w:sz w:val="24"/>
          <w:szCs w:val="24"/>
        </w:rPr>
        <w:t xml:space="preserve"> (</w:t>
      </w:r>
      <w:proofErr w:type="spellStart"/>
      <w:r>
        <w:rPr>
          <w:rFonts w:ascii="Times New Roman" w:hAnsi="Times New Roman" w:cs="Times New Roman"/>
          <w:sz w:val="24"/>
          <w:szCs w:val="24"/>
        </w:rPr>
        <w:t>Najvarová</w:t>
      </w:r>
      <w:proofErr w:type="spellEnd"/>
      <w:r>
        <w:rPr>
          <w:rFonts w:ascii="Times New Roman" w:hAnsi="Times New Roman" w:cs="Times New Roman"/>
          <w:sz w:val="24"/>
          <w:szCs w:val="24"/>
        </w:rPr>
        <w:t xml:space="preserve"> 2010, s. 51; čitateľské zručnosti sú podľa nej „</w:t>
      </w:r>
      <w:r w:rsidRPr="00E31D96">
        <w:rPr>
          <w:rFonts w:ascii="Times New Roman" w:hAnsi="Times New Roman" w:cs="Times New Roman"/>
          <w:i/>
          <w:sz w:val="24"/>
          <w:szCs w:val="24"/>
        </w:rPr>
        <w:t>automatické činnosti, ktoré ústia v dekódovaní textu a jeho porozumení</w:t>
      </w:r>
      <w:r>
        <w:rPr>
          <w:rFonts w:ascii="Times New Roman" w:hAnsi="Times New Roman" w:cs="Times New Roman"/>
          <w:sz w:val="24"/>
          <w:szCs w:val="24"/>
        </w:rPr>
        <w:t>” a vyznačujú sa rýchlosťou čítania, plynulosťou a účinnosťou).</w:t>
      </w:r>
    </w:p>
    <w:p w:rsidR="00005186" w:rsidRDefault="00005186" w:rsidP="005E61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literatúre (</w:t>
      </w:r>
      <w:proofErr w:type="spellStart"/>
      <w:r>
        <w:rPr>
          <w:rFonts w:ascii="Times New Roman" w:hAnsi="Times New Roman" w:cs="Times New Roman"/>
          <w:sz w:val="24"/>
          <w:szCs w:val="24"/>
        </w:rPr>
        <w:t>Gavora</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Gavora</w:t>
      </w:r>
      <w:proofErr w:type="spellEnd"/>
      <w:r>
        <w:rPr>
          <w:rFonts w:ascii="Times New Roman" w:hAnsi="Times New Roman" w:cs="Times New Roman"/>
          <w:sz w:val="24"/>
          <w:szCs w:val="24"/>
        </w:rPr>
        <w:t xml:space="preserve"> a kol. 2008; Magulová 2008; </w:t>
      </w:r>
      <w:proofErr w:type="spellStart"/>
      <w:r>
        <w:rPr>
          <w:rFonts w:ascii="Times New Roman" w:hAnsi="Times New Roman" w:cs="Times New Roman"/>
          <w:sz w:val="24"/>
          <w:szCs w:val="24"/>
        </w:rPr>
        <w:t>Hrbáčková</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Najvarová</w:t>
      </w:r>
      <w:proofErr w:type="spellEnd"/>
      <w:r>
        <w:rPr>
          <w:rFonts w:ascii="Times New Roman" w:hAnsi="Times New Roman" w:cs="Times New Roman"/>
          <w:sz w:val="24"/>
          <w:szCs w:val="24"/>
        </w:rPr>
        <w:t xml:space="preserve"> 2010) sa možno stretnúť s viacerými klasifikáciami čitateľských stratégií. </w:t>
      </w:r>
      <w:r w:rsidR="00D02442">
        <w:rPr>
          <w:rFonts w:ascii="Times New Roman" w:hAnsi="Times New Roman" w:cs="Times New Roman"/>
          <w:sz w:val="24"/>
          <w:szCs w:val="24"/>
        </w:rPr>
        <w:t>Jednou z možností</w:t>
      </w:r>
      <w:r>
        <w:rPr>
          <w:rFonts w:ascii="Times New Roman" w:hAnsi="Times New Roman" w:cs="Times New Roman"/>
          <w:sz w:val="24"/>
          <w:szCs w:val="24"/>
        </w:rPr>
        <w:t xml:space="preserve"> </w:t>
      </w:r>
      <w:r w:rsidR="00D02442">
        <w:rPr>
          <w:rFonts w:ascii="Times New Roman" w:hAnsi="Times New Roman" w:cs="Times New Roman"/>
          <w:sz w:val="24"/>
          <w:szCs w:val="24"/>
        </w:rPr>
        <w:t>je</w:t>
      </w:r>
      <w:r>
        <w:rPr>
          <w:rFonts w:ascii="Times New Roman" w:hAnsi="Times New Roman" w:cs="Times New Roman"/>
          <w:sz w:val="24"/>
          <w:szCs w:val="24"/>
        </w:rPr>
        <w:t xml:space="preserve"> člen</w:t>
      </w:r>
      <w:r w:rsidR="00D02442">
        <w:rPr>
          <w:rFonts w:ascii="Times New Roman" w:hAnsi="Times New Roman" w:cs="Times New Roman"/>
          <w:sz w:val="24"/>
          <w:szCs w:val="24"/>
        </w:rPr>
        <w:t>iť</w:t>
      </w:r>
      <w:r>
        <w:rPr>
          <w:rFonts w:ascii="Times New Roman" w:hAnsi="Times New Roman" w:cs="Times New Roman"/>
          <w:sz w:val="24"/>
          <w:szCs w:val="24"/>
        </w:rPr>
        <w:t xml:space="preserve"> čitateľsk</w:t>
      </w:r>
      <w:r w:rsidR="00D02442">
        <w:rPr>
          <w:rFonts w:ascii="Times New Roman" w:hAnsi="Times New Roman" w:cs="Times New Roman"/>
          <w:sz w:val="24"/>
          <w:szCs w:val="24"/>
        </w:rPr>
        <w:t>é</w:t>
      </w:r>
      <w:r>
        <w:rPr>
          <w:rFonts w:ascii="Times New Roman" w:hAnsi="Times New Roman" w:cs="Times New Roman"/>
          <w:sz w:val="24"/>
          <w:szCs w:val="24"/>
        </w:rPr>
        <w:t xml:space="preserve"> stratégi</w:t>
      </w:r>
      <w:r w:rsidR="00D02442">
        <w:rPr>
          <w:rFonts w:ascii="Times New Roman" w:hAnsi="Times New Roman" w:cs="Times New Roman"/>
          <w:sz w:val="24"/>
          <w:szCs w:val="24"/>
        </w:rPr>
        <w:t>e</w:t>
      </w:r>
      <w:r>
        <w:rPr>
          <w:rFonts w:ascii="Times New Roman" w:hAnsi="Times New Roman" w:cs="Times New Roman"/>
          <w:sz w:val="24"/>
          <w:szCs w:val="24"/>
        </w:rPr>
        <w:t xml:space="preserve"> na kognitívne (prvé dve </w:t>
      </w:r>
      <w:r w:rsidR="00D02442">
        <w:rPr>
          <w:rFonts w:ascii="Times New Roman" w:hAnsi="Times New Roman" w:cs="Times New Roman"/>
          <w:sz w:val="24"/>
          <w:szCs w:val="24"/>
        </w:rPr>
        <w:t xml:space="preserve">uvedené </w:t>
      </w:r>
      <w:r>
        <w:rPr>
          <w:rFonts w:ascii="Times New Roman" w:hAnsi="Times New Roman" w:cs="Times New Roman"/>
          <w:sz w:val="24"/>
          <w:szCs w:val="24"/>
        </w:rPr>
        <w:t>oblasti) a </w:t>
      </w:r>
      <w:proofErr w:type="spellStart"/>
      <w:r>
        <w:rPr>
          <w:rFonts w:ascii="Times New Roman" w:hAnsi="Times New Roman" w:cs="Times New Roman"/>
          <w:sz w:val="24"/>
          <w:szCs w:val="24"/>
        </w:rPr>
        <w:t>metakognitívne</w:t>
      </w:r>
      <w:proofErr w:type="spellEnd"/>
      <w:r>
        <w:rPr>
          <w:rFonts w:ascii="Times New Roman" w:hAnsi="Times New Roman" w:cs="Times New Roman"/>
          <w:sz w:val="24"/>
          <w:szCs w:val="24"/>
        </w:rPr>
        <w:t xml:space="preserve"> (</w:t>
      </w:r>
      <w:r w:rsidR="00D02442">
        <w:rPr>
          <w:rFonts w:ascii="Times New Roman" w:hAnsi="Times New Roman" w:cs="Times New Roman"/>
          <w:sz w:val="24"/>
          <w:szCs w:val="24"/>
        </w:rPr>
        <w:t>tretia</w:t>
      </w:r>
      <w:r>
        <w:rPr>
          <w:rFonts w:ascii="Times New Roman" w:hAnsi="Times New Roman" w:cs="Times New Roman"/>
          <w:sz w:val="24"/>
          <w:szCs w:val="24"/>
        </w:rPr>
        <w:t xml:space="preserve"> </w:t>
      </w:r>
      <w:r w:rsidR="00D02442">
        <w:rPr>
          <w:rFonts w:ascii="Times New Roman" w:hAnsi="Times New Roman" w:cs="Times New Roman"/>
          <w:sz w:val="24"/>
          <w:szCs w:val="24"/>
        </w:rPr>
        <w:t xml:space="preserve">uvedená </w:t>
      </w:r>
      <w:r>
        <w:rPr>
          <w:rFonts w:ascii="Times New Roman" w:hAnsi="Times New Roman" w:cs="Times New Roman"/>
          <w:sz w:val="24"/>
          <w:szCs w:val="24"/>
        </w:rPr>
        <w:t>oblasť):</w:t>
      </w:r>
    </w:p>
    <w:p w:rsidR="00005186" w:rsidRPr="001358AA" w:rsidRDefault="00005186" w:rsidP="005E6138">
      <w:pPr>
        <w:pStyle w:val="Odsekzoznamu"/>
        <w:numPr>
          <w:ilvl w:val="0"/>
          <w:numId w:val="2"/>
        </w:numPr>
        <w:spacing w:after="0" w:line="240" w:lineRule="auto"/>
        <w:jc w:val="both"/>
        <w:rPr>
          <w:rFonts w:ascii="Times New Roman" w:hAnsi="Times New Roman" w:cs="Times New Roman"/>
          <w:sz w:val="24"/>
          <w:szCs w:val="24"/>
        </w:rPr>
      </w:pPr>
      <w:r w:rsidRPr="001358AA">
        <w:rPr>
          <w:rFonts w:ascii="Times New Roman" w:hAnsi="Times New Roman" w:cs="Times New Roman"/>
          <w:b/>
          <w:sz w:val="24"/>
          <w:szCs w:val="24"/>
        </w:rPr>
        <w:t>stratégie zamerané na kryštalizáciu zmyslu a významov v texte</w:t>
      </w:r>
      <w:r w:rsidRPr="001358AA">
        <w:rPr>
          <w:rFonts w:ascii="Times New Roman" w:hAnsi="Times New Roman" w:cs="Times New Roman"/>
          <w:sz w:val="24"/>
          <w:szCs w:val="24"/>
        </w:rPr>
        <w:t xml:space="preserve"> – sú založené na sémantickej citlivosti čitateľa k textu a aplikujú sa pri objasňovaní významov slov, viet, celého textu (napr. vyhľadanie problémového slova v slovníku, diskusia o význame slova medzi čitateľmi, interpretovanie významu slova prostredníctvom kontextu, odhaľovanie významu slova pomocou analýzy morfologickej štruktúry, diferenciácia a hierarchizácia informácií, opakované a spomalené čítanie, použitie analógií a i.);</w:t>
      </w:r>
    </w:p>
    <w:p w:rsidR="00005186" w:rsidRPr="001358AA" w:rsidRDefault="00005186" w:rsidP="005E6138">
      <w:pPr>
        <w:pStyle w:val="Odsekzoznamu"/>
        <w:numPr>
          <w:ilvl w:val="0"/>
          <w:numId w:val="2"/>
        </w:numPr>
        <w:spacing w:after="0" w:line="240" w:lineRule="auto"/>
        <w:jc w:val="both"/>
        <w:rPr>
          <w:rFonts w:ascii="Times New Roman" w:hAnsi="Times New Roman" w:cs="Times New Roman"/>
          <w:sz w:val="24"/>
          <w:szCs w:val="24"/>
        </w:rPr>
      </w:pPr>
      <w:r w:rsidRPr="001358AA">
        <w:rPr>
          <w:rFonts w:ascii="Times New Roman" w:hAnsi="Times New Roman" w:cs="Times New Roman"/>
          <w:b/>
          <w:sz w:val="24"/>
          <w:szCs w:val="24"/>
        </w:rPr>
        <w:t xml:space="preserve">stratégie zamerané na </w:t>
      </w:r>
      <w:proofErr w:type="spellStart"/>
      <w:r w:rsidRPr="001358AA">
        <w:rPr>
          <w:rFonts w:ascii="Times New Roman" w:hAnsi="Times New Roman" w:cs="Times New Roman"/>
          <w:b/>
          <w:sz w:val="24"/>
          <w:szCs w:val="24"/>
        </w:rPr>
        <w:t>inferencie</w:t>
      </w:r>
      <w:proofErr w:type="spellEnd"/>
      <w:r w:rsidRPr="001358AA">
        <w:rPr>
          <w:rFonts w:ascii="Times New Roman" w:hAnsi="Times New Roman" w:cs="Times New Roman"/>
          <w:b/>
          <w:sz w:val="24"/>
          <w:szCs w:val="24"/>
        </w:rPr>
        <w:t xml:space="preserve"> a implicitné významy textu</w:t>
      </w:r>
      <w:r w:rsidRPr="001358AA">
        <w:rPr>
          <w:rFonts w:ascii="Times New Roman" w:hAnsi="Times New Roman" w:cs="Times New Roman"/>
          <w:sz w:val="24"/>
          <w:szCs w:val="24"/>
        </w:rPr>
        <w:t xml:space="preserve"> – podieľajú sa na tvorbe elaborátov, umožňujú odkrývať (vyvodzovať) nielen explicitné, ale aj implicitné textové významy na základe asociácií medzi poznaním čitateľa a textovými významami, t. j. prebiehajú procesy </w:t>
      </w:r>
      <w:proofErr w:type="spellStart"/>
      <w:r w:rsidRPr="001358AA">
        <w:rPr>
          <w:rFonts w:ascii="Times New Roman" w:hAnsi="Times New Roman" w:cs="Times New Roman"/>
          <w:sz w:val="24"/>
          <w:szCs w:val="24"/>
        </w:rPr>
        <w:t>elaborácií</w:t>
      </w:r>
      <w:proofErr w:type="spellEnd"/>
      <w:r w:rsidRPr="001358AA">
        <w:rPr>
          <w:rFonts w:ascii="Times New Roman" w:hAnsi="Times New Roman" w:cs="Times New Roman"/>
          <w:sz w:val="24"/>
          <w:szCs w:val="24"/>
        </w:rPr>
        <w:t xml:space="preserve"> a tvorby </w:t>
      </w:r>
      <w:proofErr w:type="spellStart"/>
      <w:r w:rsidRPr="001358AA">
        <w:rPr>
          <w:rFonts w:ascii="Times New Roman" w:hAnsi="Times New Roman" w:cs="Times New Roman"/>
          <w:sz w:val="24"/>
          <w:szCs w:val="24"/>
        </w:rPr>
        <w:t>inferencií</w:t>
      </w:r>
      <w:proofErr w:type="spellEnd"/>
      <w:r w:rsidRPr="001358AA">
        <w:rPr>
          <w:rFonts w:ascii="Times New Roman" w:hAnsi="Times New Roman" w:cs="Times New Roman"/>
          <w:sz w:val="24"/>
          <w:szCs w:val="24"/>
        </w:rPr>
        <w:t xml:space="preserve"> (napr. dedukovanie vzťahov</w:t>
      </w:r>
      <w:r w:rsidR="00FC7C2C">
        <w:rPr>
          <w:rFonts w:ascii="Times New Roman" w:hAnsi="Times New Roman" w:cs="Times New Roman"/>
          <w:sz w:val="24"/>
          <w:szCs w:val="24"/>
        </w:rPr>
        <w:t xml:space="preserve"> medzi textovými informáciami, dedukovanie </w:t>
      </w:r>
      <w:r w:rsidRPr="001358AA">
        <w:rPr>
          <w:rFonts w:ascii="Times New Roman" w:hAnsi="Times New Roman" w:cs="Times New Roman"/>
          <w:sz w:val="24"/>
          <w:szCs w:val="24"/>
        </w:rPr>
        <w:t>záverov, formulovanie hlavnej myšlienky, vytváranie názoru na text; o </w:t>
      </w:r>
      <w:proofErr w:type="spellStart"/>
      <w:r w:rsidRPr="001358AA">
        <w:rPr>
          <w:rFonts w:ascii="Times New Roman" w:hAnsi="Times New Roman" w:cs="Times New Roman"/>
          <w:sz w:val="24"/>
          <w:szCs w:val="24"/>
        </w:rPr>
        <w:t>elaborácii</w:t>
      </w:r>
      <w:proofErr w:type="spellEnd"/>
      <w:r w:rsidRPr="001358AA">
        <w:rPr>
          <w:rFonts w:ascii="Times New Roman" w:hAnsi="Times New Roman" w:cs="Times New Roman"/>
          <w:sz w:val="24"/>
          <w:szCs w:val="24"/>
        </w:rPr>
        <w:t xml:space="preserve"> a </w:t>
      </w:r>
      <w:proofErr w:type="spellStart"/>
      <w:r w:rsidRPr="001358AA">
        <w:rPr>
          <w:rFonts w:ascii="Times New Roman" w:hAnsi="Times New Roman" w:cs="Times New Roman"/>
          <w:sz w:val="24"/>
          <w:szCs w:val="24"/>
        </w:rPr>
        <w:t>inferenciách</w:t>
      </w:r>
      <w:proofErr w:type="spellEnd"/>
      <w:r w:rsidRPr="001358AA">
        <w:rPr>
          <w:rFonts w:ascii="Times New Roman" w:hAnsi="Times New Roman" w:cs="Times New Roman"/>
          <w:sz w:val="24"/>
          <w:szCs w:val="24"/>
        </w:rPr>
        <w:t xml:space="preserve"> pozri napr. </w:t>
      </w:r>
      <w:proofErr w:type="spellStart"/>
      <w:r w:rsidRPr="001358AA">
        <w:rPr>
          <w:rFonts w:ascii="Times New Roman" w:hAnsi="Times New Roman" w:cs="Times New Roman"/>
          <w:sz w:val="24"/>
          <w:szCs w:val="24"/>
        </w:rPr>
        <w:t>Gavora</w:t>
      </w:r>
      <w:proofErr w:type="spellEnd"/>
      <w:r w:rsidRPr="001358AA">
        <w:rPr>
          <w:rFonts w:ascii="Times New Roman" w:hAnsi="Times New Roman" w:cs="Times New Roman"/>
          <w:sz w:val="24"/>
          <w:szCs w:val="24"/>
        </w:rPr>
        <w:t xml:space="preserve"> 1992);</w:t>
      </w:r>
    </w:p>
    <w:p w:rsidR="00005186" w:rsidRPr="001358AA" w:rsidRDefault="00005186" w:rsidP="005E6138">
      <w:pPr>
        <w:pStyle w:val="Odsekzoznamu"/>
        <w:numPr>
          <w:ilvl w:val="0"/>
          <w:numId w:val="2"/>
        </w:numPr>
        <w:spacing w:after="0" w:line="240" w:lineRule="auto"/>
        <w:jc w:val="both"/>
        <w:rPr>
          <w:rFonts w:ascii="Times New Roman" w:hAnsi="Times New Roman" w:cs="Times New Roman"/>
          <w:sz w:val="24"/>
          <w:szCs w:val="24"/>
        </w:rPr>
      </w:pPr>
      <w:proofErr w:type="spellStart"/>
      <w:r w:rsidRPr="001358AA">
        <w:rPr>
          <w:rFonts w:ascii="Times New Roman" w:hAnsi="Times New Roman" w:cs="Times New Roman"/>
          <w:b/>
          <w:sz w:val="24"/>
          <w:szCs w:val="24"/>
        </w:rPr>
        <w:t>metakognitívne</w:t>
      </w:r>
      <w:proofErr w:type="spellEnd"/>
      <w:r w:rsidRPr="001358AA">
        <w:rPr>
          <w:rFonts w:ascii="Times New Roman" w:hAnsi="Times New Roman" w:cs="Times New Roman"/>
          <w:b/>
          <w:sz w:val="24"/>
          <w:szCs w:val="24"/>
        </w:rPr>
        <w:t xml:space="preserve"> stratégie zabezpečujúce kontrolu a reguláciu čítania čitateľom</w:t>
      </w:r>
      <w:r w:rsidRPr="001358AA">
        <w:rPr>
          <w:rFonts w:ascii="Times New Roman" w:hAnsi="Times New Roman" w:cs="Times New Roman"/>
          <w:sz w:val="24"/>
          <w:szCs w:val="24"/>
        </w:rPr>
        <w:t xml:space="preserve"> (možno ich usporiadať podľa etáp čítania; sú prítomné vtedy, keď si čitateľ uvedomuje, či rozumie alebo nerozumie tomu, čo číta):</w:t>
      </w:r>
    </w:p>
    <w:p w:rsidR="00005186" w:rsidRPr="001358AA" w:rsidRDefault="00005186" w:rsidP="005E6138">
      <w:pPr>
        <w:pStyle w:val="Odsekzoznamu"/>
        <w:spacing w:after="0" w:line="240" w:lineRule="auto"/>
        <w:ind w:left="1416"/>
        <w:jc w:val="both"/>
        <w:rPr>
          <w:rFonts w:ascii="Times New Roman" w:hAnsi="Times New Roman" w:cs="Times New Roman"/>
          <w:sz w:val="24"/>
          <w:szCs w:val="24"/>
        </w:rPr>
      </w:pPr>
      <w:r w:rsidRPr="001358AA">
        <w:rPr>
          <w:rFonts w:ascii="Times New Roman" w:hAnsi="Times New Roman" w:cs="Times New Roman"/>
          <w:sz w:val="24"/>
          <w:szCs w:val="24"/>
        </w:rPr>
        <w:t xml:space="preserve">a) pred čítaním – orientácia v texte, uvedomenie si kontextu čítania, stanovenie cieľa čítania – zážitok/získanie informácií, plánovanie postupu pri čítaní, </w:t>
      </w:r>
      <w:r w:rsidRPr="001358AA">
        <w:rPr>
          <w:rFonts w:ascii="Times New Roman" w:hAnsi="Times New Roman" w:cs="Times New Roman"/>
          <w:sz w:val="24"/>
          <w:szCs w:val="24"/>
        </w:rPr>
        <w:lastRenderedPageBreak/>
        <w:t>formulovanie hypotéz o význame textu, odhad žánru a obsahu, aktivizácia predošlých skúseností s témou a i.;</w:t>
      </w:r>
    </w:p>
    <w:p w:rsidR="00005186" w:rsidRPr="001358AA" w:rsidRDefault="00005186" w:rsidP="005E6138">
      <w:pPr>
        <w:pStyle w:val="Odsekzoznamu"/>
        <w:spacing w:after="0" w:line="240" w:lineRule="auto"/>
        <w:ind w:left="1416"/>
        <w:jc w:val="both"/>
        <w:rPr>
          <w:rFonts w:ascii="Times New Roman" w:hAnsi="Times New Roman" w:cs="Times New Roman"/>
          <w:sz w:val="24"/>
          <w:szCs w:val="24"/>
        </w:rPr>
      </w:pPr>
      <w:r w:rsidRPr="001358AA">
        <w:rPr>
          <w:rFonts w:ascii="Times New Roman" w:hAnsi="Times New Roman" w:cs="Times New Roman"/>
          <w:sz w:val="24"/>
          <w:szCs w:val="24"/>
        </w:rPr>
        <w:t>b) počas čítania – monitorovanie porozumenia textu, voľba riešenia problému pri čítaní, prognózovanie významov textu;</w:t>
      </w:r>
    </w:p>
    <w:p w:rsidR="00005186" w:rsidRPr="001358AA" w:rsidRDefault="00005186" w:rsidP="005E6138">
      <w:pPr>
        <w:pStyle w:val="Odsekzoznamu"/>
        <w:spacing w:after="0" w:line="240" w:lineRule="auto"/>
        <w:ind w:left="1418"/>
        <w:jc w:val="both"/>
        <w:rPr>
          <w:rFonts w:ascii="Times New Roman" w:hAnsi="Times New Roman" w:cs="Times New Roman"/>
          <w:sz w:val="24"/>
          <w:szCs w:val="24"/>
        </w:rPr>
      </w:pPr>
      <w:r w:rsidRPr="001358AA">
        <w:rPr>
          <w:rFonts w:ascii="Times New Roman" w:hAnsi="Times New Roman" w:cs="Times New Roman"/>
          <w:sz w:val="24"/>
          <w:szCs w:val="24"/>
        </w:rPr>
        <w:t>c) po čítaní – hodnotenie čítania vzhľadom na cieľ, reflexia, utváranie súhrnov a organizácia textových informácií, verifikácia hypotéz, predpokladov</w:t>
      </w:r>
      <w:r w:rsidR="00001903">
        <w:rPr>
          <w:rFonts w:ascii="Times New Roman" w:hAnsi="Times New Roman" w:cs="Times New Roman"/>
          <w:sz w:val="24"/>
          <w:szCs w:val="24"/>
        </w:rPr>
        <w:t>.</w:t>
      </w:r>
    </w:p>
    <w:p w:rsidR="005E6138" w:rsidRDefault="005E6138" w:rsidP="005E6138">
      <w:pPr>
        <w:spacing w:after="0"/>
        <w:rPr>
          <w:rFonts w:ascii="Times New Roman" w:hAnsi="Times New Roman" w:cs="Times New Roman"/>
          <w:b/>
          <w:sz w:val="24"/>
          <w:szCs w:val="24"/>
        </w:rPr>
      </w:pPr>
    </w:p>
    <w:p w:rsidR="00D02442" w:rsidRDefault="00D02442" w:rsidP="005E6138">
      <w:pPr>
        <w:spacing w:after="0"/>
        <w:rPr>
          <w:rFonts w:ascii="Times New Roman" w:hAnsi="Times New Roman" w:cs="Times New Roman"/>
          <w:b/>
          <w:sz w:val="24"/>
          <w:szCs w:val="24"/>
        </w:rPr>
      </w:pPr>
    </w:p>
    <w:p w:rsidR="00EB0F97" w:rsidRPr="00EB0F97" w:rsidRDefault="00EB0F97" w:rsidP="00EB0F97">
      <w:pPr>
        <w:spacing w:after="0" w:line="240" w:lineRule="auto"/>
        <w:jc w:val="both"/>
        <w:rPr>
          <w:rFonts w:ascii="Times New Roman" w:hAnsi="Times New Roman" w:cs="Times New Roman"/>
          <w:b/>
          <w:sz w:val="24"/>
          <w:szCs w:val="24"/>
        </w:rPr>
      </w:pPr>
      <w:r w:rsidRPr="00EB0F97">
        <w:rPr>
          <w:rFonts w:ascii="Times New Roman" w:hAnsi="Times New Roman" w:cs="Times New Roman"/>
          <w:b/>
          <w:sz w:val="24"/>
          <w:szCs w:val="24"/>
        </w:rPr>
        <w:t>3.1 Ukážka stimulovania exekutívnych funkcií pri uplatňovaní čitateľských stratégií</w:t>
      </w:r>
    </w:p>
    <w:p w:rsidR="00EB0F97" w:rsidRDefault="00EB0F97" w:rsidP="00EB0F97">
      <w:pPr>
        <w:spacing w:after="0" w:line="240" w:lineRule="auto"/>
        <w:jc w:val="both"/>
        <w:rPr>
          <w:rFonts w:ascii="Times New Roman" w:hAnsi="Times New Roman" w:cs="Times New Roman"/>
          <w:sz w:val="24"/>
          <w:szCs w:val="24"/>
        </w:rPr>
      </w:pPr>
    </w:p>
    <w:p w:rsidR="00EB0F97" w:rsidRDefault="00EB0F97" w:rsidP="00EB0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B0F97">
        <w:rPr>
          <w:rFonts w:ascii="Times New Roman" w:hAnsi="Times New Roman" w:cs="Times New Roman"/>
          <w:sz w:val="24"/>
          <w:szCs w:val="24"/>
        </w:rPr>
        <w:t xml:space="preserve">V poslednej časti príspevku krátko predstavíme úlohy zamerané na využívanie čitateľských stratégií </w:t>
      </w:r>
      <w:r w:rsidRPr="00EB0F97">
        <w:rPr>
          <w:rFonts w:ascii="Times New Roman" w:hAnsi="Times New Roman" w:cs="Times New Roman"/>
          <w:i/>
          <w:sz w:val="24"/>
          <w:szCs w:val="24"/>
        </w:rPr>
        <w:t>predvídania, odhadovania obsahu</w:t>
      </w:r>
      <w:r w:rsidRPr="00EB0F97">
        <w:rPr>
          <w:rFonts w:ascii="Times New Roman" w:hAnsi="Times New Roman" w:cs="Times New Roman"/>
          <w:sz w:val="24"/>
          <w:szCs w:val="24"/>
        </w:rPr>
        <w:t xml:space="preserve"> (</w:t>
      </w:r>
      <w:proofErr w:type="spellStart"/>
      <w:r w:rsidRPr="00EB0F97">
        <w:rPr>
          <w:rFonts w:ascii="Times New Roman" w:hAnsi="Times New Roman" w:cs="Times New Roman"/>
          <w:sz w:val="24"/>
          <w:szCs w:val="24"/>
        </w:rPr>
        <w:t>metakognitívna</w:t>
      </w:r>
      <w:proofErr w:type="spellEnd"/>
      <w:r w:rsidRPr="00EB0F97">
        <w:rPr>
          <w:rFonts w:ascii="Times New Roman" w:hAnsi="Times New Roman" w:cs="Times New Roman"/>
          <w:sz w:val="24"/>
          <w:szCs w:val="24"/>
        </w:rPr>
        <w:t xml:space="preserve"> stratégia) a </w:t>
      </w:r>
      <w:r w:rsidRPr="00EB0F97">
        <w:rPr>
          <w:rFonts w:ascii="Times New Roman" w:hAnsi="Times New Roman" w:cs="Times New Roman"/>
          <w:i/>
          <w:sz w:val="24"/>
          <w:szCs w:val="24"/>
        </w:rPr>
        <w:t>dedukovania vzťahov medzi textovými informáciami</w:t>
      </w:r>
      <w:r>
        <w:rPr>
          <w:rFonts w:ascii="Times New Roman" w:hAnsi="Times New Roman" w:cs="Times New Roman"/>
          <w:sz w:val="24"/>
          <w:szCs w:val="24"/>
        </w:rPr>
        <w:t xml:space="preserve"> (stratégia zameraná na </w:t>
      </w:r>
      <w:proofErr w:type="spellStart"/>
      <w:r>
        <w:rPr>
          <w:rFonts w:ascii="Times New Roman" w:hAnsi="Times New Roman" w:cs="Times New Roman"/>
          <w:sz w:val="24"/>
          <w:szCs w:val="24"/>
        </w:rPr>
        <w:t>inferencie</w:t>
      </w:r>
      <w:proofErr w:type="spellEnd"/>
      <w:r>
        <w:rPr>
          <w:rFonts w:ascii="Times New Roman" w:hAnsi="Times New Roman" w:cs="Times New Roman"/>
          <w:sz w:val="24"/>
          <w:szCs w:val="24"/>
        </w:rPr>
        <w:t xml:space="preserve"> a implicitné významy textu).</w:t>
      </w:r>
      <w:r w:rsidR="00CC7D01">
        <w:rPr>
          <w:rFonts w:ascii="Times New Roman" w:hAnsi="Times New Roman" w:cs="Times New Roman"/>
          <w:sz w:val="24"/>
          <w:szCs w:val="24"/>
        </w:rPr>
        <w:t xml:space="preserve"> Cieľom stimulačnej jednotky je cez </w:t>
      </w:r>
      <w:proofErr w:type="spellStart"/>
      <w:r w:rsidR="00CC7D01">
        <w:rPr>
          <w:rFonts w:ascii="Times New Roman" w:hAnsi="Times New Roman" w:cs="Times New Roman"/>
          <w:sz w:val="24"/>
          <w:szCs w:val="24"/>
        </w:rPr>
        <w:t>kurikulárny</w:t>
      </w:r>
      <w:proofErr w:type="spellEnd"/>
      <w:r w:rsidR="00CC7D01">
        <w:rPr>
          <w:rFonts w:ascii="Times New Roman" w:hAnsi="Times New Roman" w:cs="Times New Roman"/>
          <w:sz w:val="24"/>
          <w:szCs w:val="24"/>
        </w:rPr>
        <w:t xml:space="preserve"> obsah, ktorý v našom prípade predstavuje porozumenie vecného textu, rozvíjať exekutívne funkcie čitateľov vo veku približne 10 – 11 rokov, teda detí na konci mladšieho školského veku. Úlohou učiteľa bude zo sady ponúknutých úloh vybrať také úlohy, ktoré budú mierne nad kognitívne a čitateľské schopnosti žiaka, aby spĺňali podmienku vyššej náročnosti a žiak tak mohol aktivizovať exekutívne funkcie (pripomíname, že exekutívne funkcie sa aktivujú, ak ide o komplexnú úlohu, na ktorej riešenie si doposiaľ zaužívanými postupmi čitateľ nevystačí). Každú úlohu </w:t>
      </w:r>
      <w:r w:rsidR="00824FE4">
        <w:rPr>
          <w:rFonts w:ascii="Times New Roman" w:hAnsi="Times New Roman" w:cs="Times New Roman"/>
          <w:sz w:val="24"/>
          <w:szCs w:val="24"/>
        </w:rPr>
        <w:t>kvôli prehľadnosti označujeme</w:t>
      </w:r>
      <w:r w:rsidR="00CC7D01">
        <w:rPr>
          <w:rFonts w:ascii="Times New Roman" w:hAnsi="Times New Roman" w:cs="Times New Roman"/>
          <w:sz w:val="24"/>
          <w:szCs w:val="24"/>
        </w:rPr>
        <w:t xml:space="preserve"> troma charakteristikami, ktoré uľahčia učiteľovi výber primeranej úlohy:</w:t>
      </w:r>
    </w:p>
    <w:p w:rsidR="00CC7D01" w:rsidRDefault="00824FE4" w:rsidP="00CC7D01">
      <w:pPr>
        <w:pStyle w:val="Odsekzoznamu"/>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stimulované</w:t>
      </w:r>
      <w:r w:rsidR="00CC7D01">
        <w:rPr>
          <w:rFonts w:ascii="Times New Roman" w:hAnsi="Times New Roman" w:cs="Times New Roman"/>
          <w:sz w:val="24"/>
          <w:szCs w:val="24"/>
        </w:rPr>
        <w:t xml:space="preserve"> exekutívne funkcie (inhibícia, pracovná pamäť, kognitívna flexibilita, hypoteticko-deduktívne uvažovanie a i.),</w:t>
      </w:r>
    </w:p>
    <w:p w:rsidR="00CC7D01" w:rsidRDefault="00CC7D01" w:rsidP="00CC7D01">
      <w:pPr>
        <w:pStyle w:val="Odsekzoznamu"/>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úroveň porozumenia textu (identifikovanie explicitne uvedenej informácie, porozumenie implicitným textovým súvislostiam, interpretovanie a integrovanie textových informácií s predošlým poznaním, kritická analýza a hodnotenie textu), </w:t>
      </w:r>
    </w:p>
    <w:p w:rsidR="00CC7D01" w:rsidRDefault="00CC7D01" w:rsidP="00CC7D01">
      <w:pPr>
        <w:pStyle w:val="Odsekzoznamu"/>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etapa čítania (pred čítaním, počas čítania, po čítaní).</w:t>
      </w:r>
    </w:p>
    <w:p w:rsidR="00001903" w:rsidRDefault="00001903" w:rsidP="0000190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V predstavenej ukážke vychádzame z predpokladu, že v stimulačnej jednotke budú žiaci pracovať s textom </w:t>
      </w:r>
      <w:r w:rsidR="00986515">
        <w:rPr>
          <w:rFonts w:ascii="Times New Roman" w:hAnsi="Times New Roman" w:cs="Times New Roman"/>
          <w:sz w:val="24"/>
          <w:szCs w:val="24"/>
        </w:rPr>
        <w:t xml:space="preserve">s názvom </w:t>
      </w:r>
      <w:r w:rsidRPr="00001903">
        <w:rPr>
          <w:rFonts w:ascii="Times New Roman" w:hAnsi="Times New Roman" w:cs="Times New Roman"/>
          <w:i/>
          <w:sz w:val="24"/>
          <w:szCs w:val="24"/>
        </w:rPr>
        <w:t>Grécki bohovia</w:t>
      </w:r>
      <w:r>
        <w:rPr>
          <w:rFonts w:ascii="Times New Roman" w:hAnsi="Times New Roman" w:cs="Times New Roman"/>
          <w:sz w:val="24"/>
          <w:szCs w:val="24"/>
        </w:rPr>
        <w:t xml:space="preserve">, ktorý obsahuje takmer 350 slov a prináša základné informácie o gréckej mytológii viažucej sa na horu Olymp, </w:t>
      </w:r>
      <w:r w:rsidR="00ED645A">
        <w:rPr>
          <w:rFonts w:ascii="Times New Roman" w:hAnsi="Times New Roman" w:cs="Times New Roman"/>
          <w:sz w:val="24"/>
          <w:szCs w:val="24"/>
        </w:rPr>
        <w:t>nadvládu</w:t>
      </w:r>
      <w:r>
        <w:rPr>
          <w:rFonts w:ascii="Times New Roman" w:hAnsi="Times New Roman" w:cs="Times New Roman"/>
          <w:sz w:val="24"/>
          <w:szCs w:val="24"/>
        </w:rPr>
        <w:t xml:space="preserve"> bohov a bohýň </w:t>
      </w:r>
      <w:r w:rsidR="00ED645A">
        <w:rPr>
          <w:rFonts w:ascii="Times New Roman" w:hAnsi="Times New Roman" w:cs="Times New Roman"/>
          <w:sz w:val="24"/>
          <w:szCs w:val="24"/>
        </w:rPr>
        <w:t xml:space="preserve">nad prírodou či ľuďmi </w:t>
      </w:r>
      <w:r>
        <w:rPr>
          <w:rFonts w:ascii="Times New Roman" w:hAnsi="Times New Roman" w:cs="Times New Roman"/>
          <w:sz w:val="24"/>
          <w:szCs w:val="24"/>
        </w:rPr>
        <w:t xml:space="preserve">a symboly, s ktorými sa jednotliví bohovia zobrazovali. (Pozn.: Úlohy predstavujú jednotlivé typy </w:t>
      </w:r>
      <w:r w:rsidR="00ED645A">
        <w:rPr>
          <w:rFonts w:ascii="Times New Roman" w:hAnsi="Times New Roman" w:cs="Times New Roman"/>
          <w:sz w:val="24"/>
          <w:szCs w:val="24"/>
        </w:rPr>
        <w:t>inštrukcií</w:t>
      </w:r>
      <w:r>
        <w:rPr>
          <w:rFonts w:ascii="Times New Roman" w:hAnsi="Times New Roman" w:cs="Times New Roman"/>
          <w:sz w:val="24"/>
          <w:szCs w:val="24"/>
        </w:rPr>
        <w:t>, ktoré môže učiteľ žiakovi zadávať</w:t>
      </w:r>
      <w:r w:rsidR="00AD203A">
        <w:rPr>
          <w:rFonts w:ascii="Times New Roman" w:hAnsi="Times New Roman" w:cs="Times New Roman"/>
          <w:sz w:val="24"/>
          <w:szCs w:val="24"/>
        </w:rPr>
        <w:t xml:space="preserve"> a vedome tak stimulovať exekutívne funkcie čitateľa. P</w:t>
      </w:r>
      <w:r>
        <w:rPr>
          <w:rFonts w:ascii="Times New Roman" w:hAnsi="Times New Roman" w:cs="Times New Roman"/>
          <w:sz w:val="24"/>
          <w:szCs w:val="24"/>
        </w:rPr>
        <w:t>oradie nie je určené, učiteľ si vyberá podľa potreby a exekutívneho deficitu žiaka.</w:t>
      </w:r>
      <w:r w:rsidR="00AD203A">
        <w:rPr>
          <w:rFonts w:ascii="Times New Roman" w:hAnsi="Times New Roman" w:cs="Times New Roman"/>
          <w:sz w:val="24"/>
          <w:szCs w:val="24"/>
        </w:rPr>
        <w:t xml:space="preserve"> V ukážke sú iba úlohy zamerané na stimulovanie exekutívnych funkcií; samotný stimulačný program obsahuje aj ďalšie, tu neuvedené, typy úloh, ktorých úlohou je motivovať žiaka k čítaniu</w:t>
      </w:r>
      <w:r w:rsidR="00771722">
        <w:rPr>
          <w:rFonts w:ascii="Times New Roman" w:hAnsi="Times New Roman" w:cs="Times New Roman"/>
          <w:sz w:val="24"/>
          <w:szCs w:val="24"/>
        </w:rPr>
        <w:t>,</w:t>
      </w:r>
      <w:r w:rsidR="00AD203A">
        <w:rPr>
          <w:rFonts w:ascii="Times New Roman" w:hAnsi="Times New Roman" w:cs="Times New Roman"/>
          <w:sz w:val="24"/>
          <w:szCs w:val="24"/>
        </w:rPr>
        <w:t xml:space="preserve"> tematicky premostiť medzi jednotlivými úlohami</w:t>
      </w:r>
      <w:r w:rsidR="00771722">
        <w:rPr>
          <w:rFonts w:ascii="Times New Roman" w:hAnsi="Times New Roman" w:cs="Times New Roman"/>
          <w:sz w:val="24"/>
          <w:szCs w:val="24"/>
        </w:rPr>
        <w:t xml:space="preserve"> alebo overiť aktuálnu úroveň porozumenia textu s cieľom zvoliť vhodný typ úlohy zameranej na exekutívne fungovanie</w:t>
      </w:r>
      <w:r w:rsidR="00AD203A">
        <w:rPr>
          <w:rFonts w:ascii="Times New Roman" w:hAnsi="Times New Roman" w:cs="Times New Roman"/>
          <w:sz w:val="24"/>
          <w:szCs w:val="24"/>
        </w:rPr>
        <w:t>.</w:t>
      </w:r>
      <w:r>
        <w:rPr>
          <w:rFonts w:ascii="Times New Roman" w:hAnsi="Times New Roman" w:cs="Times New Roman"/>
          <w:sz w:val="24"/>
          <w:szCs w:val="24"/>
        </w:rPr>
        <w:t>)</w:t>
      </w:r>
    </w:p>
    <w:p w:rsidR="00001903" w:rsidRDefault="00001903" w:rsidP="00001903">
      <w:pPr>
        <w:spacing w:after="0"/>
        <w:jc w:val="both"/>
        <w:rPr>
          <w:rFonts w:ascii="Times New Roman" w:hAnsi="Times New Roman" w:cs="Times New Roman"/>
          <w:noProof/>
          <w:sz w:val="24"/>
          <w:szCs w:val="24"/>
          <w:lang w:eastAsia="ja-JP"/>
        </w:rPr>
      </w:pPr>
    </w:p>
    <w:p w:rsidR="00001903" w:rsidRPr="00001903" w:rsidRDefault="00001903" w:rsidP="00771722">
      <w:pPr>
        <w:spacing w:after="0" w:line="240" w:lineRule="auto"/>
        <w:jc w:val="both"/>
        <w:rPr>
          <w:rFonts w:ascii="Times New Roman" w:hAnsi="Times New Roman" w:cs="Times New Roman"/>
          <w:b/>
          <w:sz w:val="24"/>
          <w:szCs w:val="24"/>
        </w:rPr>
      </w:pPr>
      <w:r w:rsidRPr="00001903">
        <w:rPr>
          <w:rFonts w:ascii="Times New Roman" w:hAnsi="Times New Roman" w:cs="Times New Roman"/>
          <w:b/>
          <w:noProof/>
          <w:sz w:val="24"/>
          <w:szCs w:val="24"/>
          <w:lang w:eastAsia="ja-JP"/>
        </w:rPr>
        <w:t xml:space="preserve">Úloha </w:t>
      </w:r>
      <w:r w:rsidR="00937B20">
        <w:rPr>
          <w:rFonts w:ascii="Times New Roman" w:hAnsi="Times New Roman" w:cs="Times New Roman"/>
          <w:b/>
          <w:noProof/>
          <w:sz w:val="24"/>
          <w:szCs w:val="24"/>
          <w:lang w:eastAsia="ja-JP"/>
        </w:rPr>
        <w:t>1</w:t>
      </w:r>
    </w:p>
    <w:p w:rsidR="00001903" w:rsidRPr="00FB5B52" w:rsidRDefault="00001903" w:rsidP="00771722">
      <w:pPr>
        <w:spacing w:after="0" w:line="240" w:lineRule="auto"/>
        <w:rPr>
          <w:rFonts w:ascii="Times New Roman" w:hAnsi="Times New Roman" w:cs="Times New Roman"/>
          <w:sz w:val="24"/>
          <w:szCs w:val="24"/>
        </w:rPr>
      </w:pPr>
      <w:r w:rsidRPr="00FB5B52">
        <w:rPr>
          <w:rFonts w:ascii="Times New Roman" w:hAnsi="Times New Roman" w:cs="Times New Roman"/>
          <w:sz w:val="24"/>
          <w:szCs w:val="24"/>
        </w:rPr>
        <w:t xml:space="preserve">Exekutívne funkcie: </w:t>
      </w:r>
      <w:r>
        <w:rPr>
          <w:rFonts w:ascii="Times New Roman" w:hAnsi="Times New Roman" w:cs="Times New Roman"/>
          <w:b/>
          <w:sz w:val="24"/>
          <w:szCs w:val="24"/>
        </w:rPr>
        <w:t>pracovná pamäť</w:t>
      </w:r>
    </w:p>
    <w:p w:rsidR="00001903" w:rsidRPr="00FB5B52" w:rsidRDefault="00001903" w:rsidP="00771722">
      <w:pPr>
        <w:spacing w:after="0" w:line="240" w:lineRule="auto"/>
        <w:rPr>
          <w:rFonts w:ascii="Times New Roman" w:hAnsi="Times New Roman" w:cs="Times New Roman"/>
          <w:sz w:val="24"/>
          <w:szCs w:val="24"/>
        </w:rPr>
      </w:pPr>
      <w:proofErr w:type="spellStart"/>
      <w:r w:rsidRPr="00FB5B52">
        <w:rPr>
          <w:rFonts w:ascii="Times New Roman" w:hAnsi="Times New Roman" w:cs="Times New Roman"/>
          <w:sz w:val="24"/>
          <w:szCs w:val="24"/>
        </w:rPr>
        <w:t>Kurikulárny</w:t>
      </w:r>
      <w:proofErr w:type="spellEnd"/>
      <w:r w:rsidRPr="00FB5B52">
        <w:rPr>
          <w:rFonts w:ascii="Times New Roman" w:hAnsi="Times New Roman" w:cs="Times New Roman"/>
          <w:sz w:val="24"/>
          <w:szCs w:val="24"/>
        </w:rPr>
        <w:t xml:space="preserve"> obsah: </w:t>
      </w:r>
      <w:r>
        <w:rPr>
          <w:rFonts w:ascii="Times New Roman" w:hAnsi="Times New Roman" w:cs="Times New Roman"/>
          <w:b/>
          <w:sz w:val="24"/>
          <w:szCs w:val="24"/>
        </w:rPr>
        <w:t>identifikovanie explicitne uvedenej informácie</w:t>
      </w:r>
    </w:p>
    <w:p w:rsidR="00001903" w:rsidRPr="00FB5B52" w:rsidRDefault="00001903" w:rsidP="00771722">
      <w:pPr>
        <w:spacing w:after="0" w:line="240" w:lineRule="auto"/>
        <w:rPr>
          <w:rFonts w:ascii="Times New Roman" w:hAnsi="Times New Roman" w:cs="Times New Roman"/>
          <w:sz w:val="24"/>
          <w:szCs w:val="24"/>
        </w:rPr>
      </w:pPr>
      <w:r>
        <w:rPr>
          <w:rFonts w:ascii="Times New Roman" w:hAnsi="Times New Roman" w:cs="Times New Roman"/>
          <w:sz w:val="24"/>
          <w:szCs w:val="24"/>
        </w:rPr>
        <w:t>Etapa čítania</w:t>
      </w:r>
      <w:r w:rsidRPr="00FB5B52">
        <w:rPr>
          <w:rFonts w:ascii="Times New Roman" w:hAnsi="Times New Roman" w:cs="Times New Roman"/>
          <w:sz w:val="24"/>
          <w:szCs w:val="24"/>
        </w:rPr>
        <w:t xml:space="preserve">: </w:t>
      </w:r>
      <w:r>
        <w:rPr>
          <w:rFonts w:ascii="Times New Roman" w:hAnsi="Times New Roman" w:cs="Times New Roman"/>
          <w:b/>
          <w:sz w:val="24"/>
          <w:szCs w:val="24"/>
        </w:rPr>
        <w:t>pred čítaním, počas čítania</w:t>
      </w:r>
    </w:p>
    <w:p w:rsidR="00001903" w:rsidRDefault="00001903" w:rsidP="00771722">
      <w:pPr>
        <w:spacing w:after="0" w:line="240" w:lineRule="auto"/>
        <w:rPr>
          <w:rFonts w:ascii="Times New Roman" w:hAnsi="Times New Roman" w:cs="Times New Roman"/>
          <w:b/>
          <w:sz w:val="24"/>
          <w:szCs w:val="24"/>
        </w:rPr>
      </w:pPr>
    </w:p>
    <w:p w:rsidR="00001903" w:rsidRDefault="00001903" w:rsidP="00771722">
      <w:pPr>
        <w:pStyle w:val="Odsekzoznamu"/>
        <w:numPr>
          <w:ilvl w:val="0"/>
          <w:numId w:val="15"/>
        </w:numPr>
        <w:spacing w:after="0" w:line="240" w:lineRule="auto"/>
        <w:rPr>
          <w:rFonts w:ascii="Times New Roman" w:hAnsi="Times New Roman" w:cs="Times New Roman"/>
          <w:sz w:val="24"/>
          <w:szCs w:val="24"/>
        </w:rPr>
      </w:pPr>
      <w:r w:rsidRPr="00EE29F2">
        <w:rPr>
          <w:rFonts w:ascii="Times New Roman" w:hAnsi="Times New Roman" w:cs="Times New Roman"/>
          <w:sz w:val="24"/>
          <w:szCs w:val="24"/>
        </w:rPr>
        <w:t>Prezri si symboly gréckych bohov</w:t>
      </w:r>
      <w:r>
        <w:rPr>
          <w:rFonts w:ascii="Times New Roman" w:hAnsi="Times New Roman" w:cs="Times New Roman"/>
          <w:sz w:val="24"/>
          <w:szCs w:val="24"/>
        </w:rPr>
        <w:t xml:space="preserve"> (pozn.: namiesto slov budú</w:t>
      </w:r>
      <w:r w:rsidR="002545DE">
        <w:rPr>
          <w:rFonts w:ascii="Times New Roman" w:hAnsi="Times New Roman" w:cs="Times New Roman"/>
          <w:sz w:val="24"/>
          <w:szCs w:val="24"/>
        </w:rPr>
        <w:t xml:space="preserve"> v stimulácii použité</w:t>
      </w:r>
      <w:r>
        <w:rPr>
          <w:rFonts w:ascii="Times New Roman" w:hAnsi="Times New Roman" w:cs="Times New Roman"/>
          <w:sz w:val="24"/>
          <w:szCs w:val="24"/>
        </w:rPr>
        <w:t xml:space="preserve"> obrázky)</w:t>
      </w:r>
      <w:r w:rsidRPr="00EE29F2">
        <w:rPr>
          <w:rFonts w:ascii="Times New Roman" w:hAnsi="Times New Roman" w:cs="Times New Roman"/>
          <w:sz w:val="24"/>
          <w:szCs w:val="24"/>
        </w:rPr>
        <w:t xml:space="preserve">. </w:t>
      </w:r>
      <w:r>
        <w:rPr>
          <w:rFonts w:ascii="Times New Roman" w:hAnsi="Times New Roman" w:cs="Times New Roman"/>
          <w:sz w:val="24"/>
          <w:szCs w:val="24"/>
        </w:rPr>
        <w:t xml:space="preserve">Symboly schováme. </w:t>
      </w:r>
      <w:r w:rsidRPr="00EE29F2">
        <w:rPr>
          <w:rFonts w:ascii="Times New Roman" w:hAnsi="Times New Roman" w:cs="Times New Roman"/>
          <w:sz w:val="24"/>
          <w:szCs w:val="24"/>
        </w:rPr>
        <w:t xml:space="preserve">Potom si prečítaj prvú časť textu </w:t>
      </w:r>
      <w:r>
        <w:rPr>
          <w:rFonts w:ascii="Times New Roman" w:hAnsi="Times New Roman" w:cs="Times New Roman"/>
          <w:sz w:val="24"/>
          <w:szCs w:val="24"/>
        </w:rPr>
        <w:t xml:space="preserve">(druhú časť textu) </w:t>
      </w:r>
      <w:r w:rsidRPr="00EE29F2">
        <w:rPr>
          <w:rFonts w:ascii="Times New Roman" w:hAnsi="Times New Roman" w:cs="Times New Roman"/>
          <w:sz w:val="24"/>
          <w:szCs w:val="24"/>
        </w:rPr>
        <w:t>a povedz, symboly ktorých bohov si videl pred čítaním.</w:t>
      </w:r>
    </w:p>
    <w:p w:rsidR="00001903" w:rsidRDefault="00001903" w:rsidP="00001903">
      <w:pPr>
        <w:spacing w:after="0"/>
        <w:rPr>
          <w:rFonts w:ascii="Times New Roman" w:hAnsi="Times New Roman" w:cs="Times New Roman"/>
          <w:sz w:val="24"/>
          <w:szCs w:val="24"/>
        </w:rPr>
      </w:pPr>
    </w:p>
    <w:p w:rsidR="00001903" w:rsidRDefault="00001903" w:rsidP="00001903">
      <w:pPr>
        <w:spacing w:after="0"/>
        <w:jc w:val="center"/>
        <w:rPr>
          <w:rFonts w:ascii="Times New Roman" w:hAnsi="Times New Roman" w:cs="Times New Roman"/>
          <w:sz w:val="24"/>
          <w:szCs w:val="24"/>
        </w:rPr>
      </w:pPr>
      <w:r w:rsidRPr="00DA662F">
        <w:rPr>
          <w:rFonts w:ascii="Times New Roman" w:hAnsi="Times New Roman" w:cs="Times New Roman"/>
          <w:noProof/>
          <w:sz w:val="24"/>
          <w:szCs w:val="24"/>
          <w:lang w:eastAsia="ja-JP"/>
        </w:rPr>
        <w:lastRenderedPageBreak/>
        <w:drawing>
          <wp:inline distT="0" distB="0" distL="0" distR="0">
            <wp:extent cx="2038350" cy="1304925"/>
            <wp:effectExtent l="19050" t="0" r="0" b="0"/>
            <wp:docPr id="2"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32648" cy="3168352"/>
                      <a:chOff x="1547664" y="1412776"/>
                      <a:chExt cx="5832648" cy="3168352"/>
                    </a:xfrm>
                  </a:grpSpPr>
                  <a:sp>
                    <a:nvSpPr>
                      <a:cNvPr id="4" name="Zaoblený obdĺžnik 3"/>
                      <a:cNvSpPr/>
                    </a:nvSpPr>
                    <a:spPr>
                      <a:xfrm>
                        <a:off x="1547664" y="141277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err="1" smtClean="0">
                              <a:solidFill>
                                <a:schemeClr val="tx1"/>
                              </a:solidFill>
                            </a:rPr>
                            <a:t>trojzubec</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Zaoblený obdĺžnik 4"/>
                      <a:cNvSpPr/>
                    </a:nvSpPr>
                    <a:spPr>
                      <a:xfrm>
                        <a:off x="3563888" y="141277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sova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Zaoblený obdĺžnik 5"/>
                      <a:cNvSpPr/>
                    </a:nvSpPr>
                    <a:spPr>
                      <a:xfrm>
                        <a:off x="5580112" y="357301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labuť</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Zaoblený obdĺžnik 6"/>
                      <a:cNvSpPr/>
                    </a:nvSpPr>
                    <a:spPr>
                      <a:xfrm>
                        <a:off x="5580112" y="141277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blesk</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Zaoblený obdĺžnik 7"/>
                      <a:cNvSpPr/>
                    </a:nvSpPr>
                    <a:spPr>
                      <a:xfrm>
                        <a:off x="3563888" y="357301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ľalia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Zaoblený obdĺžnik 8"/>
                      <a:cNvSpPr/>
                    </a:nvSpPr>
                    <a:spPr>
                      <a:xfrm>
                        <a:off x="1547664" y="357301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sup</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Zaoblený obdĺžnik 9"/>
                      <a:cNvSpPr/>
                    </a:nvSpPr>
                    <a:spPr>
                      <a:xfrm>
                        <a:off x="3563888" y="249289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vinič</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Zaoblený obdĺžnik 10"/>
                      <a:cNvSpPr/>
                    </a:nvSpPr>
                    <a:spPr>
                      <a:xfrm>
                        <a:off x="1547664" y="249289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klas</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Zaoblený obdĺžnik 11"/>
                      <a:cNvSpPr/>
                    </a:nvSpPr>
                    <a:spPr>
                      <a:xfrm>
                        <a:off x="5580112" y="2492896"/>
                        <a:ext cx="1800200" cy="1008112"/>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prilba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37B20" w:rsidRDefault="00937B20" w:rsidP="00937B20">
      <w:pPr>
        <w:spacing w:after="0" w:line="240" w:lineRule="auto"/>
        <w:jc w:val="both"/>
        <w:rPr>
          <w:rFonts w:ascii="Times New Roman" w:hAnsi="Times New Roman" w:cs="Times New Roman"/>
          <w:b/>
          <w:noProof/>
          <w:sz w:val="24"/>
          <w:szCs w:val="24"/>
          <w:lang w:eastAsia="ja-JP"/>
        </w:rPr>
      </w:pPr>
    </w:p>
    <w:p w:rsidR="00937B20" w:rsidRPr="00001903" w:rsidRDefault="00937B20" w:rsidP="00937B20">
      <w:pPr>
        <w:spacing w:after="0" w:line="240" w:lineRule="auto"/>
        <w:jc w:val="both"/>
        <w:rPr>
          <w:rFonts w:ascii="Times New Roman" w:hAnsi="Times New Roman" w:cs="Times New Roman"/>
          <w:b/>
          <w:sz w:val="24"/>
          <w:szCs w:val="24"/>
        </w:rPr>
      </w:pPr>
      <w:r w:rsidRPr="00001903">
        <w:rPr>
          <w:rFonts w:ascii="Times New Roman" w:hAnsi="Times New Roman" w:cs="Times New Roman"/>
          <w:b/>
          <w:noProof/>
          <w:sz w:val="24"/>
          <w:szCs w:val="24"/>
          <w:lang w:eastAsia="ja-JP"/>
        </w:rPr>
        <w:t xml:space="preserve">Úloha </w:t>
      </w:r>
      <w:r>
        <w:rPr>
          <w:rFonts w:ascii="Times New Roman" w:hAnsi="Times New Roman" w:cs="Times New Roman"/>
          <w:b/>
          <w:noProof/>
          <w:sz w:val="24"/>
          <w:szCs w:val="24"/>
          <w:lang w:eastAsia="ja-JP"/>
        </w:rPr>
        <w:t>2</w:t>
      </w:r>
    </w:p>
    <w:p w:rsidR="00937B20" w:rsidRPr="00FB5B52" w:rsidRDefault="00937B20" w:rsidP="00937B20">
      <w:pPr>
        <w:spacing w:after="0" w:line="240" w:lineRule="auto"/>
        <w:rPr>
          <w:rFonts w:ascii="Times New Roman" w:hAnsi="Times New Roman" w:cs="Times New Roman"/>
          <w:sz w:val="24"/>
          <w:szCs w:val="24"/>
        </w:rPr>
      </w:pPr>
      <w:r w:rsidRPr="00FB5B52">
        <w:rPr>
          <w:rFonts w:ascii="Times New Roman" w:hAnsi="Times New Roman" w:cs="Times New Roman"/>
          <w:sz w:val="24"/>
          <w:szCs w:val="24"/>
        </w:rPr>
        <w:t xml:space="preserve">Exekutívne funkcie: </w:t>
      </w:r>
      <w:r>
        <w:rPr>
          <w:rFonts w:ascii="Times New Roman" w:hAnsi="Times New Roman" w:cs="Times New Roman"/>
          <w:b/>
          <w:sz w:val="24"/>
          <w:szCs w:val="24"/>
        </w:rPr>
        <w:t>hypoteticko-deduktívne uvažovanie</w:t>
      </w:r>
    </w:p>
    <w:p w:rsidR="00937B20" w:rsidRPr="00FB5B52" w:rsidRDefault="00937B20" w:rsidP="00937B20">
      <w:pPr>
        <w:spacing w:after="0" w:line="240" w:lineRule="auto"/>
        <w:rPr>
          <w:rFonts w:ascii="Times New Roman" w:hAnsi="Times New Roman" w:cs="Times New Roman"/>
          <w:sz w:val="24"/>
          <w:szCs w:val="24"/>
        </w:rPr>
      </w:pPr>
      <w:proofErr w:type="spellStart"/>
      <w:r w:rsidRPr="00FB5B52">
        <w:rPr>
          <w:rFonts w:ascii="Times New Roman" w:hAnsi="Times New Roman" w:cs="Times New Roman"/>
          <w:sz w:val="24"/>
          <w:szCs w:val="24"/>
        </w:rPr>
        <w:t>Kurikulárny</w:t>
      </w:r>
      <w:proofErr w:type="spellEnd"/>
      <w:r w:rsidRPr="00FB5B52">
        <w:rPr>
          <w:rFonts w:ascii="Times New Roman" w:hAnsi="Times New Roman" w:cs="Times New Roman"/>
          <w:sz w:val="24"/>
          <w:szCs w:val="24"/>
        </w:rPr>
        <w:t xml:space="preserve"> obsah: </w:t>
      </w:r>
      <w:r w:rsidRPr="00FB5B52">
        <w:rPr>
          <w:rFonts w:ascii="Times New Roman" w:hAnsi="Times New Roman" w:cs="Times New Roman"/>
          <w:b/>
          <w:sz w:val="24"/>
          <w:szCs w:val="24"/>
        </w:rPr>
        <w:t>dedukovanie, vyvodzovanie priamych záverov</w:t>
      </w:r>
      <w:r>
        <w:rPr>
          <w:rFonts w:ascii="Times New Roman" w:hAnsi="Times New Roman" w:cs="Times New Roman"/>
          <w:b/>
          <w:sz w:val="24"/>
          <w:szCs w:val="24"/>
        </w:rPr>
        <w:t>, interpretovanie textu a integrovanie textových informácií s predošlým poznaním</w:t>
      </w:r>
    </w:p>
    <w:p w:rsidR="00937B20" w:rsidRPr="00FB5B52" w:rsidRDefault="00937B20" w:rsidP="00937B20">
      <w:pPr>
        <w:spacing w:after="0" w:line="240" w:lineRule="auto"/>
        <w:rPr>
          <w:rFonts w:ascii="Times New Roman" w:hAnsi="Times New Roman" w:cs="Times New Roman"/>
          <w:sz w:val="24"/>
          <w:szCs w:val="24"/>
        </w:rPr>
      </w:pPr>
      <w:r>
        <w:rPr>
          <w:rFonts w:ascii="Times New Roman" w:hAnsi="Times New Roman" w:cs="Times New Roman"/>
          <w:sz w:val="24"/>
          <w:szCs w:val="24"/>
        </w:rPr>
        <w:t>Etapa čítania</w:t>
      </w:r>
      <w:r w:rsidRPr="00FB5B52">
        <w:rPr>
          <w:rFonts w:ascii="Times New Roman" w:hAnsi="Times New Roman" w:cs="Times New Roman"/>
          <w:sz w:val="24"/>
          <w:szCs w:val="24"/>
        </w:rPr>
        <w:t xml:space="preserve">: </w:t>
      </w:r>
      <w:r>
        <w:rPr>
          <w:rFonts w:ascii="Times New Roman" w:hAnsi="Times New Roman" w:cs="Times New Roman"/>
          <w:b/>
          <w:sz w:val="24"/>
          <w:szCs w:val="24"/>
        </w:rPr>
        <w:t>pred čítaním, počas čítania</w:t>
      </w:r>
    </w:p>
    <w:p w:rsidR="00937B20" w:rsidRDefault="00937B20" w:rsidP="00937B20">
      <w:pPr>
        <w:spacing w:after="0" w:line="240" w:lineRule="auto"/>
        <w:jc w:val="center"/>
        <w:rPr>
          <w:rFonts w:ascii="Times New Roman" w:hAnsi="Times New Roman" w:cs="Times New Roman"/>
          <w:b/>
          <w:sz w:val="24"/>
          <w:szCs w:val="24"/>
        </w:rPr>
      </w:pPr>
    </w:p>
    <w:p w:rsidR="00937B20" w:rsidRPr="00E545A4" w:rsidRDefault="00937B20" w:rsidP="00937B20">
      <w:pPr>
        <w:pStyle w:val="Odsekzoznamu"/>
        <w:numPr>
          <w:ilvl w:val="0"/>
          <w:numId w:val="15"/>
        </w:numPr>
        <w:spacing w:after="0" w:line="240" w:lineRule="auto"/>
        <w:rPr>
          <w:rFonts w:ascii="Times New Roman" w:hAnsi="Times New Roman" w:cs="Times New Roman"/>
          <w:sz w:val="24"/>
          <w:szCs w:val="24"/>
        </w:rPr>
      </w:pPr>
      <w:r w:rsidRPr="00183637">
        <w:rPr>
          <w:rFonts w:ascii="Times New Roman" w:hAnsi="Times New Roman" w:cs="Times New Roman"/>
          <w:sz w:val="24"/>
          <w:szCs w:val="24"/>
        </w:rPr>
        <w:t xml:space="preserve">Každý grécky boh bol zobrazovaný so symbolom, ktorý súvisel s jeho nadvládou nad prírodou či istou oblasťou ľudského života. </w:t>
      </w:r>
      <w:r w:rsidRPr="00E545A4">
        <w:rPr>
          <w:rFonts w:ascii="Times New Roman" w:hAnsi="Times New Roman" w:cs="Times New Roman"/>
          <w:sz w:val="24"/>
          <w:szCs w:val="24"/>
        </w:rPr>
        <w:t>Nakresli symbol pre boha alebo bohyňu:</w:t>
      </w:r>
    </w:p>
    <w:p w:rsidR="00937B20" w:rsidRPr="00E545A4" w:rsidRDefault="00937B20" w:rsidP="00937B20">
      <w:pPr>
        <w:numPr>
          <w:ilvl w:val="2"/>
          <w:numId w:val="16"/>
        </w:numPr>
        <w:spacing w:after="0" w:line="240" w:lineRule="auto"/>
        <w:rPr>
          <w:rFonts w:ascii="Times New Roman" w:hAnsi="Times New Roman" w:cs="Times New Roman"/>
          <w:sz w:val="24"/>
          <w:szCs w:val="24"/>
        </w:rPr>
      </w:pPr>
      <w:r w:rsidRPr="00E545A4">
        <w:rPr>
          <w:rFonts w:ascii="Times New Roman" w:hAnsi="Times New Roman" w:cs="Times New Roman"/>
          <w:sz w:val="24"/>
          <w:szCs w:val="24"/>
        </w:rPr>
        <w:t>krásy a lásky,</w:t>
      </w:r>
    </w:p>
    <w:p w:rsidR="00937B20" w:rsidRPr="00E545A4" w:rsidRDefault="00937B20" w:rsidP="00937B20">
      <w:pPr>
        <w:numPr>
          <w:ilvl w:val="2"/>
          <w:numId w:val="16"/>
        </w:numPr>
        <w:spacing w:after="0" w:line="240" w:lineRule="auto"/>
        <w:rPr>
          <w:rFonts w:ascii="Times New Roman" w:hAnsi="Times New Roman" w:cs="Times New Roman"/>
          <w:sz w:val="24"/>
          <w:szCs w:val="24"/>
        </w:rPr>
      </w:pPr>
      <w:r w:rsidRPr="00E545A4">
        <w:rPr>
          <w:rFonts w:ascii="Times New Roman" w:hAnsi="Times New Roman" w:cs="Times New Roman"/>
          <w:sz w:val="24"/>
          <w:szCs w:val="24"/>
        </w:rPr>
        <w:t>múdrosti, vedy a umenia,</w:t>
      </w:r>
    </w:p>
    <w:p w:rsidR="00937B20" w:rsidRPr="00E545A4" w:rsidRDefault="00937B20" w:rsidP="00937B20">
      <w:pPr>
        <w:numPr>
          <w:ilvl w:val="2"/>
          <w:numId w:val="16"/>
        </w:numPr>
        <w:spacing w:after="0" w:line="240" w:lineRule="auto"/>
        <w:rPr>
          <w:rFonts w:ascii="Times New Roman" w:hAnsi="Times New Roman" w:cs="Times New Roman"/>
          <w:sz w:val="24"/>
          <w:szCs w:val="24"/>
        </w:rPr>
      </w:pPr>
      <w:r w:rsidRPr="00E545A4">
        <w:rPr>
          <w:rFonts w:ascii="Times New Roman" w:hAnsi="Times New Roman" w:cs="Times New Roman"/>
          <w:sz w:val="24"/>
          <w:szCs w:val="24"/>
        </w:rPr>
        <w:t xml:space="preserve">morí a riek, </w:t>
      </w:r>
    </w:p>
    <w:p w:rsidR="00937B20" w:rsidRPr="00E545A4" w:rsidRDefault="00937B20" w:rsidP="00937B20">
      <w:pPr>
        <w:numPr>
          <w:ilvl w:val="2"/>
          <w:numId w:val="16"/>
        </w:numPr>
        <w:spacing w:after="0" w:line="240" w:lineRule="auto"/>
        <w:rPr>
          <w:rFonts w:ascii="Times New Roman" w:hAnsi="Times New Roman" w:cs="Times New Roman"/>
          <w:sz w:val="24"/>
          <w:szCs w:val="24"/>
        </w:rPr>
      </w:pPr>
      <w:r w:rsidRPr="00E545A4">
        <w:rPr>
          <w:rFonts w:ascii="Times New Roman" w:hAnsi="Times New Roman" w:cs="Times New Roman"/>
          <w:sz w:val="24"/>
          <w:szCs w:val="24"/>
        </w:rPr>
        <w:t xml:space="preserve">vojny a bitiek, </w:t>
      </w:r>
    </w:p>
    <w:p w:rsidR="00937B20" w:rsidRPr="00E545A4" w:rsidRDefault="00937B20" w:rsidP="00937B20">
      <w:pPr>
        <w:numPr>
          <w:ilvl w:val="2"/>
          <w:numId w:val="16"/>
        </w:numPr>
        <w:spacing w:after="0" w:line="240" w:lineRule="auto"/>
        <w:rPr>
          <w:rFonts w:ascii="Times New Roman" w:hAnsi="Times New Roman" w:cs="Times New Roman"/>
          <w:sz w:val="24"/>
          <w:szCs w:val="24"/>
        </w:rPr>
      </w:pPr>
      <w:r w:rsidRPr="00E545A4">
        <w:rPr>
          <w:rFonts w:ascii="Times New Roman" w:hAnsi="Times New Roman" w:cs="Times New Roman"/>
          <w:sz w:val="24"/>
          <w:szCs w:val="24"/>
        </w:rPr>
        <w:t xml:space="preserve">vína a zábavy, </w:t>
      </w:r>
    </w:p>
    <w:p w:rsidR="00937B20" w:rsidRDefault="00937B20" w:rsidP="00937B20">
      <w:pPr>
        <w:numPr>
          <w:ilvl w:val="2"/>
          <w:numId w:val="16"/>
        </w:numPr>
        <w:spacing w:after="0" w:line="240" w:lineRule="auto"/>
        <w:rPr>
          <w:rFonts w:ascii="Times New Roman" w:hAnsi="Times New Roman" w:cs="Times New Roman"/>
          <w:sz w:val="24"/>
          <w:szCs w:val="24"/>
        </w:rPr>
      </w:pPr>
      <w:r w:rsidRPr="00E545A4">
        <w:rPr>
          <w:rFonts w:ascii="Times New Roman" w:hAnsi="Times New Roman" w:cs="Times New Roman"/>
          <w:sz w:val="24"/>
          <w:szCs w:val="24"/>
        </w:rPr>
        <w:t>rodinného života.</w:t>
      </w:r>
    </w:p>
    <w:p w:rsidR="00937B20" w:rsidRPr="00E545A4" w:rsidRDefault="00937B20" w:rsidP="00937B20">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Po nakreslení si prečítaj text a porovnaj, ako sa ti podarilo symbolom gréckych bohov vystihnúť.</w:t>
      </w:r>
    </w:p>
    <w:p w:rsidR="00EB0F97" w:rsidRDefault="00EB0F97" w:rsidP="005E6138">
      <w:pPr>
        <w:spacing w:after="0"/>
        <w:rPr>
          <w:rFonts w:ascii="Times New Roman" w:hAnsi="Times New Roman" w:cs="Times New Roman"/>
          <w:b/>
          <w:sz w:val="24"/>
          <w:szCs w:val="24"/>
        </w:rPr>
      </w:pPr>
    </w:p>
    <w:p w:rsidR="00001903" w:rsidRPr="00A70574" w:rsidRDefault="00001903" w:rsidP="00771722">
      <w:pPr>
        <w:spacing w:after="0" w:line="240" w:lineRule="auto"/>
        <w:rPr>
          <w:rFonts w:ascii="Times New Roman" w:hAnsi="Times New Roman" w:cs="Times New Roman"/>
          <w:b/>
          <w:sz w:val="24"/>
          <w:szCs w:val="24"/>
        </w:rPr>
      </w:pPr>
      <w:r w:rsidRPr="00A70574">
        <w:rPr>
          <w:rFonts w:ascii="Times New Roman" w:hAnsi="Times New Roman" w:cs="Times New Roman"/>
          <w:b/>
          <w:noProof/>
          <w:sz w:val="24"/>
          <w:szCs w:val="24"/>
          <w:lang w:eastAsia="ja-JP"/>
        </w:rPr>
        <w:t>Úloha 3</w:t>
      </w:r>
    </w:p>
    <w:p w:rsidR="00001903" w:rsidRPr="00FB5B52" w:rsidRDefault="00001903" w:rsidP="00771722">
      <w:pPr>
        <w:spacing w:after="0" w:line="240" w:lineRule="auto"/>
        <w:rPr>
          <w:rFonts w:ascii="Times New Roman" w:hAnsi="Times New Roman" w:cs="Times New Roman"/>
          <w:sz w:val="24"/>
          <w:szCs w:val="24"/>
        </w:rPr>
      </w:pPr>
      <w:r w:rsidRPr="00FB5B52">
        <w:rPr>
          <w:rFonts w:ascii="Times New Roman" w:hAnsi="Times New Roman" w:cs="Times New Roman"/>
          <w:sz w:val="24"/>
          <w:szCs w:val="24"/>
        </w:rPr>
        <w:t xml:space="preserve">Exekutívne funkcie: </w:t>
      </w:r>
      <w:r>
        <w:rPr>
          <w:rFonts w:ascii="Times New Roman" w:hAnsi="Times New Roman" w:cs="Times New Roman"/>
          <w:b/>
          <w:sz w:val="24"/>
          <w:szCs w:val="24"/>
        </w:rPr>
        <w:t>inhibícia, pracovná pamäť</w:t>
      </w:r>
    </w:p>
    <w:p w:rsidR="00001903" w:rsidRDefault="00001903" w:rsidP="00771722">
      <w:pPr>
        <w:spacing w:after="0" w:line="240" w:lineRule="auto"/>
        <w:rPr>
          <w:rFonts w:ascii="Times New Roman" w:hAnsi="Times New Roman" w:cs="Times New Roman"/>
          <w:sz w:val="24"/>
          <w:szCs w:val="24"/>
        </w:rPr>
      </w:pPr>
      <w:proofErr w:type="spellStart"/>
      <w:r w:rsidRPr="00FB5B52">
        <w:rPr>
          <w:rFonts w:ascii="Times New Roman" w:hAnsi="Times New Roman" w:cs="Times New Roman"/>
          <w:sz w:val="24"/>
          <w:szCs w:val="24"/>
        </w:rPr>
        <w:t>Kurikulárny</w:t>
      </w:r>
      <w:proofErr w:type="spellEnd"/>
      <w:r w:rsidRPr="00FB5B52">
        <w:rPr>
          <w:rFonts w:ascii="Times New Roman" w:hAnsi="Times New Roman" w:cs="Times New Roman"/>
          <w:sz w:val="24"/>
          <w:szCs w:val="24"/>
        </w:rPr>
        <w:t xml:space="preserve"> obsah: </w:t>
      </w:r>
      <w:r w:rsidRPr="00FB5B52">
        <w:rPr>
          <w:rFonts w:ascii="Times New Roman" w:hAnsi="Times New Roman" w:cs="Times New Roman"/>
          <w:b/>
          <w:sz w:val="24"/>
          <w:szCs w:val="24"/>
        </w:rPr>
        <w:t>dedukovanie, vyvodzovanie priamych záverov</w:t>
      </w:r>
      <w:r w:rsidRPr="00FB5B52">
        <w:rPr>
          <w:rFonts w:ascii="Times New Roman" w:hAnsi="Times New Roman" w:cs="Times New Roman"/>
          <w:sz w:val="24"/>
          <w:szCs w:val="24"/>
        </w:rPr>
        <w:t xml:space="preserve"> </w:t>
      </w:r>
    </w:p>
    <w:p w:rsidR="00001903" w:rsidRDefault="00001903" w:rsidP="00771722">
      <w:pPr>
        <w:spacing w:after="0" w:line="240" w:lineRule="auto"/>
        <w:rPr>
          <w:rFonts w:ascii="Times New Roman" w:hAnsi="Times New Roman" w:cs="Times New Roman"/>
          <w:b/>
          <w:sz w:val="24"/>
          <w:szCs w:val="24"/>
        </w:rPr>
      </w:pPr>
      <w:r>
        <w:rPr>
          <w:rFonts w:ascii="Times New Roman" w:hAnsi="Times New Roman" w:cs="Times New Roman"/>
          <w:sz w:val="24"/>
          <w:szCs w:val="24"/>
        </w:rPr>
        <w:t>Etapa čítania</w:t>
      </w:r>
      <w:r w:rsidRPr="00FB5B52">
        <w:rPr>
          <w:rFonts w:ascii="Times New Roman" w:hAnsi="Times New Roman" w:cs="Times New Roman"/>
          <w:sz w:val="24"/>
          <w:szCs w:val="24"/>
        </w:rPr>
        <w:t xml:space="preserve">: </w:t>
      </w:r>
      <w:r>
        <w:rPr>
          <w:rFonts w:ascii="Times New Roman" w:hAnsi="Times New Roman" w:cs="Times New Roman"/>
          <w:b/>
          <w:sz w:val="24"/>
          <w:szCs w:val="24"/>
        </w:rPr>
        <w:t>po čítaní</w:t>
      </w:r>
    </w:p>
    <w:p w:rsidR="00001903" w:rsidRPr="00FB5B52" w:rsidRDefault="00001903" w:rsidP="00771722">
      <w:pPr>
        <w:spacing w:after="0" w:line="240" w:lineRule="auto"/>
        <w:rPr>
          <w:rFonts w:ascii="Times New Roman" w:hAnsi="Times New Roman" w:cs="Times New Roman"/>
          <w:sz w:val="24"/>
          <w:szCs w:val="24"/>
        </w:rPr>
      </w:pPr>
    </w:p>
    <w:p w:rsidR="00001903" w:rsidRPr="009D66CA" w:rsidRDefault="00001903" w:rsidP="00771722">
      <w:pPr>
        <w:pStyle w:val="Odsekzoznamu"/>
        <w:numPr>
          <w:ilvl w:val="0"/>
          <w:numId w:val="17"/>
        </w:numPr>
        <w:spacing w:after="0" w:line="240" w:lineRule="auto"/>
        <w:rPr>
          <w:rFonts w:ascii="Times New Roman" w:hAnsi="Times New Roman" w:cs="Times New Roman"/>
          <w:sz w:val="24"/>
          <w:szCs w:val="24"/>
          <w:lang w:val="pl-PL"/>
        </w:rPr>
      </w:pPr>
      <w:r w:rsidRPr="009D66CA">
        <w:rPr>
          <w:rFonts w:ascii="Times New Roman" w:hAnsi="Times New Roman" w:cs="Times New Roman"/>
          <w:sz w:val="24"/>
          <w:szCs w:val="24"/>
          <w:lang w:val="pl-PL"/>
        </w:rPr>
        <w:t xml:space="preserve">Pozri sa na obrázky. Povedz, čo je </w:t>
      </w:r>
      <w:r w:rsidRPr="00F52318">
        <w:rPr>
          <w:rFonts w:ascii="Times New Roman" w:hAnsi="Times New Roman" w:cs="Times New Roman"/>
          <w:sz w:val="24"/>
          <w:szCs w:val="24"/>
        </w:rPr>
        <w:t>na nich zobrazené</w:t>
      </w:r>
      <w:r w:rsidRPr="009D66CA">
        <w:rPr>
          <w:rFonts w:ascii="Times New Roman" w:hAnsi="Times New Roman" w:cs="Times New Roman"/>
          <w:sz w:val="24"/>
          <w:szCs w:val="24"/>
          <w:lang w:val="pl-PL"/>
        </w:rPr>
        <w:t>.</w:t>
      </w:r>
    </w:p>
    <w:p w:rsidR="00001903" w:rsidRPr="009D66CA" w:rsidRDefault="00001903" w:rsidP="00771722">
      <w:pPr>
        <w:pStyle w:val="Odsekzoznamu"/>
        <w:spacing w:after="0" w:line="240" w:lineRule="auto"/>
        <w:rPr>
          <w:rFonts w:ascii="Times New Roman" w:hAnsi="Times New Roman" w:cs="Times New Roman"/>
          <w:sz w:val="24"/>
          <w:szCs w:val="24"/>
          <w:lang w:val="pl-PL"/>
        </w:rPr>
      </w:pPr>
    </w:p>
    <w:p w:rsidR="00001903" w:rsidRPr="004C2B05" w:rsidRDefault="00001903" w:rsidP="00001903">
      <w:pPr>
        <w:pStyle w:val="Odsekzoznamu"/>
        <w:spacing w:after="0"/>
        <w:ind w:left="0"/>
        <w:jc w:val="center"/>
        <w:rPr>
          <w:rFonts w:ascii="Times New Roman" w:hAnsi="Times New Roman" w:cs="Times New Roman"/>
          <w:sz w:val="24"/>
          <w:szCs w:val="24"/>
        </w:rPr>
      </w:pPr>
      <w:r w:rsidRPr="004C2B05">
        <w:rPr>
          <w:rFonts w:ascii="Times New Roman" w:hAnsi="Times New Roman" w:cs="Times New Roman"/>
          <w:noProof/>
          <w:sz w:val="24"/>
          <w:szCs w:val="24"/>
          <w:lang w:eastAsia="ja-JP"/>
        </w:rPr>
        <w:drawing>
          <wp:inline distT="0" distB="0" distL="0" distR="0">
            <wp:extent cx="2085975" cy="1657350"/>
            <wp:effectExtent l="0" t="0" r="0" b="0"/>
            <wp:docPr id="19"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04656" cy="5256584"/>
                      <a:chOff x="1475656" y="1556792"/>
                      <a:chExt cx="5904656" cy="5256584"/>
                    </a:xfrm>
                  </a:grpSpPr>
                  <a:sp>
                    <a:nvSpPr>
                      <a:cNvPr id="4" name="Zaoblený obdĺžnik 3"/>
                      <a:cNvSpPr/>
                    </a:nvSpPr>
                    <a:spPr>
                      <a:xfrm>
                        <a:off x="1475656" y="15567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err="1" smtClean="0">
                              <a:solidFill>
                                <a:schemeClr val="tx1"/>
                              </a:solidFill>
                            </a:rPr>
                            <a:t>trojzubec</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Zaoblený obdĺžnik 4"/>
                      <a:cNvSpPr/>
                    </a:nvSpPr>
                    <a:spPr>
                      <a:xfrm>
                        <a:off x="3491880" y="15567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sova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Zaoblený obdĺžnik 5"/>
                      <a:cNvSpPr/>
                    </a:nvSpPr>
                    <a:spPr>
                      <a:xfrm>
                        <a:off x="5508104" y="51571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labuť</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Zaoblený obdĺžnik 6"/>
                      <a:cNvSpPr/>
                    </a:nvSpPr>
                    <a:spPr>
                      <a:xfrm>
                        <a:off x="5508104" y="15567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blesk</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Zaoblený obdĺžnik 7"/>
                      <a:cNvSpPr/>
                    </a:nvSpPr>
                    <a:spPr>
                      <a:xfrm>
                        <a:off x="3491880" y="51571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ľalia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Zaoblený obdĺžnik 8"/>
                      <a:cNvSpPr/>
                    </a:nvSpPr>
                    <a:spPr>
                      <a:xfrm>
                        <a:off x="1475656" y="51571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sup</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Zaoblený obdĺžnik 21"/>
                      <a:cNvSpPr/>
                    </a:nvSpPr>
                    <a:spPr>
                      <a:xfrm>
                        <a:off x="3491880" y="33569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vinič</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Zaoblený obdĺžnik 22"/>
                      <a:cNvSpPr/>
                    </a:nvSpPr>
                    <a:spPr>
                      <a:xfrm>
                        <a:off x="1475656" y="33569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klas</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Zaoblený obdĺžnik 23"/>
                      <a:cNvSpPr/>
                    </a:nvSpPr>
                    <a:spPr>
                      <a:xfrm>
                        <a:off x="5508104" y="33569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prilba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01903" w:rsidRDefault="00001903" w:rsidP="00001903">
      <w:pPr>
        <w:pStyle w:val="Odsekzoznamu"/>
        <w:spacing w:after="0"/>
        <w:rPr>
          <w:rFonts w:ascii="Times New Roman" w:hAnsi="Times New Roman" w:cs="Times New Roman"/>
          <w:bCs/>
          <w:sz w:val="24"/>
          <w:szCs w:val="24"/>
        </w:rPr>
      </w:pPr>
    </w:p>
    <w:p w:rsidR="00001903" w:rsidRPr="004C2B05" w:rsidRDefault="00001903" w:rsidP="00771722">
      <w:pPr>
        <w:pStyle w:val="Odsekzoznamu"/>
        <w:numPr>
          <w:ilvl w:val="0"/>
          <w:numId w:val="17"/>
        </w:numPr>
        <w:spacing w:after="0" w:line="240" w:lineRule="auto"/>
        <w:ind w:left="714" w:hanging="357"/>
        <w:rPr>
          <w:rFonts w:ascii="Times New Roman" w:hAnsi="Times New Roman" w:cs="Times New Roman"/>
          <w:bCs/>
          <w:sz w:val="24"/>
          <w:szCs w:val="24"/>
        </w:rPr>
      </w:pPr>
      <w:r w:rsidRPr="00F52318">
        <w:rPr>
          <w:rFonts w:ascii="Times New Roman" w:hAnsi="Times New Roman" w:cs="Times New Roman"/>
          <w:bCs/>
          <w:sz w:val="24"/>
          <w:szCs w:val="24"/>
        </w:rPr>
        <w:t>Ak je obrázok farebný</w:t>
      </w:r>
      <w:r w:rsidRPr="004C2B05">
        <w:rPr>
          <w:rFonts w:ascii="Times New Roman" w:hAnsi="Times New Roman" w:cs="Times New Roman"/>
          <w:bCs/>
          <w:sz w:val="24"/>
          <w:szCs w:val="24"/>
        </w:rPr>
        <w:t>, povedz meno gréckeho boha alebo gréckej bohyne, ktorých symbol je zobrazený.</w:t>
      </w:r>
    </w:p>
    <w:p w:rsidR="00001903" w:rsidRDefault="00001903" w:rsidP="00001903">
      <w:pPr>
        <w:pStyle w:val="Odsekzoznamu"/>
        <w:spacing w:after="0"/>
        <w:ind w:left="0"/>
        <w:jc w:val="center"/>
        <w:rPr>
          <w:rFonts w:ascii="Times New Roman" w:hAnsi="Times New Roman" w:cs="Times New Roman"/>
          <w:sz w:val="24"/>
          <w:szCs w:val="24"/>
        </w:rPr>
      </w:pPr>
      <w:r w:rsidRPr="004C2B05">
        <w:rPr>
          <w:rFonts w:ascii="Times New Roman" w:hAnsi="Times New Roman" w:cs="Times New Roman"/>
          <w:noProof/>
          <w:sz w:val="24"/>
          <w:szCs w:val="24"/>
          <w:lang w:eastAsia="ja-JP"/>
        </w:rPr>
        <w:lastRenderedPageBreak/>
        <w:drawing>
          <wp:inline distT="0" distB="0" distL="0" distR="0">
            <wp:extent cx="2038350" cy="1771650"/>
            <wp:effectExtent l="0" t="0" r="0" b="0"/>
            <wp:docPr id="20"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04656" cy="5256584"/>
                      <a:chOff x="1475656" y="1556792"/>
                      <a:chExt cx="5904656" cy="5256584"/>
                    </a:xfrm>
                  </a:grpSpPr>
                  <a:sp>
                    <a:nvSpPr>
                      <a:cNvPr id="4" name="Zaoblený obdĺžnik 3"/>
                      <a:cNvSpPr/>
                    </a:nvSpPr>
                    <a:spPr>
                      <a:xfrm>
                        <a:off x="5508104" y="3356992"/>
                        <a:ext cx="1872208" cy="1656184"/>
                      </a:xfrm>
                      <a:prstGeom prst="roundRect">
                        <a:avLst/>
                      </a:prstGeom>
                      <a:solidFill>
                        <a:schemeClr val="accent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err="1" smtClean="0">
                              <a:solidFill>
                                <a:schemeClr val="tx1"/>
                              </a:solidFill>
                            </a:rPr>
                            <a:t>trojzubec</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Zaoblený obdĺžnik 4"/>
                      <a:cNvSpPr/>
                    </a:nvSpPr>
                    <a:spPr>
                      <a:xfrm>
                        <a:off x="3491880" y="1556792"/>
                        <a:ext cx="1872208" cy="1656184"/>
                      </a:xfrm>
                      <a:prstGeom prst="roundRect">
                        <a:avLst/>
                      </a:prstGeom>
                      <a:solidFill>
                        <a:schemeClr val="accent2"/>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sova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Zaoblený obdĺžnik 5"/>
                      <a:cNvSpPr/>
                    </a:nvSpPr>
                    <a:spPr>
                      <a:xfrm>
                        <a:off x="1475656" y="3356992"/>
                        <a:ext cx="1872208" cy="1656184"/>
                      </a:xfrm>
                      <a:prstGeom prst="roundRect">
                        <a:avLst/>
                      </a:prstGeom>
                      <a:solidFill>
                        <a:schemeClr val="accent4"/>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labuť</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Zaoblený obdĺžnik 6"/>
                      <a:cNvSpPr/>
                    </a:nvSpPr>
                    <a:spPr>
                      <a:xfrm>
                        <a:off x="3491880" y="3356992"/>
                        <a:ext cx="1872208" cy="1656184"/>
                      </a:xfrm>
                      <a:prstGeom prst="roundRect">
                        <a:avLst/>
                      </a:prstGeom>
                      <a:solidFill>
                        <a:schemeClr val="bg2">
                          <a:lumMod val="50000"/>
                        </a:schemeClr>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blesk</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Zaoblený obdĺžnik 7"/>
                      <a:cNvSpPr/>
                    </a:nvSpPr>
                    <a:spPr>
                      <a:xfrm>
                        <a:off x="1475656" y="5157192"/>
                        <a:ext cx="1872208" cy="1656184"/>
                      </a:xfrm>
                      <a:prstGeom prst="roundRect">
                        <a:avLst/>
                      </a:prstGeom>
                      <a:solidFill>
                        <a:schemeClr val="accent3"/>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ľalia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Zaoblený obdĺžnik 8"/>
                      <a:cNvSpPr/>
                    </a:nvSpPr>
                    <a:spPr>
                      <a:xfrm>
                        <a:off x="5508104" y="1556792"/>
                        <a:ext cx="1872208" cy="1656184"/>
                      </a:xfrm>
                      <a:prstGeom prst="roundRect">
                        <a:avLst/>
                      </a:prstGeom>
                      <a:solidFill>
                        <a:schemeClr val="accent6"/>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sup</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Zaoblený obdĺžnik 21"/>
                      <a:cNvSpPr/>
                    </a:nvSpPr>
                    <a:spPr>
                      <a:xfrm>
                        <a:off x="1475656" y="1556792"/>
                        <a:ext cx="1872208" cy="1656184"/>
                      </a:xfrm>
                      <a:prstGeom prst="roundRect">
                        <a:avLst/>
                      </a:prstGeom>
                      <a:solidFill>
                        <a:schemeClr val="tx2"/>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vinič</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Zaoblený obdĺžnik 22"/>
                      <a:cNvSpPr/>
                    </a:nvSpPr>
                    <a:spPr>
                      <a:xfrm>
                        <a:off x="5508104" y="5157192"/>
                        <a:ext cx="1872208" cy="1656184"/>
                      </a:xfrm>
                      <a:prstGeom prst="roundRect">
                        <a:avLst/>
                      </a:prstGeom>
                      <a:solidFill>
                        <a:srgbClr val="FF0000"/>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klas</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Zaoblený obdĺžnik 23"/>
                      <a:cNvSpPr/>
                    </a:nvSpPr>
                    <a:spPr>
                      <a:xfrm>
                        <a:off x="3491880" y="5157192"/>
                        <a:ext cx="1872208" cy="1656184"/>
                      </a:xfrm>
                      <a:prstGeom prst="roundRect">
                        <a:avLst/>
                      </a:prstGeom>
                      <a:solidFill>
                        <a:srgbClr val="FFFF00"/>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prilba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01903" w:rsidRPr="004C2B05" w:rsidRDefault="00001903" w:rsidP="00001903">
      <w:pPr>
        <w:pStyle w:val="Odsekzoznamu"/>
        <w:spacing w:after="0"/>
        <w:rPr>
          <w:rFonts w:ascii="Times New Roman" w:hAnsi="Times New Roman" w:cs="Times New Roman"/>
          <w:sz w:val="24"/>
          <w:szCs w:val="24"/>
        </w:rPr>
      </w:pPr>
    </w:p>
    <w:p w:rsidR="00001903" w:rsidRPr="00F52318" w:rsidRDefault="00001903" w:rsidP="00771722">
      <w:pPr>
        <w:pStyle w:val="Odsekzoznamu"/>
        <w:numPr>
          <w:ilvl w:val="0"/>
          <w:numId w:val="17"/>
        </w:numPr>
        <w:spacing w:after="0" w:line="240" w:lineRule="auto"/>
        <w:ind w:left="714" w:hanging="357"/>
        <w:rPr>
          <w:rFonts w:ascii="Times New Roman" w:hAnsi="Times New Roman" w:cs="Times New Roman"/>
          <w:sz w:val="24"/>
          <w:szCs w:val="24"/>
        </w:rPr>
      </w:pPr>
      <w:r w:rsidRPr="004C2B05">
        <w:rPr>
          <w:rFonts w:ascii="Times New Roman" w:hAnsi="Times New Roman" w:cs="Times New Roman"/>
          <w:bCs/>
          <w:sz w:val="24"/>
          <w:szCs w:val="24"/>
        </w:rPr>
        <w:t>Podľa predchádzajúcich pravidiel menuj symbol alebo povedz meno boha či bohyne.</w:t>
      </w:r>
    </w:p>
    <w:p w:rsidR="00001903" w:rsidRPr="004C2B05" w:rsidRDefault="00001903" w:rsidP="00001903">
      <w:pPr>
        <w:pStyle w:val="Odsekzoznamu"/>
        <w:spacing w:after="0"/>
        <w:rPr>
          <w:rFonts w:ascii="Times New Roman" w:hAnsi="Times New Roman" w:cs="Times New Roman"/>
          <w:sz w:val="24"/>
          <w:szCs w:val="24"/>
        </w:rPr>
      </w:pPr>
    </w:p>
    <w:p w:rsidR="00001903" w:rsidRPr="004C2B05" w:rsidRDefault="00001903" w:rsidP="00001903">
      <w:pPr>
        <w:pStyle w:val="Odsekzoznamu"/>
        <w:spacing w:after="0"/>
        <w:ind w:left="0"/>
        <w:jc w:val="center"/>
        <w:rPr>
          <w:rFonts w:ascii="Times New Roman" w:hAnsi="Times New Roman" w:cs="Times New Roman"/>
          <w:sz w:val="24"/>
          <w:szCs w:val="24"/>
        </w:rPr>
      </w:pPr>
      <w:r w:rsidRPr="004C2B05">
        <w:rPr>
          <w:rFonts w:ascii="Times New Roman" w:hAnsi="Times New Roman" w:cs="Times New Roman"/>
          <w:noProof/>
          <w:sz w:val="24"/>
          <w:szCs w:val="24"/>
          <w:lang w:eastAsia="ja-JP"/>
        </w:rPr>
        <w:drawing>
          <wp:inline distT="0" distB="0" distL="0" distR="0">
            <wp:extent cx="2019300" cy="1838325"/>
            <wp:effectExtent l="19050" t="0" r="0" b="0"/>
            <wp:docPr id="21"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04656" cy="5256584"/>
                      <a:chOff x="1475656" y="1556792"/>
                      <a:chExt cx="5904656" cy="5256584"/>
                    </a:xfrm>
                  </a:grpSpPr>
                  <a:sp>
                    <a:nvSpPr>
                      <a:cNvPr id="4" name="Zaoblený obdĺžnik 3"/>
                      <a:cNvSpPr/>
                    </a:nvSpPr>
                    <a:spPr>
                      <a:xfrm>
                        <a:off x="3491880" y="3356992"/>
                        <a:ext cx="1872208" cy="1656184"/>
                      </a:xfrm>
                      <a:prstGeom prst="roundRect">
                        <a:avLst/>
                      </a:prstGeom>
                      <a:solidFill>
                        <a:schemeClr val="accent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err="1" smtClean="0">
                              <a:solidFill>
                                <a:schemeClr val="tx1"/>
                              </a:solidFill>
                            </a:rPr>
                            <a:t>trojzubec</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Zaoblený obdĺžnik 4"/>
                      <a:cNvSpPr/>
                    </a:nvSpPr>
                    <a:spPr>
                      <a:xfrm>
                        <a:off x="1475656" y="3356992"/>
                        <a:ext cx="1872208" cy="1656184"/>
                      </a:xfrm>
                      <a:prstGeom prst="roundRect">
                        <a:avLst/>
                      </a:prstGeom>
                      <a:solidFill>
                        <a:schemeClr val="accent2"/>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sova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Zaoblený obdĺžnik 5"/>
                      <a:cNvSpPr/>
                    </a:nvSpPr>
                    <a:spPr>
                      <a:xfrm>
                        <a:off x="3491880" y="5157192"/>
                        <a:ext cx="1872208" cy="1656184"/>
                      </a:xfrm>
                      <a:prstGeom prst="roundRect">
                        <a:avLst/>
                      </a:prstGeom>
                      <a:solidFill>
                        <a:schemeClr val="accent4"/>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labuť</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Zaoblený obdĺžnik 6"/>
                      <a:cNvSpPr/>
                    </a:nvSpPr>
                    <a:spPr>
                      <a:xfrm>
                        <a:off x="1475656" y="51571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blesk</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Zaoblený obdĺžnik 7"/>
                      <a:cNvSpPr/>
                    </a:nvSpPr>
                    <a:spPr>
                      <a:xfrm>
                        <a:off x="1475656" y="1556792"/>
                        <a:ext cx="1872208" cy="1656184"/>
                      </a:xfrm>
                      <a:prstGeom prst="roundRect">
                        <a:avLst/>
                      </a:prstGeom>
                      <a:solidFill>
                        <a:schemeClr val="accent3"/>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ľalia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Zaoblený obdĺžnik 8"/>
                      <a:cNvSpPr/>
                    </a:nvSpPr>
                    <a:spPr>
                      <a:xfrm>
                        <a:off x="5508104" y="1556792"/>
                        <a:ext cx="1872208" cy="1656184"/>
                      </a:xfrm>
                      <a:prstGeom prst="roundRect">
                        <a:avLst/>
                      </a:prstGeom>
                      <a:solidFill>
                        <a:schemeClr val="accent6"/>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sup</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Zaoblený obdĺžnik 21"/>
                      <a:cNvSpPr/>
                    </a:nvSpPr>
                    <a:spPr>
                      <a:xfrm>
                        <a:off x="5508104" y="51571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vinič</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Zaoblený obdĺžnik 22"/>
                      <a:cNvSpPr/>
                    </a:nvSpPr>
                    <a:spPr>
                      <a:xfrm>
                        <a:off x="3491880" y="15567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klas</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Zaoblený obdĺžnik 23"/>
                      <a:cNvSpPr/>
                    </a:nvSpPr>
                    <a:spPr>
                      <a:xfrm>
                        <a:off x="5508104" y="3356992"/>
                        <a:ext cx="1872208" cy="1656184"/>
                      </a:xfrm>
                      <a:prstGeom prst="roundRect">
                        <a:avLst/>
                      </a:prstGeom>
                      <a:solidFill>
                        <a:schemeClr val="bg1"/>
                      </a:solidFill>
                    </a:spPr>
                    <a:txSp>
                      <a:txBody>
                        <a:bodyPr rtlCol="0" anchor="ctr"/>
                        <a:lstStyle>
                          <a:defPPr>
                            <a:defRPr lang="sk-SK"/>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sk-SK" sz="2800" dirty="0" smtClean="0">
                              <a:solidFill>
                                <a:schemeClr val="tx1"/>
                              </a:solidFill>
                            </a:rPr>
                            <a:t>prilba</a:t>
                          </a:r>
                          <a:endParaRPr lang="sk-SK" sz="2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25582" w:rsidRDefault="00525582" w:rsidP="00525582">
      <w:pPr>
        <w:spacing w:after="0"/>
        <w:rPr>
          <w:rFonts w:ascii="Times New Roman" w:hAnsi="Times New Roman" w:cs="Times New Roman"/>
          <w:b/>
          <w:sz w:val="24"/>
          <w:szCs w:val="24"/>
        </w:rPr>
      </w:pPr>
    </w:p>
    <w:p w:rsidR="00525582" w:rsidRDefault="00525582" w:rsidP="00771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25582">
        <w:rPr>
          <w:rFonts w:ascii="Times New Roman" w:hAnsi="Times New Roman" w:cs="Times New Roman"/>
          <w:sz w:val="24"/>
          <w:szCs w:val="24"/>
        </w:rPr>
        <w:t>Úloh</w:t>
      </w:r>
      <w:r>
        <w:rPr>
          <w:rFonts w:ascii="Times New Roman" w:hAnsi="Times New Roman" w:cs="Times New Roman"/>
          <w:sz w:val="24"/>
          <w:szCs w:val="24"/>
        </w:rPr>
        <w:t>a</w:t>
      </w:r>
      <w:r w:rsidRPr="00525582">
        <w:rPr>
          <w:rFonts w:ascii="Times New Roman" w:hAnsi="Times New Roman" w:cs="Times New Roman"/>
          <w:sz w:val="24"/>
          <w:szCs w:val="24"/>
        </w:rPr>
        <w:t xml:space="preserve"> 3 </w:t>
      </w:r>
      <w:r>
        <w:rPr>
          <w:rFonts w:ascii="Times New Roman" w:hAnsi="Times New Roman" w:cs="Times New Roman"/>
          <w:sz w:val="24"/>
          <w:szCs w:val="24"/>
        </w:rPr>
        <w:t>nám v závere príspevku poslúži na zdôraznenie toho, čo je dôležité v kognitívne orientovanom tréningu porozumenia textu. Č</w:t>
      </w:r>
      <w:r w:rsidR="0064027D" w:rsidRPr="00525582">
        <w:rPr>
          <w:rFonts w:ascii="Times New Roman" w:hAnsi="Times New Roman" w:cs="Times New Roman"/>
          <w:sz w:val="24"/>
          <w:szCs w:val="24"/>
        </w:rPr>
        <w:t>itateľ musí rozumieť mentálnemu procesu, ktorý stojí za úspešným riešením úlohy</w:t>
      </w:r>
      <w:r>
        <w:rPr>
          <w:rFonts w:ascii="Times New Roman" w:hAnsi="Times New Roman" w:cs="Times New Roman"/>
          <w:sz w:val="24"/>
          <w:szCs w:val="24"/>
        </w:rPr>
        <w:t>. Učiteľ môže žiakovi po jej vyriešení zadávať otázky tohto typu</w:t>
      </w:r>
      <w:r w:rsidR="0064027D" w:rsidRPr="00525582">
        <w:rPr>
          <w:rFonts w:ascii="Times New Roman" w:hAnsi="Times New Roman" w:cs="Times New Roman"/>
          <w:sz w:val="24"/>
          <w:szCs w:val="24"/>
        </w:rPr>
        <w:t>:</w:t>
      </w:r>
    </w:p>
    <w:p w:rsidR="00525582" w:rsidRDefault="00525582" w:rsidP="00771722">
      <w:pPr>
        <w:pStyle w:val="Odsekzoznamu"/>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Bolo riešenie úlohy ľahké/ťažké?</w:t>
      </w:r>
    </w:p>
    <w:p w:rsidR="00525582" w:rsidRDefault="0064027D" w:rsidP="00771722">
      <w:pPr>
        <w:pStyle w:val="Odsekzoznamu"/>
        <w:numPr>
          <w:ilvl w:val="0"/>
          <w:numId w:val="17"/>
        </w:numPr>
        <w:spacing w:after="0" w:line="240" w:lineRule="auto"/>
        <w:jc w:val="both"/>
        <w:rPr>
          <w:rFonts w:ascii="Times New Roman" w:hAnsi="Times New Roman" w:cs="Times New Roman"/>
          <w:sz w:val="24"/>
          <w:szCs w:val="24"/>
        </w:rPr>
      </w:pPr>
      <w:r w:rsidRPr="00525582">
        <w:rPr>
          <w:rFonts w:ascii="Times New Roman" w:hAnsi="Times New Roman" w:cs="Times New Roman"/>
          <w:sz w:val="24"/>
          <w:szCs w:val="24"/>
        </w:rPr>
        <w:t xml:space="preserve">Všimol si </w:t>
      </w:r>
      <w:proofErr w:type="spellStart"/>
      <w:r w:rsidRPr="00525582">
        <w:rPr>
          <w:rFonts w:ascii="Times New Roman" w:hAnsi="Times New Roman" w:cs="Times New Roman"/>
          <w:sz w:val="24"/>
          <w:szCs w:val="24"/>
        </w:rPr>
        <w:t>si</w:t>
      </w:r>
      <w:proofErr w:type="spellEnd"/>
      <w:r w:rsidRPr="00525582">
        <w:rPr>
          <w:rFonts w:ascii="Times New Roman" w:hAnsi="Times New Roman" w:cs="Times New Roman"/>
          <w:sz w:val="24"/>
          <w:szCs w:val="24"/>
        </w:rPr>
        <w:t>, ako si úlohu riešil/zvládol?</w:t>
      </w:r>
    </w:p>
    <w:p w:rsidR="00525582" w:rsidRDefault="00525582" w:rsidP="00771722">
      <w:pPr>
        <w:pStyle w:val="Odsekzoznamu"/>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Čo ti spôsobovalo najväčšie problémy?</w:t>
      </w:r>
    </w:p>
    <w:p w:rsidR="00525582" w:rsidRDefault="00525582" w:rsidP="0077172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Aby sa skúsenosť s takto zameranou úlohou stala kognitívnou stratégiou, </w:t>
      </w:r>
      <w:r w:rsidR="00771722">
        <w:rPr>
          <w:rFonts w:ascii="Times New Roman" w:hAnsi="Times New Roman" w:cs="Times New Roman"/>
          <w:sz w:val="24"/>
          <w:szCs w:val="24"/>
        </w:rPr>
        <w:t xml:space="preserve">ktorú môže žiak využiť aj inokedy, </w:t>
      </w:r>
      <w:r>
        <w:rPr>
          <w:rFonts w:ascii="Times New Roman" w:hAnsi="Times New Roman" w:cs="Times New Roman"/>
          <w:sz w:val="24"/>
          <w:szCs w:val="24"/>
        </w:rPr>
        <w:t>je potrebné, aby sa blok stimulačných úloh zakončil zovšeobecnením, napr. takýmto spôsobom:</w:t>
      </w:r>
    </w:p>
    <w:p w:rsidR="00CD5AC6" w:rsidRPr="00525582" w:rsidRDefault="0064027D" w:rsidP="00771722">
      <w:pPr>
        <w:pStyle w:val="Odsekzoznamu"/>
        <w:numPr>
          <w:ilvl w:val="0"/>
          <w:numId w:val="17"/>
        </w:numPr>
        <w:spacing w:after="0" w:line="240" w:lineRule="auto"/>
        <w:jc w:val="both"/>
        <w:rPr>
          <w:rFonts w:ascii="Times New Roman" w:hAnsi="Times New Roman" w:cs="Times New Roman"/>
          <w:sz w:val="24"/>
          <w:szCs w:val="24"/>
        </w:rPr>
      </w:pPr>
      <w:r w:rsidRPr="00525582">
        <w:rPr>
          <w:rFonts w:ascii="Times New Roman" w:hAnsi="Times New Roman" w:cs="Times New Roman"/>
          <w:sz w:val="24"/>
          <w:szCs w:val="24"/>
        </w:rPr>
        <w:t xml:space="preserve">Pamätaj si, že pri riešení niektorých úloh musíme zastaviť naše prvé myšlienky a nápady alebo nutkanie urobiť niečo narýchlo a namiesto toho sa dobre na úlohu sústrediť. </w:t>
      </w:r>
    </w:p>
    <w:p w:rsidR="00EB0F97" w:rsidRDefault="00EB0F97" w:rsidP="00771722">
      <w:pPr>
        <w:spacing w:after="0" w:line="240" w:lineRule="auto"/>
        <w:rPr>
          <w:rFonts w:ascii="Times New Roman" w:hAnsi="Times New Roman" w:cs="Times New Roman"/>
          <w:b/>
          <w:sz w:val="24"/>
          <w:szCs w:val="24"/>
        </w:rPr>
      </w:pPr>
    </w:p>
    <w:p w:rsidR="005E6138" w:rsidRDefault="005E6138" w:rsidP="007717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Poznámka: </w:t>
      </w:r>
      <w:r w:rsidRPr="004F43C0">
        <w:rPr>
          <w:rFonts w:ascii="Times New Roman" w:hAnsi="Times New Roman" w:cs="Times New Roman"/>
          <w:sz w:val="24"/>
          <w:szCs w:val="24"/>
        </w:rPr>
        <w:t>Príspevok je čiastkovým výstupom riešenia grantového projektu APVV-0</w:t>
      </w:r>
      <w:r>
        <w:rPr>
          <w:rFonts w:ascii="Times New Roman" w:hAnsi="Times New Roman" w:cs="Times New Roman"/>
          <w:sz w:val="24"/>
          <w:szCs w:val="24"/>
        </w:rPr>
        <w:t xml:space="preserve">281-11 </w:t>
      </w:r>
      <w:r w:rsidRPr="00F72D32">
        <w:rPr>
          <w:rFonts w:ascii="Times New Roman" w:hAnsi="Times New Roman" w:cs="Times New Roman"/>
          <w:i/>
          <w:sz w:val="24"/>
          <w:szCs w:val="24"/>
        </w:rPr>
        <w:t>Exekutívne funkcie ako štrukturálny komponent schopnosti učiť sa – diagnostika a</w:t>
      </w:r>
      <w:r>
        <w:rPr>
          <w:rFonts w:ascii="Times New Roman" w:hAnsi="Times New Roman" w:cs="Times New Roman"/>
          <w:i/>
          <w:sz w:val="24"/>
          <w:szCs w:val="24"/>
        </w:rPr>
        <w:t> </w:t>
      </w:r>
      <w:r w:rsidRPr="00F72D32">
        <w:rPr>
          <w:rFonts w:ascii="Times New Roman" w:hAnsi="Times New Roman" w:cs="Times New Roman"/>
          <w:i/>
          <w:sz w:val="24"/>
          <w:szCs w:val="24"/>
        </w:rPr>
        <w:t>stimulácia</w:t>
      </w:r>
      <w:r>
        <w:rPr>
          <w:rFonts w:ascii="Times New Roman" w:hAnsi="Times New Roman" w:cs="Times New Roman"/>
          <w:i/>
          <w:sz w:val="24"/>
          <w:szCs w:val="24"/>
        </w:rPr>
        <w:t>.</w:t>
      </w:r>
    </w:p>
    <w:p w:rsidR="00005186" w:rsidRDefault="00005186" w:rsidP="005E6138">
      <w:pPr>
        <w:spacing w:after="0" w:line="240" w:lineRule="auto"/>
        <w:jc w:val="both"/>
        <w:rPr>
          <w:rFonts w:ascii="Times New Roman" w:hAnsi="Times New Roman" w:cs="Times New Roman"/>
          <w:b/>
          <w:sz w:val="24"/>
          <w:szCs w:val="24"/>
        </w:rPr>
      </w:pPr>
    </w:p>
    <w:p w:rsidR="005E6138" w:rsidRPr="005E6138" w:rsidRDefault="005E6138" w:rsidP="005E6138">
      <w:pPr>
        <w:spacing w:after="120"/>
        <w:rPr>
          <w:rFonts w:ascii="Times New Roman" w:hAnsi="Times New Roman" w:cs="Times New Roman"/>
          <w:b/>
          <w:sz w:val="24"/>
          <w:szCs w:val="24"/>
        </w:rPr>
      </w:pPr>
      <w:r w:rsidRPr="005E6138">
        <w:rPr>
          <w:rFonts w:ascii="Times New Roman" w:hAnsi="Times New Roman" w:cs="Times New Roman"/>
          <w:b/>
          <w:sz w:val="24"/>
          <w:szCs w:val="24"/>
        </w:rPr>
        <w:t>Literatúra</w:t>
      </w:r>
    </w:p>
    <w:p w:rsidR="00005186" w:rsidRDefault="00005186" w:rsidP="005E6138">
      <w:pPr>
        <w:spacing w:after="0" w:line="240" w:lineRule="auto"/>
        <w:jc w:val="both"/>
        <w:rPr>
          <w:rFonts w:ascii="Times New Roman" w:hAnsi="Times New Roman" w:cs="Times New Roman"/>
          <w:b/>
          <w:sz w:val="24"/>
          <w:szCs w:val="24"/>
        </w:rPr>
      </w:pPr>
    </w:p>
    <w:p w:rsidR="005E6138" w:rsidRPr="005E6138" w:rsidRDefault="005E6138" w:rsidP="005E6138">
      <w:pPr>
        <w:autoSpaceDE w:val="0"/>
        <w:autoSpaceDN w:val="0"/>
        <w:adjustRightInd w:val="0"/>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Ahmed</w:t>
      </w:r>
      <w:r w:rsidRPr="005E6138">
        <w:rPr>
          <w:rFonts w:ascii="Times New Roman" w:hAnsi="Times New Roman" w:cs="Times New Roman"/>
          <w:sz w:val="20"/>
          <w:szCs w:val="20"/>
        </w:rPr>
        <w:t xml:space="preserve">, F. S. a L. S. </w:t>
      </w:r>
      <w:r w:rsidRPr="005E6138">
        <w:rPr>
          <w:rFonts w:ascii="Times New Roman" w:hAnsi="Times New Roman" w:cs="Times New Roman"/>
          <w:caps/>
          <w:sz w:val="20"/>
          <w:szCs w:val="20"/>
        </w:rPr>
        <w:t>Miller</w:t>
      </w:r>
      <w:r w:rsidRPr="005E6138">
        <w:rPr>
          <w:rFonts w:ascii="Times New Roman" w:hAnsi="Times New Roman" w:cs="Times New Roman"/>
          <w:sz w:val="20"/>
          <w:szCs w:val="20"/>
        </w:rPr>
        <w:t xml:space="preserve">, 2011. </w:t>
      </w:r>
      <w:proofErr w:type="spellStart"/>
      <w:r w:rsidRPr="005E6138">
        <w:rPr>
          <w:rFonts w:ascii="Times New Roman" w:hAnsi="Times New Roman" w:cs="Times New Roman"/>
          <w:sz w:val="20"/>
          <w:szCs w:val="20"/>
        </w:rPr>
        <w:t>Executive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Function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Mechanisms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of</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Theory</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of</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Mind</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i/>
          <w:sz w:val="20"/>
          <w:szCs w:val="20"/>
        </w:rPr>
        <w:t>Journal</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of</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Autism</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Developmental</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Disorders</w:t>
      </w:r>
      <w:proofErr w:type="spellEnd"/>
      <w:r w:rsidRPr="005E6138">
        <w:rPr>
          <w:rFonts w:ascii="Times New Roman" w:hAnsi="Times New Roman" w:cs="Times New Roman"/>
          <w:sz w:val="20"/>
          <w:szCs w:val="20"/>
        </w:rPr>
        <w:t xml:space="preserve">. 41 (5),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667 – 678.</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 xml:space="preserve">Ashman, A. F.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R. N. F. Conway</w:t>
      </w:r>
      <w:r w:rsidRPr="005E6138">
        <w:rPr>
          <w:rFonts w:ascii="Times New Roman" w:hAnsi="Times New Roman" w:cs="Times New Roman"/>
          <w:sz w:val="20"/>
          <w:szCs w:val="20"/>
        </w:rPr>
        <w:t xml:space="preserve">, 2002. </w:t>
      </w:r>
      <w:proofErr w:type="spellStart"/>
      <w:r w:rsidRPr="005E6138">
        <w:rPr>
          <w:rFonts w:ascii="Times New Roman" w:hAnsi="Times New Roman" w:cs="Times New Roman"/>
          <w:i/>
          <w:sz w:val="20"/>
          <w:szCs w:val="20"/>
        </w:rPr>
        <w:t>An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Introduction</w:t>
      </w:r>
      <w:proofErr w:type="spellEnd"/>
      <w:r w:rsidRPr="005E6138">
        <w:rPr>
          <w:rFonts w:ascii="Times New Roman" w:hAnsi="Times New Roman" w:cs="Times New Roman"/>
          <w:i/>
          <w:sz w:val="20"/>
          <w:szCs w:val="20"/>
        </w:rPr>
        <w:t xml:space="preserve"> to </w:t>
      </w:r>
      <w:proofErr w:type="spellStart"/>
      <w:r w:rsidRPr="005E6138">
        <w:rPr>
          <w:rFonts w:ascii="Times New Roman" w:hAnsi="Times New Roman" w:cs="Times New Roman"/>
          <w:i/>
          <w:sz w:val="20"/>
          <w:szCs w:val="20"/>
        </w:rPr>
        <w:t>Cognitive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Education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Theory</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Applications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Routledge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London</w:t>
      </w:r>
      <w:proofErr w:type="spellEnd"/>
      <w:r w:rsidRPr="005E6138">
        <w:rPr>
          <w:rFonts w:ascii="Times New Roman" w:hAnsi="Times New Roman" w:cs="Times New Roman"/>
          <w:sz w:val="20"/>
          <w:szCs w:val="20"/>
        </w:rPr>
        <w:t xml:space="preserve"> and New York.</w:t>
      </w:r>
    </w:p>
    <w:p w:rsidR="00463262" w:rsidRDefault="00463262" w:rsidP="005E6138">
      <w:pPr>
        <w:spacing w:after="120" w:line="240" w:lineRule="auto"/>
        <w:rPr>
          <w:rFonts w:ascii="Times New Roman" w:hAnsi="Times New Roman" w:cs="Times New Roman"/>
          <w:caps/>
          <w:sz w:val="20"/>
          <w:szCs w:val="20"/>
        </w:rPr>
      </w:pPr>
      <w:r>
        <w:rPr>
          <w:rFonts w:ascii="Times New Roman" w:hAnsi="Times New Roman" w:cs="Times New Roman"/>
          <w:caps/>
          <w:sz w:val="20"/>
          <w:szCs w:val="20"/>
        </w:rPr>
        <w:lastRenderedPageBreak/>
        <w:t>cibáková, d.</w:t>
      </w:r>
      <w:r w:rsidR="00283342">
        <w:rPr>
          <w:rFonts w:ascii="Times New Roman" w:hAnsi="Times New Roman" w:cs="Times New Roman"/>
          <w:caps/>
          <w:sz w:val="20"/>
          <w:szCs w:val="20"/>
        </w:rPr>
        <w:t>,</w:t>
      </w:r>
      <w:r>
        <w:rPr>
          <w:rFonts w:ascii="Times New Roman" w:hAnsi="Times New Roman" w:cs="Times New Roman"/>
          <w:caps/>
          <w:sz w:val="20"/>
          <w:szCs w:val="20"/>
        </w:rPr>
        <w:t xml:space="preserve"> 2012. </w:t>
      </w:r>
      <w:r w:rsidR="00283342" w:rsidRPr="00283342">
        <w:rPr>
          <w:rFonts w:ascii="Times New Roman" w:hAnsi="Times New Roman" w:cs="Times New Roman"/>
          <w:i/>
          <w:sz w:val="20"/>
          <w:szCs w:val="20"/>
        </w:rPr>
        <w:t xml:space="preserve">Jazyk a </w:t>
      </w:r>
      <w:proofErr w:type="spellStart"/>
      <w:r w:rsidR="00283342" w:rsidRPr="00283342">
        <w:rPr>
          <w:rFonts w:ascii="Times New Roman" w:hAnsi="Times New Roman" w:cs="Times New Roman"/>
          <w:i/>
          <w:sz w:val="20"/>
          <w:szCs w:val="20"/>
        </w:rPr>
        <w:t>kognícia</w:t>
      </w:r>
      <w:proofErr w:type="spellEnd"/>
      <w:r w:rsidR="00283342" w:rsidRPr="00283342">
        <w:rPr>
          <w:rFonts w:ascii="Times New Roman" w:hAnsi="Times New Roman" w:cs="Times New Roman"/>
          <w:i/>
          <w:sz w:val="20"/>
          <w:szCs w:val="20"/>
        </w:rPr>
        <w:t xml:space="preserve"> v rozvíjaní porozumenia textu u žiaka primárnej školy</w:t>
      </w:r>
      <w:r w:rsidR="00283342">
        <w:rPr>
          <w:rFonts w:ascii="Times New Roman" w:hAnsi="Times New Roman" w:cs="Times New Roman"/>
          <w:sz w:val="20"/>
          <w:szCs w:val="20"/>
        </w:rPr>
        <w:t>. Prešov: Prešovská univerzita v Prešove.</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 xml:space="preserve">Dawson, P.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R. Guare</w:t>
      </w:r>
      <w:r w:rsidRPr="005E6138">
        <w:rPr>
          <w:rFonts w:ascii="Times New Roman" w:hAnsi="Times New Roman" w:cs="Times New Roman"/>
          <w:sz w:val="20"/>
          <w:szCs w:val="20"/>
        </w:rPr>
        <w:t xml:space="preserve">, 2010. </w:t>
      </w:r>
      <w:proofErr w:type="spellStart"/>
      <w:r w:rsidRPr="005E6138">
        <w:rPr>
          <w:rFonts w:ascii="Times New Roman" w:hAnsi="Times New Roman" w:cs="Times New Roman"/>
          <w:i/>
          <w:sz w:val="20"/>
          <w:szCs w:val="20"/>
        </w:rPr>
        <w:t>Executive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Skills</w:t>
      </w:r>
      <w:proofErr w:type="spellEnd"/>
      <w:r w:rsidRPr="005E6138">
        <w:rPr>
          <w:rFonts w:ascii="Times New Roman" w:hAnsi="Times New Roman" w:cs="Times New Roman"/>
          <w:i/>
          <w:sz w:val="20"/>
          <w:szCs w:val="20"/>
        </w:rPr>
        <w:t xml:space="preserve"> in </w:t>
      </w:r>
      <w:proofErr w:type="spellStart"/>
      <w:r w:rsidRPr="005E6138">
        <w:rPr>
          <w:rFonts w:ascii="Times New Roman" w:hAnsi="Times New Roman" w:cs="Times New Roman"/>
          <w:i/>
          <w:sz w:val="20"/>
          <w:szCs w:val="20"/>
        </w:rPr>
        <w:t>Children</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Adolescents</w:t>
      </w:r>
      <w:proofErr w:type="spellEnd"/>
      <w:r w:rsidRPr="005E6138">
        <w:rPr>
          <w:rFonts w:ascii="Times New Roman" w:hAnsi="Times New Roman" w:cs="Times New Roman"/>
          <w:sz w:val="20"/>
          <w:szCs w:val="20"/>
        </w:rPr>
        <w:t xml:space="preserve">. New York, </w:t>
      </w:r>
      <w:proofErr w:type="spellStart"/>
      <w:r w:rsidRPr="005E6138">
        <w:rPr>
          <w:rFonts w:ascii="Times New Roman" w:hAnsi="Times New Roman" w:cs="Times New Roman"/>
          <w:sz w:val="20"/>
          <w:szCs w:val="20"/>
        </w:rPr>
        <w:t>London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The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Guilford</w:t>
      </w:r>
      <w:proofErr w:type="spellEnd"/>
      <w:r w:rsidRPr="005E6138">
        <w:rPr>
          <w:rFonts w:ascii="Times New Roman" w:hAnsi="Times New Roman" w:cs="Times New Roman"/>
          <w:sz w:val="20"/>
          <w:szCs w:val="20"/>
        </w:rPr>
        <w:t xml:space="preserve"> Press.</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Dehn, M. J.</w:t>
      </w:r>
      <w:r w:rsidRPr="005E6138">
        <w:rPr>
          <w:rFonts w:ascii="Times New Roman" w:hAnsi="Times New Roman" w:cs="Times New Roman"/>
          <w:sz w:val="20"/>
          <w:szCs w:val="20"/>
        </w:rPr>
        <w:t xml:space="preserve"> 2008. </w:t>
      </w:r>
      <w:proofErr w:type="spellStart"/>
      <w:r w:rsidRPr="005E6138">
        <w:rPr>
          <w:rFonts w:ascii="Times New Roman" w:hAnsi="Times New Roman" w:cs="Times New Roman"/>
          <w:i/>
          <w:sz w:val="20"/>
          <w:szCs w:val="20"/>
        </w:rPr>
        <w:t>Working</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Memory</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Academic</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Learning</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Assessment</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Intervention</w:t>
      </w:r>
      <w:proofErr w:type="spellEnd"/>
      <w:r w:rsidRPr="005E6138">
        <w:rPr>
          <w:rFonts w:ascii="Times New Roman" w:hAnsi="Times New Roman" w:cs="Times New Roman"/>
          <w:sz w:val="20"/>
          <w:szCs w:val="20"/>
        </w:rPr>
        <w:t xml:space="preserve">. New Jersey: </w:t>
      </w:r>
      <w:proofErr w:type="spellStart"/>
      <w:r w:rsidRPr="005E6138">
        <w:rPr>
          <w:rFonts w:ascii="Times New Roman" w:hAnsi="Times New Roman" w:cs="Times New Roman"/>
          <w:sz w:val="20"/>
          <w:szCs w:val="20"/>
        </w:rPr>
        <w:t>John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Wiley</w:t>
      </w:r>
      <w:proofErr w:type="spellEnd"/>
      <w:r w:rsidRPr="005E6138">
        <w:rPr>
          <w:rFonts w:ascii="Times New Roman" w:hAnsi="Times New Roman" w:cs="Times New Roman"/>
          <w:sz w:val="20"/>
          <w:szCs w:val="20"/>
        </w:rPr>
        <w:t xml:space="preserve"> &amp; </w:t>
      </w:r>
      <w:proofErr w:type="spellStart"/>
      <w:r w:rsidRPr="005E6138">
        <w:rPr>
          <w:rFonts w:ascii="Times New Roman" w:hAnsi="Times New Roman" w:cs="Times New Roman"/>
          <w:sz w:val="20"/>
          <w:szCs w:val="20"/>
        </w:rPr>
        <w:t>Sons</w:t>
      </w:r>
      <w:proofErr w:type="spellEnd"/>
      <w:r w:rsidRPr="005E6138">
        <w:rPr>
          <w:rFonts w:ascii="Times New Roman" w:hAnsi="Times New Roman" w:cs="Times New Roman"/>
          <w:sz w:val="20"/>
          <w:szCs w:val="20"/>
        </w:rPr>
        <w:t>.</w:t>
      </w:r>
    </w:p>
    <w:p w:rsidR="005E6138" w:rsidRPr="005E6138" w:rsidRDefault="005E6138" w:rsidP="005E6138">
      <w:pPr>
        <w:spacing w:after="120" w:line="240" w:lineRule="auto"/>
        <w:rPr>
          <w:rFonts w:ascii="Times New Roman" w:hAnsi="Times New Roman" w:cs="Times New Roman"/>
          <w:color w:val="FF0000"/>
          <w:sz w:val="20"/>
          <w:szCs w:val="20"/>
        </w:rPr>
      </w:pPr>
      <w:r w:rsidRPr="005E6138">
        <w:rPr>
          <w:rFonts w:ascii="Times New Roman" w:hAnsi="Times New Roman" w:cs="Times New Roman"/>
          <w:caps/>
          <w:sz w:val="20"/>
          <w:szCs w:val="20"/>
        </w:rPr>
        <w:t>Englert, C.</w:t>
      </w:r>
      <w:r w:rsidR="0035239B">
        <w:rPr>
          <w:rFonts w:ascii="Times New Roman" w:hAnsi="Times New Roman" w:cs="Times New Roman"/>
          <w:caps/>
          <w:sz w:val="20"/>
          <w:szCs w:val="20"/>
        </w:rPr>
        <w:t xml:space="preserve"> </w:t>
      </w:r>
      <w:r w:rsidRPr="005E6138">
        <w:rPr>
          <w:rFonts w:ascii="Times New Roman" w:hAnsi="Times New Roman" w:cs="Times New Roman"/>
          <w:caps/>
          <w:sz w:val="20"/>
          <w:szCs w:val="20"/>
        </w:rPr>
        <w:t>S., Tarrant, K.</w:t>
      </w:r>
      <w:r w:rsidR="0035239B">
        <w:rPr>
          <w:rFonts w:ascii="Times New Roman" w:hAnsi="Times New Roman" w:cs="Times New Roman"/>
          <w:caps/>
          <w:sz w:val="20"/>
          <w:szCs w:val="20"/>
        </w:rPr>
        <w:t xml:space="preserve"> </w:t>
      </w:r>
      <w:r w:rsidRPr="005E6138">
        <w:rPr>
          <w:rFonts w:ascii="Times New Roman" w:hAnsi="Times New Roman" w:cs="Times New Roman"/>
          <w:caps/>
          <w:sz w:val="20"/>
          <w:szCs w:val="20"/>
        </w:rPr>
        <w:t>L., Mariage, T.</w:t>
      </w:r>
      <w:r w:rsidR="0035239B">
        <w:rPr>
          <w:rFonts w:ascii="Times New Roman" w:hAnsi="Times New Roman" w:cs="Times New Roman"/>
          <w:caps/>
          <w:sz w:val="20"/>
          <w:szCs w:val="20"/>
        </w:rPr>
        <w:t xml:space="preserve"> </w:t>
      </w:r>
      <w:r w:rsidRPr="005E6138">
        <w:rPr>
          <w:rFonts w:ascii="Times New Roman" w:hAnsi="Times New Roman" w:cs="Times New Roman"/>
          <w:caps/>
          <w:sz w:val="20"/>
          <w:szCs w:val="20"/>
        </w:rPr>
        <w:t xml:space="preserve">V.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w:t>
      </w:r>
      <w:r w:rsidR="0035239B">
        <w:rPr>
          <w:rFonts w:ascii="Times New Roman" w:hAnsi="Times New Roman" w:cs="Times New Roman"/>
          <w:caps/>
          <w:sz w:val="20"/>
          <w:szCs w:val="20"/>
        </w:rPr>
        <w:t xml:space="preserve">T. </w:t>
      </w:r>
      <w:r w:rsidRPr="005E6138">
        <w:rPr>
          <w:rFonts w:ascii="Times New Roman" w:hAnsi="Times New Roman" w:cs="Times New Roman"/>
          <w:caps/>
          <w:sz w:val="20"/>
          <w:szCs w:val="20"/>
        </w:rPr>
        <w:t xml:space="preserve">Oxer, </w:t>
      </w:r>
      <w:r w:rsidRPr="005E6138">
        <w:rPr>
          <w:rFonts w:ascii="Times New Roman" w:hAnsi="Times New Roman" w:cs="Times New Roman"/>
          <w:sz w:val="20"/>
          <w:szCs w:val="20"/>
        </w:rPr>
        <w:t xml:space="preserve">1994. </w:t>
      </w:r>
      <w:proofErr w:type="spellStart"/>
      <w:r w:rsidRPr="005E6138">
        <w:rPr>
          <w:rFonts w:ascii="Times New Roman" w:hAnsi="Times New Roman" w:cs="Times New Roman"/>
          <w:sz w:val="20"/>
          <w:szCs w:val="20"/>
        </w:rPr>
        <w:t>Lesson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talk</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as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the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work</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of</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reading</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groups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the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effectiveness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of</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two</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interventions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i/>
          <w:iCs/>
          <w:sz w:val="20"/>
          <w:szCs w:val="20"/>
        </w:rPr>
        <w:t>Journal</w:t>
      </w:r>
      <w:proofErr w:type="spellEnd"/>
      <w:r w:rsidRPr="005E6138">
        <w:rPr>
          <w:rFonts w:ascii="Times New Roman" w:hAnsi="Times New Roman" w:cs="Times New Roman"/>
          <w:i/>
          <w:iCs/>
          <w:sz w:val="20"/>
          <w:szCs w:val="20"/>
        </w:rPr>
        <w:t xml:space="preserve"> </w:t>
      </w:r>
      <w:proofErr w:type="spellStart"/>
      <w:r w:rsidRPr="005E6138">
        <w:rPr>
          <w:rFonts w:ascii="Times New Roman" w:hAnsi="Times New Roman" w:cs="Times New Roman"/>
          <w:i/>
          <w:iCs/>
          <w:sz w:val="20"/>
          <w:szCs w:val="20"/>
        </w:rPr>
        <w:t>of</w:t>
      </w:r>
      <w:proofErr w:type="spellEnd"/>
      <w:r w:rsidRPr="005E6138">
        <w:rPr>
          <w:rFonts w:ascii="Times New Roman" w:hAnsi="Times New Roman" w:cs="Times New Roman"/>
          <w:i/>
          <w:iCs/>
          <w:sz w:val="20"/>
          <w:szCs w:val="20"/>
        </w:rPr>
        <w:t xml:space="preserve"> </w:t>
      </w:r>
      <w:proofErr w:type="spellStart"/>
      <w:r w:rsidRPr="005E6138">
        <w:rPr>
          <w:rFonts w:ascii="Times New Roman" w:hAnsi="Times New Roman" w:cs="Times New Roman"/>
          <w:i/>
          <w:iCs/>
          <w:sz w:val="20"/>
          <w:szCs w:val="20"/>
        </w:rPr>
        <w:t>Learning</w:t>
      </w:r>
      <w:proofErr w:type="spellEnd"/>
      <w:r w:rsidRPr="005E6138">
        <w:rPr>
          <w:rFonts w:ascii="Times New Roman" w:hAnsi="Times New Roman" w:cs="Times New Roman"/>
          <w:i/>
          <w:iCs/>
          <w:sz w:val="20"/>
          <w:szCs w:val="20"/>
        </w:rPr>
        <w:t xml:space="preserve"> </w:t>
      </w:r>
      <w:proofErr w:type="spellStart"/>
      <w:r w:rsidRPr="005E6138">
        <w:rPr>
          <w:rFonts w:ascii="Times New Roman" w:hAnsi="Times New Roman" w:cs="Times New Roman"/>
          <w:i/>
          <w:iCs/>
          <w:sz w:val="20"/>
          <w:szCs w:val="20"/>
        </w:rPr>
        <w:t>Disabilities</w:t>
      </w:r>
      <w:proofErr w:type="spellEnd"/>
      <w:r w:rsidRPr="005E6138">
        <w:rPr>
          <w:rFonts w:ascii="Times New Roman" w:hAnsi="Times New Roman" w:cs="Times New Roman"/>
          <w:i/>
          <w:iCs/>
          <w:sz w:val="20"/>
          <w:szCs w:val="20"/>
        </w:rPr>
        <w:t xml:space="preserve"> 27</w:t>
      </w:r>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165 – 185.</w:t>
      </w:r>
    </w:p>
    <w:p w:rsidR="005E6138" w:rsidRPr="005E6138" w:rsidRDefault="005E6138" w:rsidP="005E6138">
      <w:pPr>
        <w:autoSpaceDE w:val="0"/>
        <w:autoSpaceDN w:val="0"/>
        <w:adjustRightInd w:val="0"/>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 xml:space="preserve">Fatzer, S. T.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C. M. RoeberS</w:t>
      </w:r>
      <w:r w:rsidRPr="005E6138">
        <w:rPr>
          <w:rFonts w:ascii="Times New Roman" w:hAnsi="Times New Roman" w:cs="Times New Roman"/>
          <w:sz w:val="20"/>
          <w:szCs w:val="20"/>
        </w:rPr>
        <w:t xml:space="preserve">, 2013. </w:t>
      </w:r>
      <w:proofErr w:type="spellStart"/>
      <w:r w:rsidRPr="005E6138">
        <w:rPr>
          <w:rFonts w:ascii="Times New Roman" w:hAnsi="Times New Roman" w:cs="Times New Roman"/>
          <w:sz w:val="20"/>
          <w:szCs w:val="20"/>
        </w:rPr>
        <w:t>Language</w:t>
      </w:r>
      <w:proofErr w:type="spellEnd"/>
      <w:r w:rsidRPr="005E6138">
        <w:rPr>
          <w:rFonts w:ascii="Times New Roman" w:hAnsi="Times New Roman" w:cs="Times New Roman"/>
          <w:sz w:val="20"/>
          <w:szCs w:val="20"/>
        </w:rPr>
        <w:t xml:space="preserve"> and </w:t>
      </w:r>
      <w:proofErr w:type="spellStart"/>
      <w:r w:rsidRPr="005E6138">
        <w:rPr>
          <w:rFonts w:ascii="Times New Roman" w:hAnsi="Times New Roman" w:cs="Times New Roman"/>
          <w:sz w:val="20"/>
          <w:szCs w:val="20"/>
        </w:rPr>
        <w:t>Executive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Functioning</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Children’s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Benefit</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from</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Induced</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Verbal</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Strategies</w:t>
      </w:r>
      <w:proofErr w:type="spellEnd"/>
      <w:r w:rsidRPr="005E6138">
        <w:rPr>
          <w:rFonts w:ascii="Times New Roman" w:hAnsi="Times New Roman" w:cs="Times New Roman"/>
          <w:sz w:val="20"/>
          <w:szCs w:val="20"/>
        </w:rPr>
        <w:t xml:space="preserve"> in </w:t>
      </w:r>
      <w:proofErr w:type="spellStart"/>
      <w:r w:rsidRPr="005E6138">
        <w:rPr>
          <w:rFonts w:ascii="Times New Roman" w:hAnsi="Times New Roman" w:cs="Times New Roman"/>
          <w:sz w:val="20"/>
          <w:szCs w:val="20"/>
        </w:rPr>
        <w:t>Different</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Tasks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i/>
          <w:sz w:val="20"/>
          <w:szCs w:val="20"/>
        </w:rPr>
        <w:t>Journal</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of</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Educational</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Developmental</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Psychology</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Vol</w:t>
      </w:r>
      <w:proofErr w:type="spellEnd"/>
      <w:r w:rsidRPr="005E6138">
        <w:rPr>
          <w:rFonts w:ascii="Times New Roman" w:hAnsi="Times New Roman" w:cs="Times New Roman"/>
          <w:sz w:val="20"/>
          <w:szCs w:val="20"/>
        </w:rPr>
        <w:t xml:space="preserve">. 3, No. 1,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9.</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 xml:space="preserve">Gaskins, I. W., Satlow, E.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M. Presley,</w:t>
      </w:r>
      <w:r w:rsidRPr="005E6138">
        <w:rPr>
          <w:rFonts w:ascii="Times New Roman" w:hAnsi="Times New Roman" w:cs="Times New Roman"/>
          <w:sz w:val="20"/>
          <w:szCs w:val="20"/>
        </w:rPr>
        <w:t xml:space="preserve"> 2007. </w:t>
      </w:r>
      <w:proofErr w:type="spellStart"/>
      <w:r w:rsidRPr="005E6138">
        <w:rPr>
          <w:rFonts w:ascii="Times New Roman" w:hAnsi="Times New Roman" w:cs="Times New Roman"/>
          <w:sz w:val="20"/>
          <w:szCs w:val="20"/>
        </w:rPr>
        <w:t>Executive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Control</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of</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Reading</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Comprehension</w:t>
      </w:r>
      <w:proofErr w:type="spellEnd"/>
      <w:r w:rsidRPr="005E6138">
        <w:rPr>
          <w:rFonts w:ascii="Times New Roman" w:hAnsi="Times New Roman" w:cs="Times New Roman"/>
          <w:sz w:val="20"/>
          <w:szCs w:val="20"/>
        </w:rPr>
        <w:t xml:space="preserve"> in </w:t>
      </w:r>
      <w:proofErr w:type="spellStart"/>
      <w:r w:rsidRPr="005E6138">
        <w:rPr>
          <w:rFonts w:ascii="Times New Roman" w:hAnsi="Times New Roman" w:cs="Times New Roman"/>
          <w:sz w:val="20"/>
          <w:szCs w:val="20"/>
        </w:rPr>
        <w:t>the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Elementary</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School</w:t>
      </w:r>
      <w:proofErr w:type="spellEnd"/>
      <w:r w:rsidRPr="005E6138">
        <w:rPr>
          <w:rFonts w:ascii="Times New Roman" w:hAnsi="Times New Roman" w:cs="Times New Roman"/>
          <w:sz w:val="20"/>
          <w:szCs w:val="20"/>
        </w:rPr>
        <w:t xml:space="preserve">. In: </w:t>
      </w:r>
      <w:proofErr w:type="spellStart"/>
      <w:r w:rsidRPr="005E6138">
        <w:rPr>
          <w:rFonts w:ascii="Times New Roman" w:hAnsi="Times New Roman" w:cs="Times New Roman"/>
          <w:sz w:val="20"/>
          <w:szCs w:val="20"/>
        </w:rPr>
        <w:t>Meltzer</w:t>
      </w:r>
      <w:proofErr w:type="spellEnd"/>
      <w:r w:rsidRPr="005E6138">
        <w:rPr>
          <w:rFonts w:ascii="Times New Roman" w:hAnsi="Times New Roman" w:cs="Times New Roman"/>
          <w:sz w:val="20"/>
          <w:szCs w:val="20"/>
        </w:rPr>
        <w:t>, L. (</w:t>
      </w:r>
      <w:proofErr w:type="spellStart"/>
      <w:r w:rsidRPr="005E6138">
        <w:rPr>
          <w:rFonts w:ascii="Times New Roman" w:hAnsi="Times New Roman" w:cs="Times New Roman"/>
          <w:sz w:val="20"/>
          <w:szCs w:val="20"/>
        </w:rPr>
        <w:t>ed</w:t>
      </w:r>
      <w:proofErr w:type="spellEnd"/>
      <w:r w:rsidRPr="005E6138">
        <w:rPr>
          <w:rFonts w:ascii="Times New Roman" w:hAnsi="Times New Roman" w:cs="Times New Roman"/>
          <w:sz w:val="20"/>
          <w:szCs w:val="20"/>
        </w:rPr>
        <w:t xml:space="preserve">.) 2007: </w:t>
      </w:r>
      <w:proofErr w:type="spellStart"/>
      <w:r w:rsidRPr="005E6138">
        <w:rPr>
          <w:rFonts w:ascii="Times New Roman" w:hAnsi="Times New Roman" w:cs="Times New Roman"/>
          <w:i/>
          <w:sz w:val="20"/>
          <w:szCs w:val="20"/>
        </w:rPr>
        <w:t>Executive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Function</w:t>
      </w:r>
      <w:proofErr w:type="spellEnd"/>
      <w:r w:rsidRPr="005E6138">
        <w:rPr>
          <w:rFonts w:ascii="Times New Roman" w:hAnsi="Times New Roman" w:cs="Times New Roman"/>
          <w:i/>
          <w:sz w:val="20"/>
          <w:szCs w:val="20"/>
        </w:rPr>
        <w:t xml:space="preserve"> in </w:t>
      </w:r>
      <w:proofErr w:type="spellStart"/>
      <w:r w:rsidRPr="005E6138">
        <w:rPr>
          <w:rFonts w:ascii="Times New Roman" w:hAnsi="Times New Roman" w:cs="Times New Roman"/>
          <w:i/>
          <w:sz w:val="20"/>
          <w:szCs w:val="20"/>
        </w:rPr>
        <w:t>Education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From</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Theory</w:t>
      </w:r>
      <w:proofErr w:type="spellEnd"/>
      <w:r w:rsidRPr="005E6138">
        <w:rPr>
          <w:rFonts w:ascii="Times New Roman" w:hAnsi="Times New Roman" w:cs="Times New Roman"/>
          <w:i/>
          <w:sz w:val="20"/>
          <w:szCs w:val="20"/>
        </w:rPr>
        <w:t xml:space="preserve"> to </w:t>
      </w:r>
      <w:proofErr w:type="spellStart"/>
      <w:r w:rsidRPr="005E6138">
        <w:rPr>
          <w:rFonts w:ascii="Times New Roman" w:hAnsi="Times New Roman" w:cs="Times New Roman"/>
          <w:i/>
          <w:sz w:val="20"/>
          <w:szCs w:val="20"/>
        </w:rPr>
        <w:t>Practice</w:t>
      </w:r>
      <w:proofErr w:type="spellEnd"/>
      <w:r w:rsidRPr="005E6138">
        <w:rPr>
          <w:rFonts w:ascii="Times New Roman" w:hAnsi="Times New Roman" w:cs="Times New Roman"/>
          <w:sz w:val="20"/>
          <w:szCs w:val="20"/>
        </w:rPr>
        <w:t xml:space="preserve">. New York, </w:t>
      </w:r>
      <w:proofErr w:type="spellStart"/>
      <w:r w:rsidRPr="005E6138">
        <w:rPr>
          <w:rFonts w:ascii="Times New Roman" w:hAnsi="Times New Roman" w:cs="Times New Roman"/>
          <w:sz w:val="20"/>
          <w:szCs w:val="20"/>
        </w:rPr>
        <w:t>London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The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Guilford</w:t>
      </w:r>
      <w:proofErr w:type="spellEnd"/>
      <w:r w:rsidRPr="005E6138">
        <w:rPr>
          <w:rFonts w:ascii="Times New Roman" w:hAnsi="Times New Roman" w:cs="Times New Roman"/>
          <w:sz w:val="20"/>
          <w:szCs w:val="20"/>
        </w:rPr>
        <w:t xml:space="preserve"> Press.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194 – 215.</w:t>
      </w:r>
    </w:p>
    <w:p w:rsidR="00F7646B" w:rsidRDefault="00283342" w:rsidP="005E6138">
      <w:pPr>
        <w:spacing w:after="120" w:line="240" w:lineRule="auto"/>
        <w:jc w:val="both"/>
        <w:rPr>
          <w:rFonts w:ascii="Times New Roman" w:hAnsi="Times New Roman" w:cs="Times New Roman"/>
          <w:caps/>
          <w:sz w:val="20"/>
          <w:szCs w:val="20"/>
        </w:rPr>
      </w:pPr>
      <w:r>
        <w:rPr>
          <w:rFonts w:ascii="Times New Roman" w:hAnsi="Times New Roman" w:cs="Times New Roman"/>
          <w:caps/>
          <w:sz w:val="20"/>
          <w:szCs w:val="20"/>
        </w:rPr>
        <w:t xml:space="preserve">Gavora, P., 1992. </w:t>
      </w:r>
      <w:r w:rsidRPr="00DF0F40">
        <w:rPr>
          <w:rFonts w:ascii="Times New Roman" w:hAnsi="Times New Roman" w:cs="Times New Roman"/>
          <w:i/>
          <w:sz w:val="20"/>
          <w:szCs w:val="20"/>
        </w:rPr>
        <w:t>Žiak a text</w:t>
      </w:r>
      <w:r>
        <w:rPr>
          <w:rFonts w:ascii="Times New Roman" w:hAnsi="Times New Roman" w:cs="Times New Roman"/>
          <w:sz w:val="20"/>
          <w:szCs w:val="20"/>
        </w:rPr>
        <w:t>. Bratislava: Slovenské pedagogické nakladateľstvo.</w:t>
      </w:r>
    </w:p>
    <w:p w:rsidR="00283342" w:rsidRDefault="00283342" w:rsidP="00283342">
      <w:pPr>
        <w:spacing w:after="120" w:line="240" w:lineRule="auto"/>
        <w:jc w:val="both"/>
        <w:rPr>
          <w:rFonts w:ascii="Times New Roman" w:hAnsi="Times New Roman" w:cs="Times New Roman"/>
          <w:caps/>
          <w:sz w:val="20"/>
          <w:szCs w:val="20"/>
        </w:rPr>
      </w:pPr>
      <w:r>
        <w:rPr>
          <w:rFonts w:ascii="Times New Roman" w:hAnsi="Times New Roman" w:cs="Times New Roman"/>
          <w:caps/>
          <w:sz w:val="20"/>
          <w:szCs w:val="20"/>
        </w:rPr>
        <w:t>Gavora, P., 2003</w:t>
      </w:r>
      <w:r>
        <w:rPr>
          <w:rFonts w:ascii="Times New Roman" w:hAnsi="Times New Roman" w:cs="Times New Roman"/>
          <w:sz w:val="20"/>
          <w:szCs w:val="20"/>
        </w:rPr>
        <w:t xml:space="preserve">. Rozvoj porozumenia textu. In: </w:t>
      </w:r>
      <w:r w:rsidRPr="00DF0F40">
        <w:rPr>
          <w:rFonts w:ascii="Times New Roman" w:hAnsi="Times New Roman" w:cs="Times New Roman"/>
          <w:i/>
          <w:sz w:val="20"/>
          <w:szCs w:val="20"/>
        </w:rPr>
        <w:t>Gramotnosť. Vývin a možnosti jej didaktického usmerňovania</w:t>
      </w:r>
      <w:r>
        <w:rPr>
          <w:rFonts w:ascii="Times New Roman" w:hAnsi="Times New Roman" w:cs="Times New Roman"/>
          <w:sz w:val="20"/>
          <w:szCs w:val="20"/>
        </w:rPr>
        <w:t>. Bratislava: Univerzita Komenského, s. 113 – 133.</w:t>
      </w:r>
    </w:p>
    <w:p w:rsidR="00D5057F" w:rsidRPr="00D5057F" w:rsidRDefault="00D5057F" w:rsidP="00D5057F">
      <w:pPr>
        <w:pStyle w:val="Default"/>
        <w:spacing w:after="120"/>
        <w:rPr>
          <w:sz w:val="20"/>
          <w:szCs w:val="20"/>
        </w:rPr>
      </w:pPr>
      <w:r w:rsidRPr="00D5057F">
        <w:rPr>
          <w:sz w:val="20"/>
          <w:szCs w:val="20"/>
        </w:rPr>
        <w:t>GAVORA, P. a kol.</w:t>
      </w:r>
      <w:r>
        <w:rPr>
          <w:sz w:val="20"/>
          <w:szCs w:val="20"/>
        </w:rPr>
        <w:t>,</w:t>
      </w:r>
      <w:r w:rsidRPr="00D5057F">
        <w:rPr>
          <w:sz w:val="20"/>
          <w:szCs w:val="20"/>
        </w:rPr>
        <w:t xml:space="preserve"> 2008. </w:t>
      </w:r>
      <w:r w:rsidRPr="00D5057F">
        <w:rPr>
          <w:i/>
          <w:iCs/>
          <w:sz w:val="20"/>
          <w:szCs w:val="20"/>
        </w:rPr>
        <w:t xml:space="preserve">Ako rozvíjať porozumenie textu u žiaka. </w:t>
      </w:r>
      <w:r w:rsidRPr="00D5057F">
        <w:rPr>
          <w:sz w:val="20"/>
          <w:szCs w:val="20"/>
        </w:rPr>
        <w:t>Nitra:</w:t>
      </w:r>
      <w:r>
        <w:rPr>
          <w:sz w:val="20"/>
          <w:szCs w:val="20"/>
        </w:rPr>
        <w:t xml:space="preserve"> </w:t>
      </w:r>
      <w:proofErr w:type="spellStart"/>
      <w:r w:rsidRPr="00D5057F">
        <w:rPr>
          <w:sz w:val="20"/>
          <w:szCs w:val="20"/>
        </w:rPr>
        <w:t>Enigma</w:t>
      </w:r>
      <w:proofErr w:type="spellEnd"/>
      <w:r w:rsidRPr="00D5057F">
        <w:rPr>
          <w:sz w:val="20"/>
          <w:szCs w:val="20"/>
        </w:rPr>
        <w:t>. ISBN 978-80-89132-57-7.</w:t>
      </w:r>
    </w:p>
    <w:p w:rsidR="005E6138" w:rsidRPr="005E6138" w:rsidRDefault="005E6138" w:rsidP="00D5057F">
      <w:pPr>
        <w:spacing w:after="120" w:line="240" w:lineRule="auto"/>
        <w:jc w:val="both"/>
        <w:rPr>
          <w:rFonts w:ascii="Times New Roman" w:hAnsi="Times New Roman" w:cs="Times New Roman"/>
          <w:sz w:val="20"/>
          <w:szCs w:val="20"/>
        </w:rPr>
      </w:pPr>
      <w:r w:rsidRPr="005E6138">
        <w:rPr>
          <w:rFonts w:ascii="Times New Roman" w:hAnsi="Times New Roman" w:cs="Times New Roman"/>
          <w:caps/>
          <w:sz w:val="20"/>
          <w:szCs w:val="20"/>
        </w:rPr>
        <w:t xml:space="preserve">HARRIS, K. R.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w:t>
      </w:r>
      <w:r w:rsidR="005854D7">
        <w:rPr>
          <w:rFonts w:ascii="Times New Roman" w:hAnsi="Times New Roman" w:cs="Times New Roman"/>
          <w:caps/>
          <w:sz w:val="20"/>
          <w:szCs w:val="20"/>
        </w:rPr>
        <w:t xml:space="preserve">S. </w:t>
      </w:r>
      <w:r w:rsidRPr="005E6138">
        <w:rPr>
          <w:rFonts w:ascii="Times New Roman" w:hAnsi="Times New Roman" w:cs="Times New Roman"/>
          <w:caps/>
          <w:sz w:val="20"/>
          <w:szCs w:val="20"/>
        </w:rPr>
        <w:t xml:space="preserve">GRAHAM, 1996. </w:t>
      </w:r>
      <w:proofErr w:type="spellStart"/>
      <w:r w:rsidRPr="005E6138">
        <w:rPr>
          <w:rFonts w:ascii="Times New Roman" w:hAnsi="Times New Roman" w:cs="Times New Roman"/>
          <w:i/>
          <w:caps/>
          <w:sz w:val="20"/>
          <w:szCs w:val="20"/>
        </w:rPr>
        <w:t>M</w:t>
      </w:r>
      <w:r w:rsidRPr="005E6138">
        <w:rPr>
          <w:rFonts w:ascii="Times New Roman" w:hAnsi="Times New Roman" w:cs="Times New Roman"/>
          <w:i/>
          <w:sz w:val="20"/>
          <w:szCs w:val="20"/>
        </w:rPr>
        <w:t>aking</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the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writing</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process</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work</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Strategies</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for</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composition</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self-regulation</w:t>
      </w:r>
      <w:proofErr w:type="spellEnd"/>
      <w:r w:rsidRPr="005E6138">
        <w:rPr>
          <w:rFonts w:ascii="Times New Roman" w:hAnsi="Times New Roman" w:cs="Times New Roman"/>
          <w:sz w:val="20"/>
          <w:szCs w:val="20"/>
        </w:rPr>
        <w:t xml:space="preserve">. Cambridge, MA: </w:t>
      </w:r>
      <w:proofErr w:type="spellStart"/>
      <w:r w:rsidRPr="005E6138">
        <w:rPr>
          <w:rFonts w:ascii="Times New Roman" w:hAnsi="Times New Roman" w:cs="Times New Roman"/>
          <w:sz w:val="20"/>
          <w:szCs w:val="20"/>
        </w:rPr>
        <w:t>Brookline</w:t>
      </w:r>
      <w:proofErr w:type="spellEnd"/>
      <w:r w:rsidRPr="005E6138">
        <w:rPr>
          <w:rFonts w:ascii="Times New Roman" w:hAnsi="Times New Roman" w:cs="Times New Roman"/>
          <w:sz w:val="20"/>
          <w:szCs w:val="20"/>
        </w:rPr>
        <w:t>, 1996.</w:t>
      </w:r>
    </w:p>
    <w:p w:rsidR="005E6138" w:rsidRPr="005E6138" w:rsidRDefault="005E6138" w:rsidP="005E6138">
      <w:pPr>
        <w:spacing w:after="120" w:line="240" w:lineRule="auto"/>
        <w:jc w:val="both"/>
        <w:rPr>
          <w:rFonts w:ascii="Times New Roman" w:hAnsi="Times New Roman" w:cs="Times New Roman"/>
          <w:caps/>
          <w:sz w:val="20"/>
          <w:szCs w:val="20"/>
        </w:rPr>
      </w:pPr>
      <w:r w:rsidRPr="005E6138">
        <w:rPr>
          <w:rFonts w:ascii="Times New Roman" w:hAnsi="Times New Roman" w:cs="Times New Roman"/>
          <w:caps/>
          <w:sz w:val="20"/>
          <w:szCs w:val="20"/>
        </w:rPr>
        <w:t>Hrbáčková, K. 2009</w:t>
      </w:r>
      <w:r w:rsidR="005854D7">
        <w:rPr>
          <w:rFonts w:ascii="Times New Roman" w:hAnsi="Times New Roman" w:cs="Times New Roman"/>
          <w:sz w:val="20"/>
          <w:szCs w:val="20"/>
        </w:rPr>
        <w:t>.</w:t>
      </w:r>
      <w:r w:rsidRPr="005E6138">
        <w:rPr>
          <w:rFonts w:ascii="Times New Roman" w:hAnsi="Times New Roman" w:cs="Times New Roman"/>
          <w:sz w:val="20"/>
          <w:szCs w:val="20"/>
        </w:rPr>
        <w:t xml:space="preserve"> </w:t>
      </w:r>
      <w:proofErr w:type="spellStart"/>
      <w:r>
        <w:rPr>
          <w:rFonts w:ascii="Times New Roman" w:hAnsi="Times New Roman" w:cs="Times New Roman"/>
          <w:sz w:val="20"/>
          <w:szCs w:val="20"/>
        </w:rPr>
        <w:t>A</w:t>
      </w:r>
      <w:r w:rsidRPr="005E6138">
        <w:rPr>
          <w:rFonts w:ascii="Times New Roman" w:hAnsi="Times New Roman" w:cs="Times New Roman"/>
          <w:sz w:val="20"/>
          <w:szCs w:val="20"/>
        </w:rPr>
        <w:t>utoregulace</w:t>
      </w:r>
      <w:proofErr w:type="spellEnd"/>
      <w:r w:rsidRPr="005E6138">
        <w:rPr>
          <w:rFonts w:ascii="Times New Roman" w:hAnsi="Times New Roman" w:cs="Times New Roman"/>
          <w:sz w:val="20"/>
          <w:szCs w:val="20"/>
        </w:rPr>
        <w:t xml:space="preserve"> procesu </w:t>
      </w:r>
      <w:proofErr w:type="spellStart"/>
      <w:r w:rsidRPr="005E6138">
        <w:rPr>
          <w:rFonts w:ascii="Times New Roman" w:hAnsi="Times New Roman" w:cs="Times New Roman"/>
          <w:sz w:val="20"/>
          <w:szCs w:val="20"/>
        </w:rPr>
        <w:t>čtenářského</w:t>
      </w:r>
      <w:proofErr w:type="spellEnd"/>
      <w:r w:rsidRPr="005E6138">
        <w:rPr>
          <w:rFonts w:ascii="Times New Roman" w:hAnsi="Times New Roman" w:cs="Times New Roman"/>
          <w:sz w:val="20"/>
          <w:szCs w:val="20"/>
        </w:rPr>
        <w:t xml:space="preserve"> rozvoje </w:t>
      </w:r>
      <w:proofErr w:type="spellStart"/>
      <w:r w:rsidRPr="005E6138">
        <w:rPr>
          <w:rFonts w:ascii="Times New Roman" w:hAnsi="Times New Roman" w:cs="Times New Roman"/>
          <w:sz w:val="20"/>
          <w:szCs w:val="20"/>
        </w:rPr>
        <w:t>žáků</w:t>
      </w:r>
      <w:proofErr w:type="spellEnd"/>
      <w:r w:rsidRPr="005E6138">
        <w:rPr>
          <w:rFonts w:ascii="Times New Roman" w:hAnsi="Times New Roman" w:cs="Times New Roman"/>
          <w:sz w:val="20"/>
          <w:szCs w:val="20"/>
        </w:rPr>
        <w:t xml:space="preserve"> na 1. stupni základní školy. </w:t>
      </w:r>
      <w:r w:rsidRPr="005E6138">
        <w:rPr>
          <w:rFonts w:ascii="Times New Roman" w:hAnsi="Times New Roman" w:cs="Times New Roman"/>
          <w:i/>
          <w:sz w:val="20"/>
          <w:szCs w:val="20"/>
        </w:rPr>
        <w:t xml:space="preserve">Pedagogická </w:t>
      </w:r>
      <w:proofErr w:type="spellStart"/>
      <w:r w:rsidRPr="005E6138">
        <w:rPr>
          <w:rFonts w:ascii="Times New Roman" w:hAnsi="Times New Roman" w:cs="Times New Roman"/>
          <w:i/>
          <w:sz w:val="20"/>
          <w:szCs w:val="20"/>
        </w:rPr>
        <w:t>orientace</w:t>
      </w:r>
      <w:proofErr w:type="spellEnd"/>
      <w:r w:rsidRPr="005E6138">
        <w:rPr>
          <w:rFonts w:ascii="Times New Roman" w:hAnsi="Times New Roman" w:cs="Times New Roman"/>
          <w:sz w:val="20"/>
          <w:szCs w:val="20"/>
        </w:rPr>
        <w:t>, 2009, roč. 19, č. 4, s. 74 – 91. ISSN 1805-9511</w:t>
      </w:r>
      <w:r>
        <w:rPr>
          <w:rFonts w:ascii="Times New Roman" w:hAnsi="Times New Roman" w:cs="Times New Roman"/>
          <w:sz w:val="20"/>
          <w:szCs w:val="20"/>
        </w:rPr>
        <w:t>.</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Jensen</w:t>
      </w:r>
      <w:r w:rsidRPr="005E6138">
        <w:rPr>
          <w:rFonts w:ascii="Times New Roman" w:hAnsi="Times New Roman" w:cs="Times New Roman"/>
          <w:sz w:val="20"/>
          <w:szCs w:val="20"/>
        </w:rPr>
        <w:t xml:space="preserve">, M. R., 2009. </w:t>
      </w:r>
      <w:proofErr w:type="spellStart"/>
      <w:r w:rsidRPr="005E6138">
        <w:rPr>
          <w:rFonts w:ascii="Times New Roman" w:hAnsi="Times New Roman" w:cs="Times New Roman"/>
          <w:i/>
          <w:sz w:val="20"/>
          <w:szCs w:val="20"/>
        </w:rPr>
        <w:t>Dynamic</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Assessment</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Learning</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Culture</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Cognition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International</w:t>
      </w:r>
      <w:proofErr w:type="spellEnd"/>
      <w:r w:rsidRPr="005E6138">
        <w:rPr>
          <w:rFonts w:ascii="Times New Roman" w:hAnsi="Times New Roman" w:cs="Times New Roman"/>
          <w:sz w:val="20"/>
          <w:szCs w:val="20"/>
        </w:rPr>
        <w:t xml:space="preserve"> Center </w:t>
      </w:r>
      <w:proofErr w:type="spellStart"/>
      <w:r w:rsidRPr="005E6138">
        <w:rPr>
          <w:rFonts w:ascii="Times New Roman" w:hAnsi="Times New Roman" w:cs="Times New Roman"/>
          <w:sz w:val="20"/>
          <w:szCs w:val="20"/>
        </w:rPr>
        <w:t>for</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Mediated</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Learning</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Roswell</w:t>
      </w:r>
      <w:proofErr w:type="spellEnd"/>
      <w:r w:rsidRPr="005E6138">
        <w:rPr>
          <w:rFonts w:ascii="Times New Roman" w:hAnsi="Times New Roman" w:cs="Times New Roman"/>
          <w:sz w:val="20"/>
          <w:szCs w:val="20"/>
        </w:rPr>
        <w:t>, Georgia.</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 xml:space="preserve">Kelly, M., Moore, D. W.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w:t>
      </w:r>
      <w:r w:rsidR="00463262">
        <w:rPr>
          <w:rFonts w:ascii="Times New Roman" w:hAnsi="Times New Roman" w:cs="Times New Roman"/>
          <w:caps/>
          <w:sz w:val="20"/>
          <w:szCs w:val="20"/>
        </w:rPr>
        <w:t xml:space="preserve">B. F. </w:t>
      </w:r>
      <w:r w:rsidRPr="005E6138">
        <w:rPr>
          <w:rFonts w:ascii="Times New Roman" w:hAnsi="Times New Roman" w:cs="Times New Roman"/>
          <w:caps/>
          <w:sz w:val="20"/>
          <w:szCs w:val="20"/>
        </w:rPr>
        <w:t>Tuck,</w:t>
      </w:r>
      <w:r w:rsidR="00463262">
        <w:rPr>
          <w:rFonts w:ascii="Times New Roman" w:hAnsi="Times New Roman" w:cs="Times New Roman"/>
          <w:caps/>
          <w:sz w:val="20"/>
          <w:szCs w:val="20"/>
        </w:rPr>
        <w:t xml:space="preserve"> </w:t>
      </w:r>
      <w:r w:rsidRPr="005E6138">
        <w:rPr>
          <w:rFonts w:ascii="Times New Roman" w:hAnsi="Times New Roman" w:cs="Times New Roman"/>
          <w:sz w:val="20"/>
          <w:szCs w:val="20"/>
        </w:rPr>
        <w:t xml:space="preserve">1994. </w:t>
      </w:r>
      <w:proofErr w:type="spellStart"/>
      <w:r w:rsidRPr="005E6138">
        <w:rPr>
          <w:rFonts w:ascii="Times New Roman" w:hAnsi="Times New Roman" w:cs="Times New Roman"/>
          <w:sz w:val="20"/>
          <w:szCs w:val="20"/>
        </w:rPr>
        <w:t>Reciprocal</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teaching</w:t>
      </w:r>
      <w:proofErr w:type="spellEnd"/>
      <w:r w:rsidRPr="005E6138">
        <w:rPr>
          <w:rFonts w:ascii="Times New Roman" w:hAnsi="Times New Roman" w:cs="Times New Roman"/>
          <w:sz w:val="20"/>
          <w:szCs w:val="20"/>
        </w:rPr>
        <w:t xml:space="preserve"> in a </w:t>
      </w:r>
      <w:proofErr w:type="spellStart"/>
      <w:r w:rsidRPr="005E6138">
        <w:rPr>
          <w:rFonts w:ascii="Times New Roman" w:hAnsi="Times New Roman" w:cs="Times New Roman"/>
          <w:sz w:val="20"/>
          <w:szCs w:val="20"/>
        </w:rPr>
        <w:t>regular</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primary</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school</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classroom</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i/>
          <w:sz w:val="20"/>
          <w:szCs w:val="20"/>
        </w:rPr>
        <w:t>Journal</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of</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Educational</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Research</w:t>
      </w:r>
      <w:proofErr w:type="spellEnd"/>
      <w:r w:rsidRPr="005E6138">
        <w:rPr>
          <w:rFonts w:ascii="Times New Roman" w:hAnsi="Times New Roman" w:cs="Times New Roman"/>
          <w:sz w:val="20"/>
          <w:szCs w:val="20"/>
        </w:rPr>
        <w:t xml:space="preserve">, 88,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53 – 61.</w:t>
      </w:r>
    </w:p>
    <w:p w:rsidR="00283342" w:rsidRPr="00283342" w:rsidRDefault="00283342" w:rsidP="00283342">
      <w:pPr>
        <w:spacing w:after="120" w:line="240" w:lineRule="auto"/>
        <w:rPr>
          <w:rFonts w:ascii="Times New Roman" w:hAnsi="Times New Roman" w:cs="Times New Roman"/>
          <w:sz w:val="20"/>
          <w:szCs w:val="20"/>
        </w:rPr>
      </w:pPr>
      <w:r w:rsidRPr="00283342">
        <w:rPr>
          <w:rFonts w:ascii="Times New Roman" w:hAnsi="Times New Roman" w:cs="Times New Roman"/>
          <w:sz w:val="20"/>
          <w:szCs w:val="20"/>
        </w:rPr>
        <w:t>KLIMOVIČ, M</w:t>
      </w:r>
      <w:r>
        <w:rPr>
          <w:rFonts w:ascii="Times New Roman" w:hAnsi="Times New Roman" w:cs="Times New Roman"/>
          <w:sz w:val="20"/>
          <w:szCs w:val="20"/>
        </w:rPr>
        <w:t>.</w:t>
      </w:r>
      <w:r w:rsidRPr="00283342">
        <w:rPr>
          <w:rFonts w:ascii="Times New Roman" w:hAnsi="Times New Roman" w:cs="Times New Roman"/>
          <w:sz w:val="20"/>
          <w:szCs w:val="20"/>
        </w:rPr>
        <w:t xml:space="preserve">, 2014. </w:t>
      </w:r>
      <w:r w:rsidRPr="00283342">
        <w:rPr>
          <w:rStyle w:val="hps"/>
          <w:rFonts w:ascii="Times New Roman" w:hAnsi="Times New Roman" w:cs="Times New Roman"/>
          <w:sz w:val="20"/>
          <w:szCs w:val="20"/>
          <w:lang w:val="en-GB"/>
        </w:rPr>
        <w:t>Stimulation</w:t>
      </w:r>
      <w:r w:rsidRPr="00283342">
        <w:rPr>
          <w:rFonts w:ascii="Times New Roman" w:hAnsi="Times New Roman" w:cs="Times New Roman"/>
          <w:sz w:val="20"/>
          <w:szCs w:val="20"/>
          <w:lang w:val="en-GB"/>
        </w:rPr>
        <w:t xml:space="preserve"> </w:t>
      </w:r>
      <w:r w:rsidRPr="00283342">
        <w:rPr>
          <w:rStyle w:val="hps"/>
          <w:rFonts w:ascii="Times New Roman" w:hAnsi="Times New Roman" w:cs="Times New Roman"/>
          <w:sz w:val="20"/>
          <w:szCs w:val="20"/>
          <w:lang w:val="en-GB"/>
        </w:rPr>
        <w:t>of narration</w:t>
      </w:r>
      <w:r w:rsidRPr="00283342">
        <w:rPr>
          <w:rFonts w:ascii="Times New Roman" w:hAnsi="Times New Roman" w:cs="Times New Roman"/>
          <w:sz w:val="20"/>
          <w:szCs w:val="20"/>
          <w:lang w:val="en-GB"/>
        </w:rPr>
        <w:t xml:space="preserve">: </w:t>
      </w:r>
      <w:r w:rsidRPr="00283342">
        <w:rPr>
          <w:rStyle w:val="hps"/>
          <w:rFonts w:ascii="Times New Roman" w:hAnsi="Times New Roman" w:cs="Times New Roman"/>
          <w:sz w:val="20"/>
          <w:szCs w:val="20"/>
          <w:lang w:val="en-GB"/>
        </w:rPr>
        <w:t>from</w:t>
      </w:r>
      <w:r w:rsidRPr="00283342">
        <w:rPr>
          <w:rFonts w:ascii="Times New Roman" w:hAnsi="Times New Roman" w:cs="Times New Roman"/>
          <w:sz w:val="20"/>
          <w:szCs w:val="20"/>
          <w:lang w:val="en-GB"/>
        </w:rPr>
        <w:t xml:space="preserve"> </w:t>
      </w:r>
      <w:r w:rsidRPr="00283342">
        <w:rPr>
          <w:rStyle w:val="hps"/>
          <w:rFonts w:ascii="Times New Roman" w:hAnsi="Times New Roman" w:cs="Times New Roman"/>
          <w:sz w:val="20"/>
          <w:szCs w:val="20"/>
          <w:lang w:val="en-GB"/>
        </w:rPr>
        <w:t>examining</w:t>
      </w:r>
      <w:r w:rsidRPr="00283342">
        <w:rPr>
          <w:rFonts w:ascii="Times New Roman" w:hAnsi="Times New Roman" w:cs="Times New Roman"/>
          <w:sz w:val="20"/>
          <w:szCs w:val="20"/>
          <w:lang w:val="en-GB"/>
        </w:rPr>
        <w:t xml:space="preserve"> </w:t>
      </w:r>
      <w:r w:rsidRPr="00283342">
        <w:rPr>
          <w:rStyle w:val="hps"/>
          <w:rFonts w:ascii="Times New Roman" w:hAnsi="Times New Roman" w:cs="Times New Roman"/>
          <w:sz w:val="20"/>
          <w:szCs w:val="20"/>
          <w:lang w:val="en-GB"/>
        </w:rPr>
        <w:t>preconceptions to education</w:t>
      </w:r>
      <w:r w:rsidRPr="00283342">
        <w:rPr>
          <w:rFonts w:ascii="Times New Roman" w:hAnsi="Times New Roman" w:cs="Times New Roman"/>
          <w:sz w:val="20"/>
          <w:szCs w:val="20"/>
        </w:rPr>
        <w:t xml:space="preserve">. </w:t>
      </w:r>
      <w:proofErr w:type="spellStart"/>
      <w:r w:rsidRPr="00283342">
        <w:rPr>
          <w:rFonts w:ascii="Times New Roman" w:hAnsi="Times New Roman" w:cs="Times New Roman"/>
          <w:i/>
          <w:sz w:val="20"/>
          <w:szCs w:val="20"/>
        </w:rPr>
        <w:t>Journal</w:t>
      </w:r>
      <w:proofErr w:type="spellEnd"/>
      <w:r w:rsidRPr="00283342">
        <w:rPr>
          <w:rFonts w:ascii="Times New Roman" w:hAnsi="Times New Roman" w:cs="Times New Roman"/>
          <w:i/>
          <w:sz w:val="20"/>
          <w:szCs w:val="20"/>
        </w:rPr>
        <w:t xml:space="preserve"> </w:t>
      </w:r>
      <w:proofErr w:type="spellStart"/>
      <w:r w:rsidRPr="00283342">
        <w:rPr>
          <w:rFonts w:ascii="Times New Roman" w:hAnsi="Times New Roman" w:cs="Times New Roman"/>
          <w:i/>
          <w:sz w:val="20"/>
          <w:szCs w:val="20"/>
        </w:rPr>
        <w:t>of</w:t>
      </w:r>
      <w:proofErr w:type="spellEnd"/>
      <w:r w:rsidRPr="00283342">
        <w:rPr>
          <w:rFonts w:ascii="Times New Roman" w:hAnsi="Times New Roman" w:cs="Times New Roman"/>
          <w:i/>
          <w:sz w:val="20"/>
          <w:szCs w:val="20"/>
        </w:rPr>
        <w:t xml:space="preserve"> </w:t>
      </w:r>
      <w:proofErr w:type="spellStart"/>
      <w:r w:rsidRPr="00283342">
        <w:rPr>
          <w:rFonts w:ascii="Times New Roman" w:hAnsi="Times New Roman" w:cs="Times New Roman"/>
          <w:i/>
          <w:sz w:val="20"/>
          <w:szCs w:val="20"/>
        </w:rPr>
        <w:t>Preschool</w:t>
      </w:r>
      <w:proofErr w:type="spellEnd"/>
      <w:r w:rsidRPr="00283342">
        <w:rPr>
          <w:rFonts w:ascii="Times New Roman" w:hAnsi="Times New Roman" w:cs="Times New Roman"/>
          <w:i/>
          <w:sz w:val="20"/>
          <w:szCs w:val="20"/>
        </w:rPr>
        <w:t xml:space="preserve"> and </w:t>
      </w:r>
      <w:proofErr w:type="spellStart"/>
      <w:r w:rsidRPr="00283342">
        <w:rPr>
          <w:rFonts w:ascii="Times New Roman" w:hAnsi="Times New Roman" w:cs="Times New Roman"/>
          <w:i/>
          <w:sz w:val="20"/>
          <w:szCs w:val="20"/>
        </w:rPr>
        <w:t>Elementary</w:t>
      </w:r>
      <w:proofErr w:type="spellEnd"/>
      <w:r w:rsidRPr="00283342">
        <w:rPr>
          <w:rFonts w:ascii="Times New Roman" w:hAnsi="Times New Roman" w:cs="Times New Roman"/>
          <w:i/>
          <w:sz w:val="20"/>
          <w:szCs w:val="20"/>
        </w:rPr>
        <w:t xml:space="preserve"> </w:t>
      </w:r>
      <w:proofErr w:type="spellStart"/>
      <w:r w:rsidRPr="00283342">
        <w:rPr>
          <w:rFonts w:ascii="Times New Roman" w:hAnsi="Times New Roman" w:cs="Times New Roman"/>
          <w:i/>
          <w:sz w:val="20"/>
          <w:szCs w:val="20"/>
        </w:rPr>
        <w:t>School</w:t>
      </w:r>
      <w:proofErr w:type="spellEnd"/>
      <w:r w:rsidRPr="00283342">
        <w:rPr>
          <w:rFonts w:ascii="Times New Roman" w:hAnsi="Times New Roman" w:cs="Times New Roman"/>
          <w:i/>
          <w:sz w:val="20"/>
          <w:szCs w:val="20"/>
        </w:rPr>
        <w:t xml:space="preserve"> </w:t>
      </w:r>
      <w:proofErr w:type="spellStart"/>
      <w:r w:rsidRPr="00283342">
        <w:rPr>
          <w:rFonts w:ascii="Times New Roman" w:hAnsi="Times New Roman" w:cs="Times New Roman"/>
          <w:i/>
          <w:sz w:val="20"/>
          <w:szCs w:val="20"/>
        </w:rPr>
        <w:t>Education</w:t>
      </w:r>
      <w:proofErr w:type="spellEnd"/>
      <w:r w:rsidRPr="00283342">
        <w:rPr>
          <w:rFonts w:ascii="Times New Roman" w:hAnsi="Times New Roman" w:cs="Times New Roman"/>
          <w:sz w:val="20"/>
          <w:szCs w:val="20"/>
        </w:rPr>
        <w:t xml:space="preserve">. </w:t>
      </w:r>
      <w:proofErr w:type="spellStart"/>
      <w:r w:rsidRPr="00283342">
        <w:rPr>
          <w:rFonts w:ascii="Times New Roman" w:hAnsi="Times New Roman" w:cs="Times New Roman"/>
          <w:sz w:val="20"/>
          <w:szCs w:val="20"/>
        </w:rPr>
        <w:t>Vol</w:t>
      </w:r>
      <w:proofErr w:type="spellEnd"/>
      <w:r w:rsidRPr="00283342">
        <w:rPr>
          <w:rFonts w:ascii="Times New Roman" w:hAnsi="Times New Roman" w:cs="Times New Roman"/>
          <w:sz w:val="20"/>
          <w:szCs w:val="20"/>
        </w:rPr>
        <w:t xml:space="preserve">. 3, </w:t>
      </w:r>
      <w:proofErr w:type="spellStart"/>
      <w:r w:rsidRPr="00283342">
        <w:rPr>
          <w:rFonts w:ascii="Times New Roman" w:hAnsi="Times New Roman" w:cs="Times New Roman"/>
          <w:sz w:val="20"/>
          <w:szCs w:val="20"/>
        </w:rPr>
        <w:t>Nr</w:t>
      </w:r>
      <w:proofErr w:type="spellEnd"/>
      <w:r w:rsidRPr="00283342">
        <w:rPr>
          <w:rFonts w:ascii="Times New Roman" w:hAnsi="Times New Roman" w:cs="Times New Roman"/>
          <w:sz w:val="20"/>
          <w:szCs w:val="20"/>
        </w:rPr>
        <w:t>. 1, 2014, ISSN 2084-7998. (v tlači)</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Kovalčíková, I.,</w:t>
      </w:r>
      <w:r w:rsidRPr="005E6138">
        <w:rPr>
          <w:rFonts w:ascii="Times New Roman" w:hAnsi="Times New Roman" w:cs="Times New Roman"/>
          <w:sz w:val="20"/>
          <w:szCs w:val="20"/>
        </w:rPr>
        <w:t xml:space="preserve"> 2010. Kognitívna edukácia a kompetencie učiteľa: možnosti identifikácie deficitných kognitívnych funkcií žiaka ako predpoklad ich ďalšej stimulácie. In: Kovalčíková</w:t>
      </w:r>
      <w:r w:rsidRPr="005E6138">
        <w:rPr>
          <w:rFonts w:ascii="Times New Roman" w:hAnsi="Times New Roman" w:cs="Times New Roman"/>
          <w:caps/>
          <w:sz w:val="20"/>
          <w:szCs w:val="20"/>
        </w:rPr>
        <w:t>, I. (</w:t>
      </w:r>
      <w:proofErr w:type="spellStart"/>
      <w:r w:rsidRPr="005E6138">
        <w:rPr>
          <w:rFonts w:ascii="Times New Roman" w:hAnsi="Times New Roman" w:cs="Times New Roman"/>
          <w:sz w:val="20"/>
          <w:szCs w:val="20"/>
        </w:rPr>
        <w:t>ed</w:t>
      </w:r>
      <w:proofErr w:type="spellEnd"/>
      <w:r w:rsidRPr="005E6138">
        <w:rPr>
          <w:rFonts w:ascii="Times New Roman" w:hAnsi="Times New Roman" w:cs="Times New Roman"/>
          <w:sz w:val="20"/>
          <w:szCs w:val="20"/>
        </w:rPr>
        <w:t xml:space="preserve">.). </w:t>
      </w:r>
      <w:r w:rsidRPr="005E6138">
        <w:rPr>
          <w:rFonts w:ascii="Times New Roman" w:hAnsi="Times New Roman" w:cs="Times New Roman"/>
          <w:i/>
          <w:sz w:val="20"/>
          <w:szCs w:val="20"/>
        </w:rPr>
        <w:t>Kognitívna stimulácia individuálnych edukačných potrieb žiaka zo sociálne znevýhodňujúceho prostredia</w:t>
      </w:r>
      <w:r w:rsidRPr="005E6138">
        <w:rPr>
          <w:rFonts w:ascii="Times New Roman" w:hAnsi="Times New Roman" w:cs="Times New Roman"/>
          <w:sz w:val="20"/>
          <w:szCs w:val="20"/>
        </w:rPr>
        <w:t>. Prešov: Vydavateľstvo PU, s. 37 – 61.</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Liptáková</w:t>
      </w:r>
      <w:r w:rsidRPr="005E6138">
        <w:rPr>
          <w:rFonts w:ascii="Times New Roman" w:hAnsi="Times New Roman" w:cs="Times New Roman"/>
          <w:sz w:val="20"/>
          <w:szCs w:val="20"/>
        </w:rPr>
        <w:t xml:space="preserve">, Ľ., 2012. </w:t>
      </w:r>
      <w:r w:rsidRPr="005E6138">
        <w:rPr>
          <w:rFonts w:ascii="Times New Roman" w:hAnsi="Times New Roman" w:cs="Times New Roman"/>
          <w:i/>
          <w:sz w:val="20"/>
          <w:szCs w:val="20"/>
        </w:rPr>
        <w:t>Kognitívne aspekty vyučovania materinského jazyka v primárnej edukácii</w:t>
      </w:r>
      <w:r w:rsidRPr="005E6138">
        <w:rPr>
          <w:rFonts w:ascii="Times New Roman" w:hAnsi="Times New Roman" w:cs="Times New Roman"/>
          <w:sz w:val="20"/>
          <w:szCs w:val="20"/>
        </w:rPr>
        <w:t>. Prešov: Pedagogická fakulta PU.</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Magulová</w:t>
      </w:r>
      <w:r w:rsidRPr="005E6138">
        <w:rPr>
          <w:rFonts w:ascii="Times New Roman" w:hAnsi="Times New Roman" w:cs="Times New Roman"/>
          <w:sz w:val="20"/>
          <w:szCs w:val="20"/>
        </w:rPr>
        <w:t xml:space="preserve">, J. 2008: Čitateľské stratégie (Vstup do problematiky). </w:t>
      </w:r>
      <w:r>
        <w:rPr>
          <w:rFonts w:ascii="Times New Roman" w:hAnsi="Times New Roman" w:cs="Times New Roman"/>
          <w:sz w:val="20"/>
          <w:szCs w:val="20"/>
        </w:rPr>
        <w:t xml:space="preserve">In: </w:t>
      </w:r>
      <w:r w:rsidRPr="005E6138">
        <w:rPr>
          <w:rFonts w:ascii="Times New Roman" w:hAnsi="Times New Roman" w:cs="Times New Roman"/>
          <w:i/>
          <w:sz w:val="20"/>
          <w:szCs w:val="20"/>
        </w:rPr>
        <w:t xml:space="preserve">Acta </w:t>
      </w:r>
      <w:proofErr w:type="spellStart"/>
      <w:r w:rsidRPr="005E6138">
        <w:rPr>
          <w:rFonts w:ascii="Times New Roman" w:hAnsi="Times New Roman" w:cs="Times New Roman"/>
          <w:i/>
          <w:sz w:val="20"/>
          <w:szCs w:val="20"/>
        </w:rPr>
        <w:t>Facultatis</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Paedagogicae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Universitatis</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Tyrnaviensis</w:t>
      </w:r>
      <w:proofErr w:type="spellEnd"/>
      <w:r w:rsidRPr="005E6138">
        <w:rPr>
          <w:rFonts w:ascii="Times New Roman" w:hAnsi="Times New Roman" w:cs="Times New Roman"/>
          <w:i/>
          <w:sz w:val="20"/>
          <w:szCs w:val="20"/>
        </w:rPr>
        <w:t xml:space="preserve"> – Zborník Pedagogickej fakulty Trnavskej univerzity</w:t>
      </w:r>
      <w:r w:rsidRPr="005E6138">
        <w:rPr>
          <w:rFonts w:ascii="Times New Roman" w:hAnsi="Times New Roman" w:cs="Times New Roman"/>
          <w:sz w:val="20"/>
          <w:szCs w:val="20"/>
        </w:rPr>
        <w:t>, Trnava, 2008, s. 21 – 29. ISBN 978-80-8082-252-1</w:t>
      </w:r>
      <w:r>
        <w:rPr>
          <w:rFonts w:ascii="Times New Roman" w:hAnsi="Times New Roman" w:cs="Times New Roman"/>
          <w:sz w:val="20"/>
          <w:szCs w:val="20"/>
        </w:rPr>
        <w:t>.</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 xml:space="preserve">McCloskey, G., Perkins, l. a.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b. Van Divner,</w:t>
      </w:r>
      <w:r w:rsidRPr="005E6138">
        <w:rPr>
          <w:rFonts w:ascii="Times New Roman" w:hAnsi="Times New Roman" w:cs="Times New Roman"/>
          <w:sz w:val="20"/>
          <w:szCs w:val="20"/>
        </w:rPr>
        <w:t xml:space="preserve"> 2009. </w:t>
      </w:r>
      <w:proofErr w:type="spellStart"/>
      <w:r w:rsidRPr="005E6138">
        <w:rPr>
          <w:rFonts w:ascii="Times New Roman" w:hAnsi="Times New Roman" w:cs="Times New Roman"/>
          <w:i/>
          <w:sz w:val="20"/>
          <w:szCs w:val="20"/>
        </w:rPr>
        <w:t>Assessment</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Intervention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for</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Executive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Function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Difficulties</w:t>
      </w:r>
      <w:proofErr w:type="spellEnd"/>
      <w:r w:rsidRPr="005E6138">
        <w:rPr>
          <w:rFonts w:ascii="Times New Roman" w:hAnsi="Times New Roman" w:cs="Times New Roman"/>
          <w:sz w:val="20"/>
          <w:szCs w:val="20"/>
        </w:rPr>
        <w:t xml:space="preserve">. New York: </w:t>
      </w:r>
      <w:proofErr w:type="spellStart"/>
      <w:r w:rsidRPr="005E6138">
        <w:rPr>
          <w:rFonts w:ascii="Times New Roman" w:hAnsi="Times New Roman" w:cs="Times New Roman"/>
          <w:sz w:val="20"/>
          <w:szCs w:val="20"/>
        </w:rPr>
        <w:t>Routledge</w:t>
      </w:r>
      <w:proofErr w:type="spellEnd"/>
      <w:r w:rsidRPr="005E6138">
        <w:rPr>
          <w:rFonts w:ascii="Times New Roman" w:hAnsi="Times New Roman" w:cs="Times New Roman"/>
          <w:sz w:val="20"/>
          <w:szCs w:val="20"/>
        </w:rPr>
        <w:t>.</w:t>
      </w:r>
    </w:p>
    <w:p w:rsidR="005E6138" w:rsidRPr="005E6138" w:rsidRDefault="005E6138" w:rsidP="005E6138">
      <w:pPr>
        <w:spacing w:after="120" w:line="240" w:lineRule="auto"/>
        <w:rPr>
          <w:rFonts w:ascii="Times New Roman" w:hAnsi="Times New Roman" w:cs="Times New Roman"/>
          <w:sz w:val="20"/>
          <w:szCs w:val="20"/>
        </w:rPr>
      </w:pPr>
      <w:proofErr w:type="spellStart"/>
      <w:r w:rsidRPr="005E6138">
        <w:rPr>
          <w:rFonts w:ascii="Times New Roman" w:hAnsi="Times New Roman" w:cs="Times New Roman"/>
          <w:sz w:val="20"/>
          <w:szCs w:val="20"/>
        </w:rPr>
        <w:t>Mc</w:t>
      </w:r>
      <w:r w:rsidRPr="005E6138">
        <w:rPr>
          <w:rFonts w:ascii="Times New Roman" w:hAnsi="Times New Roman" w:cs="Times New Roman"/>
          <w:caps/>
          <w:sz w:val="20"/>
          <w:szCs w:val="20"/>
        </w:rPr>
        <w:t>Leod</w:t>
      </w:r>
      <w:proofErr w:type="spellEnd"/>
      <w:r w:rsidRPr="005E6138">
        <w:rPr>
          <w:rFonts w:ascii="Times New Roman" w:hAnsi="Times New Roman" w:cs="Times New Roman"/>
          <w:sz w:val="20"/>
          <w:szCs w:val="20"/>
        </w:rPr>
        <w:t xml:space="preserve">, C. M. 2007. </w:t>
      </w:r>
      <w:proofErr w:type="spellStart"/>
      <w:r w:rsidRPr="005E6138">
        <w:rPr>
          <w:rFonts w:ascii="Times New Roman" w:hAnsi="Times New Roman" w:cs="Times New Roman"/>
          <w:sz w:val="20"/>
          <w:szCs w:val="20"/>
        </w:rPr>
        <w:t>The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concept</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of</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inhibition</w:t>
      </w:r>
      <w:proofErr w:type="spellEnd"/>
      <w:r w:rsidRPr="005E6138">
        <w:rPr>
          <w:rFonts w:ascii="Times New Roman" w:hAnsi="Times New Roman" w:cs="Times New Roman"/>
          <w:sz w:val="20"/>
          <w:szCs w:val="20"/>
        </w:rPr>
        <w:t xml:space="preserve"> in </w:t>
      </w:r>
      <w:proofErr w:type="spellStart"/>
      <w:r w:rsidRPr="005E6138">
        <w:rPr>
          <w:rFonts w:ascii="Times New Roman" w:hAnsi="Times New Roman" w:cs="Times New Roman"/>
          <w:sz w:val="20"/>
          <w:szCs w:val="20"/>
        </w:rPr>
        <w:t>cogniton</w:t>
      </w:r>
      <w:proofErr w:type="spellEnd"/>
      <w:r w:rsidRPr="005E6138">
        <w:rPr>
          <w:rFonts w:ascii="Times New Roman" w:hAnsi="Times New Roman" w:cs="Times New Roman"/>
          <w:sz w:val="20"/>
          <w:szCs w:val="20"/>
        </w:rPr>
        <w:t xml:space="preserve">. In: </w:t>
      </w:r>
      <w:proofErr w:type="spellStart"/>
      <w:r w:rsidRPr="005E6138">
        <w:rPr>
          <w:rFonts w:ascii="Times New Roman" w:hAnsi="Times New Roman" w:cs="Times New Roman"/>
          <w:sz w:val="20"/>
          <w:szCs w:val="20"/>
        </w:rPr>
        <w:t>Gorfein</w:t>
      </w:r>
      <w:proofErr w:type="spellEnd"/>
      <w:r w:rsidRPr="005E6138">
        <w:rPr>
          <w:rFonts w:ascii="Times New Roman" w:hAnsi="Times New Roman" w:cs="Times New Roman"/>
          <w:sz w:val="20"/>
          <w:szCs w:val="20"/>
        </w:rPr>
        <w:t xml:space="preserve">, D. S. a </w:t>
      </w:r>
      <w:proofErr w:type="spellStart"/>
      <w:r w:rsidRPr="005E6138">
        <w:rPr>
          <w:rFonts w:ascii="Times New Roman" w:hAnsi="Times New Roman" w:cs="Times New Roman"/>
          <w:sz w:val="20"/>
          <w:szCs w:val="20"/>
        </w:rPr>
        <w:t>McLeod</w:t>
      </w:r>
      <w:proofErr w:type="spellEnd"/>
      <w:r w:rsidRPr="005E6138">
        <w:rPr>
          <w:rFonts w:ascii="Times New Roman" w:hAnsi="Times New Roman" w:cs="Times New Roman"/>
          <w:sz w:val="20"/>
          <w:szCs w:val="20"/>
        </w:rPr>
        <w:t xml:space="preserve">, C. M. 2007. </w:t>
      </w:r>
      <w:proofErr w:type="spellStart"/>
      <w:r w:rsidRPr="005E6138">
        <w:rPr>
          <w:rFonts w:ascii="Times New Roman" w:hAnsi="Times New Roman" w:cs="Times New Roman"/>
          <w:i/>
          <w:sz w:val="20"/>
          <w:szCs w:val="20"/>
        </w:rPr>
        <w:t>Inhibition</w:t>
      </w:r>
      <w:proofErr w:type="spellEnd"/>
      <w:r w:rsidRPr="005E6138">
        <w:rPr>
          <w:rFonts w:ascii="Times New Roman" w:hAnsi="Times New Roman" w:cs="Times New Roman"/>
          <w:i/>
          <w:sz w:val="20"/>
          <w:szCs w:val="20"/>
        </w:rPr>
        <w:t xml:space="preserve"> in </w:t>
      </w:r>
      <w:proofErr w:type="spellStart"/>
      <w:r w:rsidRPr="005E6138">
        <w:rPr>
          <w:rFonts w:ascii="Times New Roman" w:hAnsi="Times New Roman" w:cs="Times New Roman"/>
          <w:i/>
          <w:sz w:val="20"/>
          <w:szCs w:val="20"/>
        </w:rPr>
        <w:t>Cognition</w:t>
      </w:r>
      <w:proofErr w:type="spellEnd"/>
      <w:r w:rsidRPr="005E6138">
        <w:rPr>
          <w:rFonts w:ascii="Times New Roman" w:hAnsi="Times New Roman" w:cs="Times New Roman"/>
          <w:sz w:val="20"/>
          <w:szCs w:val="20"/>
        </w:rPr>
        <w:t xml:space="preserve">. Washington: </w:t>
      </w:r>
      <w:proofErr w:type="spellStart"/>
      <w:r w:rsidRPr="005E6138">
        <w:rPr>
          <w:rFonts w:ascii="Times New Roman" w:hAnsi="Times New Roman" w:cs="Times New Roman"/>
          <w:sz w:val="20"/>
          <w:szCs w:val="20"/>
        </w:rPr>
        <w:t>American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Psychological</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Association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3 – 23.</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Moran</w:t>
      </w:r>
      <w:r w:rsidRPr="005E6138">
        <w:rPr>
          <w:rFonts w:ascii="Times New Roman" w:hAnsi="Times New Roman" w:cs="Times New Roman"/>
          <w:sz w:val="20"/>
          <w:szCs w:val="20"/>
        </w:rPr>
        <w:t xml:space="preserve">, S. a H. </w:t>
      </w:r>
      <w:r w:rsidRPr="005E6138">
        <w:rPr>
          <w:rFonts w:ascii="Times New Roman" w:hAnsi="Times New Roman" w:cs="Times New Roman"/>
          <w:caps/>
          <w:sz w:val="20"/>
          <w:szCs w:val="20"/>
        </w:rPr>
        <w:t>Gardner</w:t>
      </w:r>
      <w:r w:rsidRPr="005E6138">
        <w:rPr>
          <w:rFonts w:ascii="Times New Roman" w:hAnsi="Times New Roman" w:cs="Times New Roman"/>
          <w:sz w:val="20"/>
          <w:szCs w:val="20"/>
        </w:rPr>
        <w:t>, 2007. „</w:t>
      </w:r>
      <w:proofErr w:type="spellStart"/>
      <w:r w:rsidRPr="005E6138">
        <w:rPr>
          <w:rFonts w:ascii="Times New Roman" w:hAnsi="Times New Roman" w:cs="Times New Roman"/>
          <w:sz w:val="20"/>
          <w:szCs w:val="20"/>
        </w:rPr>
        <w:t>Hill</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Skill</w:t>
      </w:r>
      <w:proofErr w:type="spellEnd"/>
      <w:r w:rsidRPr="005E6138">
        <w:rPr>
          <w:rFonts w:ascii="Times New Roman" w:hAnsi="Times New Roman" w:cs="Times New Roman"/>
          <w:sz w:val="20"/>
          <w:szCs w:val="20"/>
        </w:rPr>
        <w:t xml:space="preserve"> and </w:t>
      </w:r>
      <w:proofErr w:type="spellStart"/>
      <w:r w:rsidRPr="005E6138">
        <w:rPr>
          <w:rFonts w:ascii="Times New Roman" w:hAnsi="Times New Roman" w:cs="Times New Roman"/>
          <w:sz w:val="20"/>
          <w:szCs w:val="20"/>
        </w:rPr>
        <w:t>Willˮ</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Executive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Function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from</w:t>
      </w:r>
      <w:proofErr w:type="spellEnd"/>
      <w:r w:rsidRPr="005E6138">
        <w:rPr>
          <w:rFonts w:ascii="Times New Roman" w:hAnsi="Times New Roman" w:cs="Times New Roman"/>
          <w:sz w:val="20"/>
          <w:szCs w:val="20"/>
        </w:rPr>
        <w:t xml:space="preserve"> a </w:t>
      </w:r>
      <w:proofErr w:type="spellStart"/>
      <w:r w:rsidRPr="005E6138">
        <w:rPr>
          <w:rFonts w:ascii="Times New Roman" w:hAnsi="Times New Roman" w:cs="Times New Roman"/>
          <w:sz w:val="20"/>
          <w:szCs w:val="20"/>
        </w:rPr>
        <w:t>Multiple-Inteligences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Perspective</w:t>
      </w:r>
      <w:proofErr w:type="spellEnd"/>
      <w:r w:rsidRPr="005E6138">
        <w:rPr>
          <w:rFonts w:ascii="Times New Roman" w:hAnsi="Times New Roman" w:cs="Times New Roman"/>
          <w:sz w:val="20"/>
          <w:szCs w:val="20"/>
        </w:rPr>
        <w:t xml:space="preserve">. </w:t>
      </w:r>
      <w:bookmarkStart w:id="0" w:name="_GoBack"/>
      <w:bookmarkEnd w:id="0"/>
      <w:r w:rsidRPr="005E6138">
        <w:rPr>
          <w:rFonts w:ascii="Times New Roman" w:hAnsi="Times New Roman" w:cs="Times New Roman"/>
          <w:sz w:val="20"/>
          <w:szCs w:val="20"/>
        </w:rPr>
        <w:t xml:space="preserve">In: </w:t>
      </w:r>
      <w:proofErr w:type="spellStart"/>
      <w:r w:rsidRPr="005E6138">
        <w:rPr>
          <w:rFonts w:ascii="Times New Roman" w:hAnsi="Times New Roman" w:cs="Times New Roman"/>
          <w:sz w:val="20"/>
          <w:szCs w:val="20"/>
        </w:rPr>
        <w:t>Meltzer</w:t>
      </w:r>
      <w:proofErr w:type="spellEnd"/>
      <w:r w:rsidRPr="005E6138">
        <w:rPr>
          <w:rFonts w:ascii="Times New Roman" w:hAnsi="Times New Roman" w:cs="Times New Roman"/>
          <w:sz w:val="20"/>
          <w:szCs w:val="20"/>
        </w:rPr>
        <w:t>, L. (</w:t>
      </w:r>
      <w:proofErr w:type="spellStart"/>
      <w:r w:rsidRPr="005E6138">
        <w:rPr>
          <w:rFonts w:ascii="Times New Roman" w:hAnsi="Times New Roman" w:cs="Times New Roman"/>
          <w:sz w:val="20"/>
          <w:szCs w:val="20"/>
        </w:rPr>
        <w:t>ed</w:t>
      </w:r>
      <w:proofErr w:type="spellEnd"/>
      <w:r w:rsidRPr="005E6138">
        <w:rPr>
          <w:rFonts w:ascii="Times New Roman" w:hAnsi="Times New Roman" w:cs="Times New Roman"/>
          <w:sz w:val="20"/>
          <w:szCs w:val="20"/>
        </w:rPr>
        <w:t xml:space="preserve">.) 2007: </w:t>
      </w:r>
      <w:proofErr w:type="spellStart"/>
      <w:r w:rsidRPr="005E6138">
        <w:rPr>
          <w:rFonts w:ascii="Times New Roman" w:hAnsi="Times New Roman" w:cs="Times New Roman"/>
          <w:i/>
          <w:sz w:val="20"/>
          <w:szCs w:val="20"/>
        </w:rPr>
        <w:t>Executive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Function</w:t>
      </w:r>
      <w:proofErr w:type="spellEnd"/>
      <w:r w:rsidRPr="005E6138">
        <w:rPr>
          <w:rFonts w:ascii="Times New Roman" w:hAnsi="Times New Roman" w:cs="Times New Roman"/>
          <w:i/>
          <w:sz w:val="20"/>
          <w:szCs w:val="20"/>
        </w:rPr>
        <w:t xml:space="preserve"> in </w:t>
      </w:r>
      <w:proofErr w:type="spellStart"/>
      <w:r w:rsidRPr="005E6138">
        <w:rPr>
          <w:rFonts w:ascii="Times New Roman" w:hAnsi="Times New Roman" w:cs="Times New Roman"/>
          <w:i/>
          <w:sz w:val="20"/>
          <w:szCs w:val="20"/>
        </w:rPr>
        <w:t>Education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From</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Theory</w:t>
      </w:r>
      <w:proofErr w:type="spellEnd"/>
      <w:r w:rsidRPr="005E6138">
        <w:rPr>
          <w:rFonts w:ascii="Times New Roman" w:hAnsi="Times New Roman" w:cs="Times New Roman"/>
          <w:i/>
          <w:sz w:val="20"/>
          <w:szCs w:val="20"/>
        </w:rPr>
        <w:t xml:space="preserve"> to </w:t>
      </w:r>
      <w:proofErr w:type="spellStart"/>
      <w:r w:rsidRPr="005E6138">
        <w:rPr>
          <w:rFonts w:ascii="Times New Roman" w:hAnsi="Times New Roman" w:cs="Times New Roman"/>
          <w:i/>
          <w:sz w:val="20"/>
          <w:szCs w:val="20"/>
        </w:rPr>
        <w:t>Practice</w:t>
      </w:r>
      <w:proofErr w:type="spellEnd"/>
      <w:r w:rsidRPr="005E6138">
        <w:rPr>
          <w:rFonts w:ascii="Times New Roman" w:hAnsi="Times New Roman" w:cs="Times New Roman"/>
          <w:sz w:val="20"/>
          <w:szCs w:val="20"/>
        </w:rPr>
        <w:t xml:space="preserve">. New York, </w:t>
      </w:r>
      <w:proofErr w:type="spellStart"/>
      <w:r w:rsidRPr="005E6138">
        <w:rPr>
          <w:rFonts w:ascii="Times New Roman" w:hAnsi="Times New Roman" w:cs="Times New Roman"/>
          <w:sz w:val="20"/>
          <w:szCs w:val="20"/>
        </w:rPr>
        <w:t>London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The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Guilford</w:t>
      </w:r>
      <w:proofErr w:type="spellEnd"/>
      <w:r w:rsidRPr="005E6138">
        <w:rPr>
          <w:rFonts w:ascii="Times New Roman" w:hAnsi="Times New Roman" w:cs="Times New Roman"/>
          <w:sz w:val="20"/>
          <w:szCs w:val="20"/>
        </w:rPr>
        <w:t xml:space="preserve"> Press.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19 – 38.</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Najvarová</w:t>
      </w:r>
      <w:r w:rsidRPr="005E6138">
        <w:rPr>
          <w:rFonts w:ascii="Times New Roman" w:hAnsi="Times New Roman" w:cs="Times New Roman"/>
          <w:sz w:val="20"/>
          <w:szCs w:val="20"/>
        </w:rPr>
        <w:t xml:space="preserve">, V. (2010) </w:t>
      </w:r>
      <w:proofErr w:type="spellStart"/>
      <w:r w:rsidRPr="005E6138">
        <w:rPr>
          <w:rFonts w:ascii="Times New Roman" w:hAnsi="Times New Roman" w:cs="Times New Roman"/>
          <w:sz w:val="20"/>
          <w:szCs w:val="20"/>
        </w:rPr>
        <w:t>Čtenářské</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strategie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žáků</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prvního</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stupně</w:t>
      </w:r>
      <w:proofErr w:type="spellEnd"/>
      <w:r w:rsidRPr="005E6138">
        <w:rPr>
          <w:rFonts w:ascii="Times New Roman" w:hAnsi="Times New Roman" w:cs="Times New Roman"/>
          <w:sz w:val="20"/>
          <w:szCs w:val="20"/>
        </w:rPr>
        <w:t xml:space="preserve"> základní školy. </w:t>
      </w:r>
      <w:r w:rsidRPr="005E6138">
        <w:rPr>
          <w:rFonts w:ascii="Times New Roman" w:hAnsi="Times New Roman" w:cs="Times New Roman"/>
          <w:i/>
          <w:sz w:val="20"/>
          <w:szCs w:val="20"/>
        </w:rPr>
        <w:t xml:space="preserve">Pedagogická </w:t>
      </w:r>
      <w:proofErr w:type="spellStart"/>
      <w:r w:rsidRPr="005E6138">
        <w:rPr>
          <w:rFonts w:ascii="Times New Roman" w:hAnsi="Times New Roman" w:cs="Times New Roman"/>
          <w:i/>
          <w:sz w:val="20"/>
          <w:szCs w:val="20"/>
        </w:rPr>
        <w:t>orientace</w:t>
      </w:r>
      <w:proofErr w:type="spellEnd"/>
      <w:r w:rsidRPr="005E6138">
        <w:rPr>
          <w:rFonts w:ascii="Times New Roman" w:hAnsi="Times New Roman" w:cs="Times New Roman"/>
          <w:sz w:val="20"/>
          <w:szCs w:val="20"/>
        </w:rPr>
        <w:t>, 2010, roč. 20, č. 3, s. 49 – 65.</w:t>
      </w:r>
    </w:p>
    <w:p w:rsidR="005E6138" w:rsidRPr="005E6138" w:rsidRDefault="005E6138" w:rsidP="005E6138">
      <w:pPr>
        <w:spacing w:after="120" w:line="240" w:lineRule="auto"/>
        <w:rPr>
          <w:rFonts w:ascii="Times New Roman" w:hAnsi="Times New Roman" w:cs="Times New Roman"/>
          <w:color w:val="FF0000"/>
          <w:sz w:val="20"/>
          <w:szCs w:val="20"/>
        </w:rPr>
      </w:pPr>
      <w:r w:rsidRPr="005E6138">
        <w:rPr>
          <w:rFonts w:ascii="Times New Roman" w:hAnsi="Times New Roman" w:cs="Times New Roman"/>
          <w:caps/>
          <w:sz w:val="20"/>
          <w:szCs w:val="20"/>
        </w:rPr>
        <w:t xml:space="preserve">Oakhill, I.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K. Cain</w:t>
      </w:r>
      <w:r w:rsidRPr="005E6138">
        <w:rPr>
          <w:rFonts w:ascii="Times New Roman" w:hAnsi="Times New Roman" w:cs="Times New Roman"/>
          <w:sz w:val="20"/>
          <w:szCs w:val="20"/>
        </w:rPr>
        <w:t xml:space="preserve">, 2006. </w:t>
      </w:r>
      <w:proofErr w:type="spellStart"/>
      <w:r w:rsidRPr="005E6138">
        <w:rPr>
          <w:rFonts w:ascii="Times New Roman" w:hAnsi="Times New Roman" w:cs="Times New Roman"/>
          <w:sz w:val="20"/>
          <w:szCs w:val="20"/>
        </w:rPr>
        <w:t>Reading</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Processess</w:t>
      </w:r>
      <w:proofErr w:type="spellEnd"/>
      <w:r w:rsidRPr="005E6138">
        <w:rPr>
          <w:rFonts w:ascii="Times New Roman" w:hAnsi="Times New Roman" w:cs="Times New Roman"/>
          <w:sz w:val="20"/>
          <w:szCs w:val="20"/>
        </w:rPr>
        <w:t xml:space="preserve"> in </w:t>
      </w:r>
      <w:proofErr w:type="spellStart"/>
      <w:r w:rsidRPr="005E6138">
        <w:rPr>
          <w:rFonts w:ascii="Times New Roman" w:hAnsi="Times New Roman" w:cs="Times New Roman"/>
          <w:sz w:val="20"/>
          <w:szCs w:val="20"/>
        </w:rPr>
        <w:t>Children</w:t>
      </w:r>
      <w:proofErr w:type="spellEnd"/>
      <w:r w:rsidRPr="005E6138">
        <w:rPr>
          <w:rFonts w:ascii="Times New Roman" w:hAnsi="Times New Roman" w:cs="Times New Roman"/>
          <w:sz w:val="20"/>
          <w:szCs w:val="20"/>
        </w:rPr>
        <w:t xml:space="preserve">. In: </w:t>
      </w:r>
      <w:proofErr w:type="spellStart"/>
      <w:r w:rsidRPr="005E6138">
        <w:rPr>
          <w:rFonts w:ascii="Times New Roman" w:hAnsi="Times New Roman" w:cs="Times New Roman"/>
          <w:i/>
          <w:sz w:val="20"/>
          <w:szCs w:val="20"/>
        </w:rPr>
        <w:t>Encyclopedia</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of</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Language</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Linguistics</w:t>
      </w:r>
      <w:proofErr w:type="spellEnd"/>
      <w:r w:rsidRPr="005E6138">
        <w:rPr>
          <w:rFonts w:ascii="Times New Roman" w:hAnsi="Times New Roman" w:cs="Times New Roman"/>
          <w:sz w:val="20"/>
          <w:szCs w:val="20"/>
        </w:rPr>
        <w:t xml:space="preserve">, 2nd </w:t>
      </w:r>
      <w:proofErr w:type="spellStart"/>
      <w:r w:rsidRPr="005E6138">
        <w:rPr>
          <w:rFonts w:ascii="Times New Roman" w:hAnsi="Times New Roman" w:cs="Times New Roman"/>
          <w:sz w:val="20"/>
          <w:szCs w:val="20"/>
        </w:rPr>
        <w:t>ed</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Ed</w:t>
      </w:r>
      <w:proofErr w:type="spellEnd"/>
      <w:r w:rsidRPr="005E6138">
        <w:rPr>
          <w:rFonts w:ascii="Times New Roman" w:hAnsi="Times New Roman" w:cs="Times New Roman"/>
          <w:sz w:val="20"/>
          <w:szCs w:val="20"/>
        </w:rPr>
        <w:t xml:space="preserve">. K. </w:t>
      </w:r>
      <w:proofErr w:type="spellStart"/>
      <w:r w:rsidRPr="005E6138">
        <w:rPr>
          <w:rFonts w:ascii="Times New Roman" w:hAnsi="Times New Roman" w:cs="Times New Roman"/>
          <w:sz w:val="20"/>
          <w:szCs w:val="20"/>
        </w:rPr>
        <w:t>Brown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Oxford</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Elsevier</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379 – 386.</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lastRenderedPageBreak/>
        <w:t xml:space="preserve">Palincsar, A. S.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w:t>
      </w:r>
      <w:proofErr w:type="spellStart"/>
      <w:r w:rsidR="00824FE4">
        <w:rPr>
          <w:rFonts w:ascii="Times New Roman" w:hAnsi="Times New Roman" w:cs="Times New Roman"/>
          <w:caps/>
          <w:sz w:val="20"/>
          <w:szCs w:val="20"/>
        </w:rPr>
        <w:t>A</w:t>
      </w:r>
      <w:proofErr w:type="spellEnd"/>
      <w:r w:rsidR="00824FE4">
        <w:rPr>
          <w:rFonts w:ascii="Times New Roman" w:hAnsi="Times New Roman" w:cs="Times New Roman"/>
          <w:caps/>
          <w:sz w:val="20"/>
          <w:szCs w:val="20"/>
        </w:rPr>
        <w:t xml:space="preserve">. L. </w:t>
      </w:r>
      <w:r w:rsidRPr="005E6138">
        <w:rPr>
          <w:rFonts w:ascii="Times New Roman" w:hAnsi="Times New Roman" w:cs="Times New Roman"/>
          <w:caps/>
          <w:sz w:val="20"/>
          <w:szCs w:val="20"/>
        </w:rPr>
        <w:t xml:space="preserve">Brown, </w:t>
      </w:r>
      <w:r w:rsidRPr="005E6138">
        <w:rPr>
          <w:rFonts w:ascii="Times New Roman" w:hAnsi="Times New Roman" w:cs="Times New Roman"/>
          <w:sz w:val="20"/>
          <w:szCs w:val="20"/>
        </w:rPr>
        <w:t xml:space="preserve">1984. </w:t>
      </w:r>
      <w:proofErr w:type="spellStart"/>
      <w:r w:rsidRPr="005E6138">
        <w:rPr>
          <w:rFonts w:ascii="Times New Roman" w:hAnsi="Times New Roman" w:cs="Times New Roman"/>
          <w:sz w:val="20"/>
          <w:szCs w:val="20"/>
        </w:rPr>
        <w:t>Reciprocal</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teaching</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of</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comprehension-fostering</w:t>
      </w:r>
      <w:proofErr w:type="spellEnd"/>
      <w:r w:rsidRPr="005E6138">
        <w:rPr>
          <w:rFonts w:ascii="Times New Roman" w:hAnsi="Times New Roman" w:cs="Times New Roman"/>
          <w:sz w:val="20"/>
          <w:szCs w:val="20"/>
        </w:rPr>
        <w:t xml:space="preserve"> and </w:t>
      </w:r>
      <w:proofErr w:type="spellStart"/>
      <w:r w:rsidRPr="005E6138">
        <w:rPr>
          <w:rFonts w:ascii="Times New Roman" w:hAnsi="Times New Roman" w:cs="Times New Roman"/>
          <w:sz w:val="20"/>
          <w:szCs w:val="20"/>
        </w:rPr>
        <w:t>comprehension-monitoring</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activities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i/>
          <w:sz w:val="20"/>
          <w:szCs w:val="20"/>
        </w:rPr>
        <w:t>Cognition</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Instruction</w:t>
      </w:r>
      <w:proofErr w:type="spellEnd"/>
      <w:r w:rsidRPr="005E6138">
        <w:rPr>
          <w:rFonts w:ascii="Times New Roman" w:hAnsi="Times New Roman" w:cs="Times New Roman"/>
          <w:sz w:val="20"/>
          <w:szCs w:val="20"/>
        </w:rPr>
        <w:t xml:space="preserve">, 1,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117 – 175.</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 xml:space="preserve">Paris, S. G.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w:t>
      </w:r>
      <w:r w:rsidR="00463262">
        <w:rPr>
          <w:rFonts w:ascii="Times New Roman" w:hAnsi="Times New Roman" w:cs="Times New Roman"/>
          <w:caps/>
          <w:sz w:val="20"/>
          <w:szCs w:val="20"/>
        </w:rPr>
        <w:t xml:space="preserve">P. </w:t>
      </w:r>
      <w:r w:rsidRPr="005E6138">
        <w:rPr>
          <w:rFonts w:ascii="Times New Roman" w:hAnsi="Times New Roman" w:cs="Times New Roman"/>
          <w:caps/>
          <w:sz w:val="20"/>
          <w:szCs w:val="20"/>
        </w:rPr>
        <w:t>Winograd</w:t>
      </w:r>
      <w:r w:rsidRPr="005E6138">
        <w:rPr>
          <w:rFonts w:ascii="Times New Roman" w:hAnsi="Times New Roman" w:cs="Times New Roman"/>
          <w:sz w:val="20"/>
          <w:szCs w:val="20"/>
        </w:rPr>
        <w:t xml:space="preserve">, 1990. </w:t>
      </w:r>
      <w:proofErr w:type="spellStart"/>
      <w:r w:rsidRPr="005E6138">
        <w:rPr>
          <w:rFonts w:ascii="Times New Roman" w:hAnsi="Times New Roman" w:cs="Times New Roman"/>
          <w:sz w:val="20"/>
          <w:szCs w:val="20"/>
        </w:rPr>
        <w:t>How</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metacognition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can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promote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academic</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learning</w:t>
      </w:r>
      <w:proofErr w:type="spellEnd"/>
      <w:r w:rsidRPr="005E6138">
        <w:rPr>
          <w:rFonts w:ascii="Times New Roman" w:hAnsi="Times New Roman" w:cs="Times New Roman"/>
          <w:sz w:val="20"/>
          <w:szCs w:val="20"/>
        </w:rPr>
        <w:t xml:space="preserve"> and </w:t>
      </w:r>
      <w:proofErr w:type="spellStart"/>
      <w:r w:rsidRPr="005E6138">
        <w:rPr>
          <w:rFonts w:ascii="Times New Roman" w:hAnsi="Times New Roman" w:cs="Times New Roman"/>
          <w:sz w:val="20"/>
          <w:szCs w:val="20"/>
        </w:rPr>
        <w:t>instruction</w:t>
      </w:r>
      <w:proofErr w:type="spellEnd"/>
      <w:r w:rsidRPr="005E6138">
        <w:rPr>
          <w:rFonts w:ascii="Times New Roman" w:hAnsi="Times New Roman" w:cs="Times New Roman"/>
          <w:sz w:val="20"/>
          <w:szCs w:val="20"/>
        </w:rPr>
        <w:t xml:space="preserve">. In: B. F. </w:t>
      </w:r>
      <w:proofErr w:type="spellStart"/>
      <w:r w:rsidRPr="005E6138">
        <w:rPr>
          <w:rFonts w:ascii="Times New Roman" w:hAnsi="Times New Roman" w:cs="Times New Roman"/>
          <w:sz w:val="20"/>
          <w:szCs w:val="20"/>
        </w:rPr>
        <w:t>Jones</w:t>
      </w:r>
      <w:proofErr w:type="spellEnd"/>
      <w:r w:rsidRPr="005E6138">
        <w:rPr>
          <w:rFonts w:ascii="Times New Roman" w:hAnsi="Times New Roman" w:cs="Times New Roman"/>
          <w:sz w:val="20"/>
          <w:szCs w:val="20"/>
        </w:rPr>
        <w:t xml:space="preserve"> a L. Idol (</w:t>
      </w:r>
      <w:proofErr w:type="spellStart"/>
      <w:r w:rsidRPr="005E6138">
        <w:rPr>
          <w:rFonts w:ascii="Times New Roman" w:hAnsi="Times New Roman" w:cs="Times New Roman"/>
          <w:sz w:val="20"/>
          <w:szCs w:val="20"/>
        </w:rPr>
        <w:t>eds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i/>
          <w:sz w:val="20"/>
          <w:szCs w:val="20"/>
        </w:rPr>
        <w:t>Dimensions</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of</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Thinking</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Cognitive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Instruction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sz w:val="20"/>
          <w:szCs w:val="20"/>
        </w:rPr>
        <w:t>Hillsdale</w:t>
      </w:r>
      <w:proofErr w:type="spellEnd"/>
      <w:r w:rsidRPr="005E6138">
        <w:rPr>
          <w:rFonts w:ascii="Times New Roman" w:hAnsi="Times New Roman" w:cs="Times New Roman"/>
          <w:sz w:val="20"/>
          <w:szCs w:val="20"/>
        </w:rPr>
        <w:t xml:space="preserve">, NJ: </w:t>
      </w:r>
      <w:proofErr w:type="spellStart"/>
      <w:r w:rsidRPr="005E6138">
        <w:rPr>
          <w:rFonts w:ascii="Times New Roman" w:hAnsi="Times New Roman" w:cs="Times New Roman"/>
          <w:sz w:val="20"/>
          <w:szCs w:val="20"/>
        </w:rPr>
        <w:t>Erlbaum</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xml:space="preserve">. 15 – 51. </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 xml:space="preserve">Pearson, P.D. </w:t>
      </w:r>
      <w:r w:rsidRPr="005E6138">
        <w:rPr>
          <w:rFonts w:ascii="Times New Roman" w:hAnsi="Times New Roman" w:cs="Times New Roman"/>
          <w:sz w:val="20"/>
          <w:szCs w:val="20"/>
        </w:rPr>
        <w:t>a</w:t>
      </w:r>
      <w:r w:rsidRPr="005E6138">
        <w:rPr>
          <w:rFonts w:ascii="Times New Roman" w:hAnsi="Times New Roman" w:cs="Times New Roman"/>
          <w:caps/>
          <w:sz w:val="20"/>
          <w:szCs w:val="20"/>
        </w:rPr>
        <w:t xml:space="preserve"> </w:t>
      </w:r>
      <w:r w:rsidR="00463262">
        <w:rPr>
          <w:rFonts w:ascii="Times New Roman" w:hAnsi="Times New Roman" w:cs="Times New Roman"/>
          <w:caps/>
          <w:sz w:val="20"/>
          <w:szCs w:val="20"/>
        </w:rPr>
        <w:t xml:space="preserve">T. E. </w:t>
      </w:r>
      <w:r w:rsidRPr="005E6138">
        <w:rPr>
          <w:rFonts w:ascii="Times New Roman" w:hAnsi="Times New Roman" w:cs="Times New Roman"/>
          <w:caps/>
          <w:sz w:val="20"/>
          <w:szCs w:val="20"/>
        </w:rPr>
        <w:t>Raphael</w:t>
      </w:r>
      <w:r w:rsidRPr="005E6138">
        <w:rPr>
          <w:rFonts w:ascii="Times New Roman" w:hAnsi="Times New Roman" w:cs="Times New Roman"/>
          <w:sz w:val="20"/>
          <w:szCs w:val="20"/>
        </w:rPr>
        <w:t xml:space="preserve">, 1990. </w:t>
      </w:r>
      <w:proofErr w:type="spellStart"/>
      <w:r w:rsidRPr="005E6138">
        <w:rPr>
          <w:rFonts w:ascii="Times New Roman" w:hAnsi="Times New Roman" w:cs="Times New Roman"/>
          <w:sz w:val="20"/>
          <w:szCs w:val="20"/>
        </w:rPr>
        <w:t>Reading</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comprehension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as</w:t>
      </w:r>
      <w:proofErr w:type="spellEnd"/>
      <w:r w:rsidRPr="005E6138">
        <w:rPr>
          <w:rFonts w:ascii="Times New Roman" w:hAnsi="Times New Roman" w:cs="Times New Roman"/>
          <w:sz w:val="20"/>
          <w:szCs w:val="20"/>
        </w:rPr>
        <w:t xml:space="preserve"> a </w:t>
      </w:r>
      <w:proofErr w:type="spellStart"/>
      <w:r w:rsidRPr="005E6138">
        <w:rPr>
          <w:rFonts w:ascii="Times New Roman" w:hAnsi="Times New Roman" w:cs="Times New Roman"/>
          <w:sz w:val="20"/>
          <w:szCs w:val="20"/>
        </w:rPr>
        <w:t>dimension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of</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thinking</w:t>
      </w:r>
      <w:proofErr w:type="spellEnd"/>
      <w:r w:rsidRPr="005E6138">
        <w:rPr>
          <w:rFonts w:ascii="Times New Roman" w:hAnsi="Times New Roman" w:cs="Times New Roman"/>
          <w:sz w:val="20"/>
          <w:szCs w:val="20"/>
        </w:rPr>
        <w:t xml:space="preserve">. In: B. F. </w:t>
      </w:r>
      <w:proofErr w:type="spellStart"/>
      <w:r w:rsidRPr="005E6138">
        <w:rPr>
          <w:rFonts w:ascii="Times New Roman" w:hAnsi="Times New Roman" w:cs="Times New Roman"/>
          <w:sz w:val="20"/>
          <w:szCs w:val="20"/>
        </w:rPr>
        <w:t>Jones</w:t>
      </w:r>
      <w:proofErr w:type="spellEnd"/>
      <w:r w:rsidRPr="005E6138">
        <w:rPr>
          <w:rFonts w:ascii="Times New Roman" w:hAnsi="Times New Roman" w:cs="Times New Roman"/>
          <w:sz w:val="20"/>
          <w:szCs w:val="20"/>
        </w:rPr>
        <w:t xml:space="preserve"> and L. Idol (</w:t>
      </w:r>
      <w:proofErr w:type="spellStart"/>
      <w:r w:rsidRPr="005E6138">
        <w:rPr>
          <w:rFonts w:ascii="Times New Roman" w:hAnsi="Times New Roman" w:cs="Times New Roman"/>
          <w:sz w:val="20"/>
          <w:szCs w:val="20"/>
        </w:rPr>
        <w:t>eds</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i/>
          <w:sz w:val="20"/>
          <w:szCs w:val="20"/>
        </w:rPr>
        <w:t>Dimensions</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of</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Thinking</w:t>
      </w:r>
      <w:proofErr w:type="spellEnd"/>
      <w:r w:rsidRPr="005E6138">
        <w:rPr>
          <w:rFonts w:ascii="Times New Roman" w:hAnsi="Times New Roman" w:cs="Times New Roman"/>
          <w:i/>
          <w:sz w:val="20"/>
          <w:szCs w:val="20"/>
        </w:rPr>
        <w:t xml:space="preserve"> and </w:t>
      </w:r>
      <w:proofErr w:type="spellStart"/>
      <w:r w:rsidRPr="005E6138">
        <w:rPr>
          <w:rFonts w:ascii="Times New Roman" w:hAnsi="Times New Roman" w:cs="Times New Roman"/>
          <w:i/>
          <w:sz w:val="20"/>
          <w:szCs w:val="20"/>
        </w:rPr>
        <w:t>Cognitive</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Instruction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Hillsdale</w:t>
      </w:r>
      <w:proofErr w:type="spellEnd"/>
      <w:r w:rsidRPr="005E6138">
        <w:rPr>
          <w:rFonts w:ascii="Times New Roman" w:hAnsi="Times New Roman" w:cs="Times New Roman"/>
          <w:sz w:val="20"/>
          <w:szCs w:val="20"/>
        </w:rPr>
        <w:t xml:space="preserve">, NJ: </w:t>
      </w:r>
      <w:proofErr w:type="spellStart"/>
      <w:r w:rsidRPr="005E6138">
        <w:rPr>
          <w:rFonts w:ascii="Times New Roman" w:hAnsi="Times New Roman" w:cs="Times New Roman"/>
          <w:sz w:val="20"/>
          <w:szCs w:val="20"/>
        </w:rPr>
        <w:t>Erlbaum</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xml:space="preserve">. 209 – 240. </w:t>
      </w:r>
    </w:p>
    <w:p w:rsidR="005E6138" w:rsidRPr="005E6138" w:rsidRDefault="005E6138" w:rsidP="005E6138">
      <w:pPr>
        <w:spacing w:after="120" w:line="240" w:lineRule="auto"/>
        <w:rPr>
          <w:rFonts w:ascii="Times New Roman" w:hAnsi="Times New Roman" w:cs="Times New Roman"/>
          <w:sz w:val="20"/>
          <w:szCs w:val="20"/>
        </w:rPr>
      </w:pPr>
      <w:r w:rsidRPr="005E6138">
        <w:rPr>
          <w:rFonts w:ascii="Times New Roman" w:hAnsi="Times New Roman" w:cs="Times New Roman"/>
          <w:caps/>
          <w:sz w:val="20"/>
          <w:szCs w:val="20"/>
        </w:rPr>
        <w:t>Swanson</w:t>
      </w:r>
      <w:r w:rsidRPr="005E6138">
        <w:rPr>
          <w:rFonts w:ascii="Times New Roman" w:hAnsi="Times New Roman" w:cs="Times New Roman"/>
          <w:sz w:val="20"/>
          <w:szCs w:val="20"/>
        </w:rPr>
        <w:t xml:space="preserve">, J., 2005. </w:t>
      </w:r>
      <w:proofErr w:type="spellStart"/>
      <w:r w:rsidRPr="005E6138">
        <w:rPr>
          <w:rFonts w:ascii="Times New Roman" w:hAnsi="Times New Roman" w:cs="Times New Roman"/>
          <w:sz w:val="20"/>
          <w:szCs w:val="20"/>
        </w:rPr>
        <w:t>The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Delis-Kaplan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Executive</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Function</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sz w:val="20"/>
          <w:szCs w:val="20"/>
        </w:rPr>
        <w:t>Systems</w:t>
      </w:r>
      <w:proofErr w:type="spellEnd"/>
      <w:r w:rsidRPr="005E6138">
        <w:rPr>
          <w:rFonts w:ascii="Times New Roman" w:hAnsi="Times New Roman" w:cs="Times New Roman"/>
          <w:sz w:val="20"/>
          <w:szCs w:val="20"/>
        </w:rPr>
        <w:t>: A </w:t>
      </w:r>
      <w:proofErr w:type="spellStart"/>
      <w:r w:rsidRPr="005E6138">
        <w:rPr>
          <w:rFonts w:ascii="Times New Roman" w:hAnsi="Times New Roman" w:cs="Times New Roman"/>
          <w:sz w:val="20"/>
          <w:szCs w:val="20"/>
        </w:rPr>
        <w:t>Review</w:t>
      </w:r>
      <w:proofErr w:type="spellEnd"/>
      <w:r w:rsidRPr="005E6138">
        <w:rPr>
          <w:rFonts w:ascii="Times New Roman" w:hAnsi="Times New Roman" w:cs="Times New Roman"/>
          <w:sz w:val="20"/>
          <w:szCs w:val="20"/>
        </w:rPr>
        <w:t xml:space="preserve">. </w:t>
      </w:r>
      <w:proofErr w:type="spellStart"/>
      <w:r w:rsidRPr="005E6138">
        <w:rPr>
          <w:rFonts w:ascii="Times New Roman" w:hAnsi="Times New Roman" w:cs="Times New Roman"/>
          <w:i/>
          <w:sz w:val="20"/>
          <w:szCs w:val="20"/>
        </w:rPr>
        <w:t>Canadian</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Journal</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of</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School</w:t>
      </w:r>
      <w:proofErr w:type="spellEnd"/>
      <w:r w:rsidRPr="005E6138">
        <w:rPr>
          <w:rFonts w:ascii="Times New Roman" w:hAnsi="Times New Roman" w:cs="Times New Roman"/>
          <w:i/>
          <w:sz w:val="20"/>
          <w:szCs w:val="20"/>
        </w:rPr>
        <w:t xml:space="preserve"> </w:t>
      </w:r>
      <w:proofErr w:type="spellStart"/>
      <w:r w:rsidRPr="005E6138">
        <w:rPr>
          <w:rFonts w:ascii="Times New Roman" w:hAnsi="Times New Roman" w:cs="Times New Roman"/>
          <w:i/>
          <w:sz w:val="20"/>
          <w:szCs w:val="20"/>
        </w:rPr>
        <w:t>Psychology</w:t>
      </w:r>
      <w:proofErr w:type="spellEnd"/>
      <w:r w:rsidRPr="005E6138">
        <w:rPr>
          <w:rFonts w:ascii="Times New Roman" w:hAnsi="Times New Roman" w:cs="Times New Roman"/>
          <w:sz w:val="20"/>
          <w:szCs w:val="20"/>
        </w:rPr>
        <w:t xml:space="preserve">. 20 (1/2), </w:t>
      </w:r>
      <w:proofErr w:type="spellStart"/>
      <w:r w:rsidRPr="005E6138">
        <w:rPr>
          <w:rFonts w:ascii="Times New Roman" w:hAnsi="Times New Roman" w:cs="Times New Roman"/>
          <w:sz w:val="20"/>
          <w:szCs w:val="20"/>
        </w:rPr>
        <w:t>pp</w:t>
      </w:r>
      <w:proofErr w:type="spellEnd"/>
      <w:r w:rsidRPr="005E6138">
        <w:rPr>
          <w:rFonts w:ascii="Times New Roman" w:hAnsi="Times New Roman" w:cs="Times New Roman"/>
          <w:sz w:val="20"/>
          <w:szCs w:val="20"/>
        </w:rPr>
        <w:t>. 117 – 128.</w:t>
      </w:r>
    </w:p>
    <w:p w:rsidR="00005186" w:rsidRDefault="00005186" w:rsidP="005E6138">
      <w:pPr>
        <w:spacing w:after="0" w:line="240" w:lineRule="auto"/>
      </w:pPr>
    </w:p>
    <w:p w:rsidR="00824FE4" w:rsidRPr="00824FE4" w:rsidRDefault="00824FE4" w:rsidP="00824FE4">
      <w:pPr>
        <w:spacing w:after="120" w:line="240" w:lineRule="auto"/>
        <w:rPr>
          <w:rFonts w:ascii="Times New Roman" w:hAnsi="Times New Roman" w:cs="Times New Roman"/>
          <w:b/>
          <w:sz w:val="24"/>
          <w:szCs w:val="24"/>
        </w:rPr>
      </w:pPr>
      <w:r w:rsidRPr="00824FE4">
        <w:rPr>
          <w:rFonts w:ascii="Times New Roman" w:hAnsi="Times New Roman" w:cs="Times New Roman"/>
          <w:b/>
          <w:sz w:val="24"/>
          <w:szCs w:val="24"/>
        </w:rPr>
        <w:t>Kontakt</w:t>
      </w:r>
    </w:p>
    <w:p w:rsidR="00824FE4" w:rsidRPr="00824FE4" w:rsidRDefault="00824FE4" w:rsidP="00824FE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prof. </w:t>
      </w:r>
      <w:r w:rsidRPr="00824FE4">
        <w:rPr>
          <w:rFonts w:ascii="Times New Roman" w:hAnsi="Times New Roman" w:cs="Times New Roman"/>
          <w:b/>
          <w:sz w:val="24"/>
          <w:szCs w:val="24"/>
        </w:rPr>
        <w:t>P</w:t>
      </w:r>
      <w:r>
        <w:rPr>
          <w:rFonts w:ascii="Times New Roman" w:hAnsi="Times New Roman" w:cs="Times New Roman"/>
          <w:b/>
          <w:sz w:val="24"/>
          <w:szCs w:val="24"/>
        </w:rPr>
        <w:t>aed</w:t>
      </w:r>
      <w:r w:rsidRPr="00824FE4">
        <w:rPr>
          <w:rFonts w:ascii="Times New Roman" w:hAnsi="Times New Roman" w:cs="Times New Roman"/>
          <w:b/>
          <w:sz w:val="24"/>
          <w:szCs w:val="24"/>
        </w:rPr>
        <w:t xml:space="preserve">Dr. </w:t>
      </w:r>
      <w:r>
        <w:rPr>
          <w:rFonts w:ascii="Times New Roman" w:hAnsi="Times New Roman" w:cs="Times New Roman"/>
          <w:b/>
          <w:sz w:val="24"/>
          <w:szCs w:val="24"/>
        </w:rPr>
        <w:t>Ľudmila Liptáková</w:t>
      </w:r>
      <w:r w:rsidRPr="00824FE4">
        <w:rPr>
          <w:rFonts w:ascii="Times New Roman" w:hAnsi="Times New Roman" w:cs="Times New Roman"/>
          <w:b/>
          <w:sz w:val="24"/>
          <w:szCs w:val="24"/>
        </w:rPr>
        <w:t xml:space="preserve">, </w:t>
      </w:r>
      <w:r>
        <w:rPr>
          <w:rFonts w:ascii="Times New Roman" w:hAnsi="Times New Roman" w:cs="Times New Roman"/>
          <w:b/>
          <w:sz w:val="24"/>
          <w:szCs w:val="24"/>
        </w:rPr>
        <w:t>CSc</w:t>
      </w:r>
      <w:r w:rsidRPr="00824FE4">
        <w:rPr>
          <w:rFonts w:ascii="Times New Roman" w:hAnsi="Times New Roman" w:cs="Times New Roman"/>
          <w:b/>
          <w:sz w:val="24"/>
          <w:szCs w:val="24"/>
        </w:rPr>
        <w:t>.</w:t>
      </w:r>
    </w:p>
    <w:p w:rsidR="00824FE4" w:rsidRPr="00824FE4" w:rsidRDefault="00824FE4" w:rsidP="00824FE4">
      <w:pPr>
        <w:spacing w:after="0" w:line="240" w:lineRule="auto"/>
        <w:rPr>
          <w:rFonts w:ascii="Times New Roman" w:hAnsi="Times New Roman" w:cs="Times New Roman"/>
          <w:sz w:val="24"/>
          <w:szCs w:val="24"/>
        </w:rPr>
      </w:pPr>
      <w:r w:rsidRPr="00824FE4">
        <w:rPr>
          <w:rFonts w:ascii="Times New Roman" w:hAnsi="Times New Roman" w:cs="Times New Roman"/>
          <w:sz w:val="24"/>
          <w:szCs w:val="24"/>
        </w:rPr>
        <w:t xml:space="preserve">Katedra </w:t>
      </w:r>
      <w:r>
        <w:rPr>
          <w:rFonts w:ascii="Times New Roman" w:hAnsi="Times New Roman" w:cs="Times New Roman"/>
          <w:sz w:val="24"/>
          <w:szCs w:val="24"/>
        </w:rPr>
        <w:t>komunikačnej a literárnej výchovy</w:t>
      </w:r>
    </w:p>
    <w:p w:rsidR="00824FE4" w:rsidRPr="00824FE4" w:rsidRDefault="00824FE4" w:rsidP="00824FE4">
      <w:pPr>
        <w:spacing w:after="0" w:line="240" w:lineRule="auto"/>
        <w:rPr>
          <w:rFonts w:ascii="Times New Roman" w:hAnsi="Times New Roman" w:cs="Times New Roman"/>
          <w:sz w:val="24"/>
          <w:szCs w:val="24"/>
        </w:rPr>
      </w:pPr>
      <w:r w:rsidRPr="00824FE4">
        <w:rPr>
          <w:rFonts w:ascii="Times New Roman" w:hAnsi="Times New Roman" w:cs="Times New Roman"/>
          <w:sz w:val="24"/>
          <w:szCs w:val="24"/>
        </w:rPr>
        <w:t>Pedagogická fakulta PU v Prešove</w:t>
      </w:r>
    </w:p>
    <w:p w:rsidR="00824FE4" w:rsidRPr="00824FE4" w:rsidRDefault="00824FE4" w:rsidP="00824FE4">
      <w:pPr>
        <w:spacing w:after="0" w:line="240" w:lineRule="auto"/>
        <w:rPr>
          <w:rFonts w:ascii="Times New Roman" w:hAnsi="Times New Roman" w:cs="Times New Roman"/>
          <w:sz w:val="24"/>
          <w:szCs w:val="24"/>
        </w:rPr>
      </w:pPr>
      <w:r w:rsidRPr="00824FE4">
        <w:rPr>
          <w:rFonts w:ascii="Times New Roman" w:hAnsi="Times New Roman" w:cs="Times New Roman"/>
          <w:sz w:val="24"/>
          <w:szCs w:val="24"/>
        </w:rPr>
        <w:t xml:space="preserve">Ul. 17. </w:t>
      </w:r>
      <w:r>
        <w:rPr>
          <w:rFonts w:ascii="Times New Roman" w:hAnsi="Times New Roman" w:cs="Times New Roman"/>
          <w:sz w:val="24"/>
          <w:szCs w:val="24"/>
        </w:rPr>
        <w:t>n</w:t>
      </w:r>
      <w:r w:rsidRPr="00824FE4">
        <w:rPr>
          <w:rFonts w:ascii="Times New Roman" w:hAnsi="Times New Roman" w:cs="Times New Roman"/>
          <w:sz w:val="24"/>
          <w:szCs w:val="24"/>
        </w:rPr>
        <w:t>ovembra 15</w:t>
      </w:r>
    </w:p>
    <w:p w:rsidR="00824FE4" w:rsidRPr="00824FE4" w:rsidRDefault="00824FE4" w:rsidP="00824FE4">
      <w:pPr>
        <w:spacing w:after="0" w:line="240" w:lineRule="auto"/>
        <w:rPr>
          <w:rFonts w:ascii="Times New Roman" w:hAnsi="Times New Roman" w:cs="Times New Roman"/>
          <w:sz w:val="24"/>
          <w:szCs w:val="24"/>
        </w:rPr>
      </w:pPr>
      <w:r w:rsidRPr="00824FE4">
        <w:rPr>
          <w:rFonts w:ascii="Times New Roman" w:hAnsi="Times New Roman" w:cs="Times New Roman"/>
          <w:sz w:val="24"/>
          <w:szCs w:val="24"/>
        </w:rPr>
        <w:t>080 01 Prešov</w:t>
      </w:r>
    </w:p>
    <w:p w:rsidR="00824FE4" w:rsidRDefault="00824FE4" w:rsidP="005E6138">
      <w:pPr>
        <w:spacing w:after="0" w:line="240" w:lineRule="auto"/>
        <w:rPr>
          <w:rFonts w:ascii="Times New Roman" w:hAnsi="Times New Roman" w:cs="Times New Roman"/>
          <w:sz w:val="24"/>
          <w:szCs w:val="24"/>
        </w:rPr>
      </w:pPr>
      <w:r>
        <w:rPr>
          <w:rFonts w:ascii="Times New Roman" w:hAnsi="Times New Roman" w:cs="Times New Roman"/>
          <w:sz w:val="24"/>
          <w:szCs w:val="24"/>
        </w:rPr>
        <w:t>ludmil</w:t>
      </w:r>
      <w:r w:rsidRPr="00824FE4">
        <w:rPr>
          <w:rFonts w:ascii="Times New Roman" w:hAnsi="Times New Roman" w:cs="Times New Roman"/>
          <w:sz w:val="24"/>
          <w:szCs w:val="24"/>
        </w:rPr>
        <w:t>a.</w:t>
      </w:r>
      <w:r>
        <w:rPr>
          <w:rFonts w:ascii="Times New Roman" w:hAnsi="Times New Roman" w:cs="Times New Roman"/>
          <w:sz w:val="24"/>
          <w:szCs w:val="24"/>
        </w:rPr>
        <w:t>liptako</w:t>
      </w:r>
      <w:r w:rsidRPr="00824FE4">
        <w:rPr>
          <w:rFonts w:ascii="Times New Roman" w:hAnsi="Times New Roman" w:cs="Times New Roman"/>
          <w:sz w:val="24"/>
          <w:szCs w:val="24"/>
        </w:rPr>
        <w:t>va@unipo.sk</w:t>
      </w:r>
    </w:p>
    <w:p w:rsidR="00824FE4" w:rsidRDefault="00824FE4" w:rsidP="005E6138">
      <w:pPr>
        <w:spacing w:after="0" w:line="240" w:lineRule="auto"/>
        <w:rPr>
          <w:rFonts w:ascii="Times New Roman" w:hAnsi="Times New Roman" w:cs="Times New Roman"/>
          <w:sz w:val="24"/>
          <w:szCs w:val="24"/>
        </w:rPr>
      </w:pPr>
    </w:p>
    <w:p w:rsidR="00824FE4" w:rsidRPr="00824FE4" w:rsidRDefault="00824FE4" w:rsidP="00824FE4">
      <w:pPr>
        <w:spacing w:after="0" w:line="240" w:lineRule="auto"/>
        <w:rPr>
          <w:rFonts w:ascii="Times New Roman" w:hAnsi="Times New Roman" w:cs="Times New Roman"/>
          <w:b/>
          <w:sz w:val="24"/>
          <w:szCs w:val="24"/>
        </w:rPr>
      </w:pPr>
      <w:r w:rsidRPr="00824FE4">
        <w:rPr>
          <w:rFonts w:ascii="Times New Roman" w:hAnsi="Times New Roman" w:cs="Times New Roman"/>
          <w:b/>
          <w:sz w:val="24"/>
          <w:szCs w:val="24"/>
        </w:rPr>
        <w:t>P</w:t>
      </w:r>
      <w:r>
        <w:rPr>
          <w:rFonts w:ascii="Times New Roman" w:hAnsi="Times New Roman" w:cs="Times New Roman"/>
          <w:b/>
          <w:sz w:val="24"/>
          <w:szCs w:val="24"/>
        </w:rPr>
        <w:t>aed</w:t>
      </w:r>
      <w:r w:rsidRPr="00824FE4">
        <w:rPr>
          <w:rFonts w:ascii="Times New Roman" w:hAnsi="Times New Roman" w:cs="Times New Roman"/>
          <w:b/>
          <w:sz w:val="24"/>
          <w:szCs w:val="24"/>
        </w:rPr>
        <w:t xml:space="preserve">Dr. </w:t>
      </w:r>
      <w:r>
        <w:rPr>
          <w:rFonts w:ascii="Times New Roman" w:hAnsi="Times New Roman" w:cs="Times New Roman"/>
          <w:b/>
          <w:sz w:val="24"/>
          <w:szCs w:val="24"/>
        </w:rPr>
        <w:t>Martin Klimovič</w:t>
      </w:r>
      <w:r w:rsidRPr="00824FE4">
        <w:rPr>
          <w:rFonts w:ascii="Times New Roman" w:hAnsi="Times New Roman" w:cs="Times New Roman"/>
          <w:b/>
          <w:sz w:val="24"/>
          <w:szCs w:val="24"/>
        </w:rPr>
        <w:t xml:space="preserve">, </w:t>
      </w:r>
      <w:r>
        <w:rPr>
          <w:rFonts w:ascii="Times New Roman" w:hAnsi="Times New Roman" w:cs="Times New Roman"/>
          <w:b/>
          <w:sz w:val="24"/>
          <w:szCs w:val="24"/>
        </w:rPr>
        <w:t>PhD</w:t>
      </w:r>
      <w:r w:rsidRPr="00824FE4">
        <w:rPr>
          <w:rFonts w:ascii="Times New Roman" w:hAnsi="Times New Roman" w:cs="Times New Roman"/>
          <w:b/>
          <w:sz w:val="24"/>
          <w:szCs w:val="24"/>
        </w:rPr>
        <w:t>.</w:t>
      </w:r>
    </w:p>
    <w:p w:rsidR="00824FE4" w:rsidRPr="00824FE4" w:rsidRDefault="00824FE4" w:rsidP="00824FE4">
      <w:pPr>
        <w:spacing w:after="0" w:line="240" w:lineRule="auto"/>
        <w:rPr>
          <w:rFonts w:ascii="Times New Roman" w:hAnsi="Times New Roman" w:cs="Times New Roman"/>
          <w:sz w:val="24"/>
          <w:szCs w:val="24"/>
        </w:rPr>
      </w:pPr>
      <w:r w:rsidRPr="00824FE4">
        <w:rPr>
          <w:rFonts w:ascii="Times New Roman" w:hAnsi="Times New Roman" w:cs="Times New Roman"/>
          <w:sz w:val="24"/>
          <w:szCs w:val="24"/>
        </w:rPr>
        <w:t xml:space="preserve">Katedra </w:t>
      </w:r>
      <w:r>
        <w:rPr>
          <w:rFonts w:ascii="Times New Roman" w:hAnsi="Times New Roman" w:cs="Times New Roman"/>
          <w:sz w:val="24"/>
          <w:szCs w:val="24"/>
        </w:rPr>
        <w:t>komunikačnej a literárnej výchovy</w:t>
      </w:r>
    </w:p>
    <w:p w:rsidR="00824FE4" w:rsidRPr="00824FE4" w:rsidRDefault="00824FE4" w:rsidP="00824FE4">
      <w:pPr>
        <w:spacing w:after="0" w:line="240" w:lineRule="auto"/>
        <w:rPr>
          <w:rFonts w:ascii="Times New Roman" w:hAnsi="Times New Roman" w:cs="Times New Roman"/>
          <w:sz w:val="24"/>
          <w:szCs w:val="24"/>
        </w:rPr>
      </w:pPr>
      <w:r w:rsidRPr="00824FE4">
        <w:rPr>
          <w:rFonts w:ascii="Times New Roman" w:hAnsi="Times New Roman" w:cs="Times New Roman"/>
          <w:sz w:val="24"/>
          <w:szCs w:val="24"/>
        </w:rPr>
        <w:t>Pedagogická fakulta PU v Prešove</w:t>
      </w:r>
    </w:p>
    <w:p w:rsidR="00824FE4" w:rsidRPr="00824FE4" w:rsidRDefault="00824FE4" w:rsidP="00824FE4">
      <w:pPr>
        <w:spacing w:after="0" w:line="240" w:lineRule="auto"/>
        <w:rPr>
          <w:rFonts w:ascii="Times New Roman" w:hAnsi="Times New Roman" w:cs="Times New Roman"/>
          <w:sz w:val="24"/>
          <w:szCs w:val="24"/>
        </w:rPr>
      </w:pPr>
      <w:r w:rsidRPr="00824FE4">
        <w:rPr>
          <w:rFonts w:ascii="Times New Roman" w:hAnsi="Times New Roman" w:cs="Times New Roman"/>
          <w:sz w:val="24"/>
          <w:szCs w:val="24"/>
        </w:rPr>
        <w:t xml:space="preserve">Ul. 17. </w:t>
      </w:r>
      <w:r>
        <w:rPr>
          <w:rFonts w:ascii="Times New Roman" w:hAnsi="Times New Roman" w:cs="Times New Roman"/>
          <w:sz w:val="24"/>
          <w:szCs w:val="24"/>
        </w:rPr>
        <w:t>n</w:t>
      </w:r>
      <w:r w:rsidRPr="00824FE4">
        <w:rPr>
          <w:rFonts w:ascii="Times New Roman" w:hAnsi="Times New Roman" w:cs="Times New Roman"/>
          <w:sz w:val="24"/>
          <w:szCs w:val="24"/>
        </w:rPr>
        <w:t>ovembra 15</w:t>
      </w:r>
    </w:p>
    <w:p w:rsidR="00824FE4" w:rsidRPr="00824FE4" w:rsidRDefault="00824FE4" w:rsidP="00824FE4">
      <w:pPr>
        <w:spacing w:after="0" w:line="240" w:lineRule="auto"/>
        <w:rPr>
          <w:rFonts w:ascii="Times New Roman" w:hAnsi="Times New Roman" w:cs="Times New Roman"/>
          <w:sz w:val="24"/>
          <w:szCs w:val="24"/>
        </w:rPr>
      </w:pPr>
      <w:r w:rsidRPr="00824FE4">
        <w:rPr>
          <w:rFonts w:ascii="Times New Roman" w:hAnsi="Times New Roman" w:cs="Times New Roman"/>
          <w:sz w:val="24"/>
          <w:szCs w:val="24"/>
        </w:rPr>
        <w:t>080 01 Prešov</w:t>
      </w:r>
    </w:p>
    <w:p w:rsidR="00824FE4" w:rsidRPr="00824FE4" w:rsidRDefault="00824FE4" w:rsidP="00824FE4">
      <w:pPr>
        <w:spacing w:after="0" w:line="240" w:lineRule="auto"/>
        <w:rPr>
          <w:rFonts w:ascii="Times New Roman" w:hAnsi="Times New Roman" w:cs="Times New Roman"/>
          <w:sz w:val="24"/>
          <w:szCs w:val="24"/>
        </w:rPr>
      </w:pPr>
      <w:r>
        <w:rPr>
          <w:rFonts w:ascii="Times New Roman" w:hAnsi="Times New Roman" w:cs="Times New Roman"/>
          <w:sz w:val="24"/>
          <w:szCs w:val="24"/>
        </w:rPr>
        <w:t>martin.klimovic</w:t>
      </w:r>
      <w:r w:rsidRPr="00824FE4">
        <w:rPr>
          <w:rFonts w:ascii="Times New Roman" w:hAnsi="Times New Roman" w:cs="Times New Roman"/>
          <w:sz w:val="24"/>
          <w:szCs w:val="24"/>
        </w:rPr>
        <w:t>@unipo.sk</w:t>
      </w:r>
    </w:p>
    <w:p w:rsidR="00824FE4" w:rsidRPr="00824FE4" w:rsidRDefault="00824FE4" w:rsidP="005E6138">
      <w:pPr>
        <w:spacing w:after="0" w:line="240" w:lineRule="auto"/>
        <w:rPr>
          <w:rFonts w:ascii="Times New Roman" w:hAnsi="Times New Roman" w:cs="Times New Roman"/>
          <w:sz w:val="24"/>
          <w:szCs w:val="24"/>
        </w:rPr>
      </w:pPr>
    </w:p>
    <w:sectPr w:rsidR="00824FE4" w:rsidRPr="00824FE4" w:rsidSect="000C3D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FE4"/>
    <w:multiLevelType w:val="hybridMultilevel"/>
    <w:tmpl w:val="7FEC1C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56268C"/>
    <w:multiLevelType w:val="hybridMultilevel"/>
    <w:tmpl w:val="F3A83BB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nsid w:val="11F05654"/>
    <w:multiLevelType w:val="hybridMultilevel"/>
    <w:tmpl w:val="22D0F3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3723537"/>
    <w:multiLevelType w:val="hybridMultilevel"/>
    <w:tmpl w:val="366C1A7E"/>
    <w:lvl w:ilvl="0" w:tplc="D1E4A596">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93000F6"/>
    <w:multiLevelType w:val="hybridMultilevel"/>
    <w:tmpl w:val="28221B7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193A7690"/>
    <w:multiLevelType w:val="hybridMultilevel"/>
    <w:tmpl w:val="3E4663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DBC6432"/>
    <w:multiLevelType w:val="hybridMultilevel"/>
    <w:tmpl w:val="3020B6F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27D301E4"/>
    <w:multiLevelType w:val="hybridMultilevel"/>
    <w:tmpl w:val="7C24D750"/>
    <w:lvl w:ilvl="0" w:tplc="916A0F14">
      <w:start w:val="1"/>
      <w:numFmt w:val="bullet"/>
      <w:lvlText w:val="•"/>
      <w:lvlJc w:val="left"/>
      <w:pPr>
        <w:tabs>
          <w:tab w:val="num" w:pos="720"/>
        </w:tabs>
        <w:ind w:left="720" w:hanging="360"/>
      </w:pPr>
      <w:rPr>
        <w:rFonts w:ascii="Arial" w:hAnsi="Arial" w:hint="default"/>
      </w:rPr>
    </w:lvl>
    <w:lvl w:ilvl="1" w:tplc="F294A8A6">
      <w:start w:val="1"/>
      <w:numFmt w:val="bullet"/>
      <w:lvlText w:val="•"/>
      <w:lvlJc w:val="left"/>
      <w:pPr>
        <w:tabs>
          <w:tab w:val="num" w:pos="1440"/>
        </w:tabs>
        <w:ind w:left="1440" w:hanging="360"/>
      </w:pPr>
      <w:rPr>
        <w:rFonts w:ascii="Arial" w:hAnsi="Arial" w:hint="default"/>
      </w:rPr>
    </w:lvl>
    <w:lvl w:ilvl="2" w:tplc="8EE0BEB6">
      <w:start w:val="1"/>
      <w:numFmt w:val="lowerLetter"/>
      <w:lvlText w:val="%3)"/>
      <w:lvlJc w:val="left"/>
      <w:pPr>
        <w:tabs>
          <w:tab w:val="num" w:pos="2160"/>
        </w:tabs>
        <w:ind w:left="2160" w:hanging="360"/>
      </w:pPr>
    </w:lvl>
    <w:lvl w:ilvl="3" w:tplc="BB8436CA" w:tentative="1">
      <w:start w:val="1"/>
      <w:numFmt w:val="bullet"/>
      <w:lvlText w:val="•"/>
      <w:lvlJc w:val="left"/>
      <w:pPr>
        <w:tabs>
          <w:tab w:val="num" w:pos="2880"/>
        </w:tabs>
        <w:ind w:left="2880" w:hanging="360"/>
      </w:pPr>
      <w:rPr>
        <w:rFonts w:ascii="Arial" w:hAnsi="Arial" w:hint="default"/>
      </w:rPr>
    </w:lvl>
    <w:lvl w:ilvl="4" w:tplc="668A439A" w:tentative="1">
      <w:start w:val="1"/>
      <w:numFmt w:val="bullet"/>
      <w:lvlText w:val="•"/>
      <w:lvlJc w:val="left"/>
      <w:pPr>
        <w:tabs>
          <w:tab w:val="num" w:pos="3600"/>
        </w:tabs>
        <w:ind w:left="3600" w:hanging="360"/>
      </w:pPr>
      <w:rPr>
        <w:rFonts w:ascii="Arial" w:hAnsi="Arial" w:hint="default"/>
      </w:rPr>
    </w:lvl>
    <w:lvl w:ilvl="5" w:tplc="CA84C4D4" w:tentative="1">
      <w:start w:val="1"/>
      <w:numFmt w:val="bullet"/>
      <w:lvlText w:val="•"/>
      <w:lvlJc w:val="left"/>
      <w:pPr>
        <w:tabs>
          <w:tab w:val="num" w:pos="4320"/>
        </w:tabs>
        <w:ind w:left="4320" w:hanging="360"/>
      </w:pPr>
      <w:rPr>
        <w:rFonts w:ascii="Arial" w:hAnsi="Arial" w:hint="default"/>
      </w:rPr>
    </w:lvl>
    <w:lvl w:ilvl="6" w:tplc="B656B0BC" w:tentative="1">
      <w:start w:val="1"/>
      <w:numFmt w:val="bullet"/>
      <w:lvlText w:val="•"/>
      <w:lvlJc w:val="left"/>
      <w:pPr>
        <w:tabs>
          <w:tab w:val="num" w:pos="5040"/>
        </w:tabs>
        <w:ind w:left="5040" w:hanging="360"/>
      </w:pPr>
      <w:rPr>
        <w:rFonts w:ascii="Arial" w:hAnsi="Arial" w:hint="default"/>
      </w:rPr>
    </w:lvl>
    <w:lvl w:ilvl="7" w:tplc="A72CF12E" w:tentative="1">
      <w:start w:val="1"/>
      <w:numFmt w:val="bullet"/>
      <w:lvlText w:val="•"/>
      <w:lvlJc w:val="left"/>
      <w:pPr>
        <w:tabs>
          <w:tab w:val="num" w:pos="5760"/>
        </w:tabs>
        <w:ind w:left="5760" w:hanging="360"/>
      </w:pPr>
      <w:rPr>
        <w:rFonts w:ascii="Arial" w:hAnsi="Arial" w:hint="default"/>
      </w:rPr>
    </w:lvl>
    <w:lvl w:ilvl="8" w:tplc="2552370A" w:tentative="1">
      <w:start w:val="1"/>
      <w:numFmt w:val="bullet"/>
      <w:lvlText w:val="•"/>
      <w:lvlJc w:val="left"/>
      <w:pPr>
        <w:tabs>
          <w:tab w:val="num" w:pos="6480"/>
        </w:tabs>
        <w:ind w:left="6480" w:hanging="360"/>
      </w:pPr>
      <w:rPr>
        <w:rFonts w:ascii="Arial" w:hAnsi="Arial" w:hint="default"/>
      </w:rPr>
    </w:lvl>
  </w:abstractNum>
  <w:abstractNum w:abstractNumId="8">
    <w:nsid w:val="29072FA7"/>
    <w:multiLevelType w:val="hybridMultilevel"/>
    <w:tmpl w:val="D0C47A1A"/>
    <w:lvl w:ilvl="0" w:tplc="DC1A7E46">
      <w:start w:val="1"/>
      <w:numFmt w:val="bullet"/>
      <w:lvlText w:val="•"/>
      <w:lvlJc w:val="left"/>
      <w:pPr>
        <w:tabs>
          <w:tab w:val="num" w:pos="720"/>
        </w:tabs>
        <w:ind w:left="720" w:hanging="360"/>
      </w:pPr>
      <w:rPr>
        <w:rFonts w:ascii="Arial" w:hAnsi="Arial" w:hint="default"/>
      </w:rPr>
    </w:lvl>
    <w:lvl w:ilvl="1" w:tplc="BD3657C4" w:tentative="1">
      <w:start w:val="1"/>
      <w:numFmt w:val="bullet"/>
      <w:lvlText w:val="•"/>
      <w:lvlJc w:val="left"/>
      <w:pPr>
        <w:tabs>
          <w:tab w:val="num" w:pos="1440"/>
        </w:tabs>
        <w:ind w:left="1440" w:hanging="360"/>
      </w:pPr>
      <w:rPr>
        <w:rFonts w:ascii="Arial" w:hAnsi="Arial" w:hint="default"/>
      </w:rPr>
    </w:lvl>
    <w:lvl w:ilvl="2" w:tplc="872AD6C6">
      <w:start w:val="2357"/>
      <w:numFmt w:val="bullet"/>
      <w:lvlText w:val="•"/>
      <w:lvlJc w:val="left"/>
      <w:pPr>
        <w:tabs>
          <w:tab w:val="num" w:pos="2160"/>
        </w:tabs>
        <w:ind w:left="2160" w:hanging="360"/>
      </w:pPr>
      <w:rPr>
        <w:rFonts w:ascii="Arial" w:hAnsi="Arial" w:hint="default"/>
      </w:rPr>
    </w:lvl>
    <w:lvl w:ilvl="3" w:tplc="F256526E" w:tentative="1">
      <w:start w:val="1"/>
      <w:numFmt w:val="bullet"/>
      <w:lvlText w:val="•"/>
      <w:lvlJc w:val="left"/>
      <w:pPr>
        <w:tabs>
          <w:tab w:val="num" w:pos="2880"/>
        </w:tabs>
        <w:ind w:left="2880" w:hanging="360"/>
      </w:pPr>
      <w:rPr>
        <w:rFonts w:ascii="Arial" w:hAnsi="Arial" w:hint="default"/>
      </w:rPr>
    </w:lvl>
    <w:lvl w:ilvl="4" w:tplc="C6BA84C6" w:tentative="1">
      <w:start w:val="1"/>
      <w:numFmt w:val="bullet"/>
      <w:lvlText w:val="•"/>
      <w:lvlJc w:val="left"/>
      <w:pPr>
        <w:tabs>
          <w:tab w:val="num" w:pos="3600"/>
        </w:tabs>
        <w:ind w:left="3600" w:hanging="360"/>
      </w:pPr>
      <w:rPr>
        <w:rFonts w:ascii="Arial" w:hAnsi="Arial" w:hint="default"/>
      </w:rPr>
    </w:lvl>
    <w:lvl w:ilvl="5" w:tplc="18E2D894" w:tentative="1">
      <w:start w:val="1"/>
      <w:numFmt w:val="bullet"/>
      <w:lvlText w:val="•"/>
      <w:lvlJc w:val="left"/>
      <w:pPr>
        <w:tabs>
          <w:tab w:val="num" w:pos="4320"/>
        </w:tabs>
        <w:ind w:left="4320" w:hanging="360"/>
      </w:pPr>
      <w:rPr>
        <w:rFonts w:ascii="Arial" w:hAnsi="Arial" w:hint="default"/>
      </w:rPr>
    </w:lvl>
    <w:lvl w:ilvl="6" w:tplc="3B30F2B0" w:tentative="1">
      <w:start w:val="1"/>
      <w:numFmt w:val="bullet"/>
      <w:lvlText w:val="•"/>
      <w:lvlJc w:val="left"/>
      <w:pPr>
        <w:tabs>
          <w:tab w:val="num" w:pos="5040"/>
        </w:tabs>
        <w:ind w:left="5040" w:hanging="360"/>
      </w:pPr>
      <w:rPr>
        <w:rFonts w:ascii="Arial" w:hAnsi="Arial" w:hint="default"/>
      </w:rPr>
    </w:lvl>
    <w:lvl w:ilvl="7" w:tplc="D54435DA" w:tentative="1">
      <w:start w:val="1"/>
      <w:numFmt w:val="bullet"/>
      <w:lvlText w:val="•"/>
      <w:lvlJc w:val="left"/>
      <w:pPr>
        <w:tabs>
          <w:tab w:val="num" w:pos="5760"/>
        </w:tabs>
        <w:ind w:left="5760" w:hanging="360"/>
      </w:pPr>
      <w:rPr>
        <w:rFonts w:ascii="Arial" w:hAnsi="Arial" w:hint="default"/>
      </w:rPr>
    </w:lvl>
    <w:lvl w:ilvl="8" w:tplc="3F725B8E" w:tentative="1">
      <w:start w:val="1"/>
      <w:numFmt w:val="bullet"/>
      <w:lvlText w:val="•"/>
      <w:lvlJc w:val="left"/>
      <w:pPr>
        <w:tabs>
          <w:tab w:val="num" w:pos="6480"/>
        </w:tabs>
        <w:ind w:left="6480" w:hanging="360"/>
      </w:pPr>
      <w:rPr>
        <w:rFonts w:ascii="Arial" w:hAnsi="Arial" w:hint="default"/>
      </w:rPr>
    </w:lvl>
  </w:abstractNum>
  <w:abstractNum w:abstractNumId="9">
    <w:nsid w:val="32EC3830"/>
    <w:multiLevelType w:val="hybridMultilevel"/>
    <w:tmpl w:val="72409D7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nsid w:val="40721F59"/>
    <w:multiLevelType w:val="hybridMultilevel"/>
    <w:tmpl w:val="865C1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0BF1DFF"/>
    <w:multiLevelType w:val="hybridMultilevel"/>
    <w:tmpl w:val="E6783E2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nsid w:val="4403703E"/>
    <w:multiLevelType w:val="hybridMultilevel"/>
    <w:tmpl w:val="8A185CA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nsid w:val="5C0908BF"/>
    <w:multiLevelType w:val="hybridMultilevel"/>
    <w:tmpl w:val="84E265FA"/>
    <w:lvl w:ilvl="0" w:tplc="A4C8112A">
      <w:start w:val="1"/>
      <w:numFmt w:val="bullet"/>
      <w:lvlText w:val="•"/>
      <w:lvlJc w:val="left"/>
      <w:pPr>
        <w:tabs>
          <w:tab w:val="num" w:pos="720"/>
        </w:tabs>
        <w:ind w:left="720" w:hanging="360"/>
      </w:pPr>
      <w:rPr>
        <w:rFonts w:ascii="Arial" w:hAnsi="Arial" w:hint="default"/>
      </w:rPr>
    </w:lvl>
    <w:lvl w:ilvl="1" w:tplc="C706A806" w:tentative="1">
      <w:start w:val="1"/>
      <w:numFmt w:val="bullet"/>
      <w:lvlText w:val="•"/>
      <w:lvlJc w:val="left"/>
      <w:pPr>
        <w:tabs>
          <w:tab w:val="num" w:pos="1440"/>
        </w:tabs>
        <w:ind w:left="1440" w:hanging="360"/>
      </w:pPr>
      <w:rPr>
        <w:rFonts w:ascii="Arial" w:hAnsi="Arial" w:hint="default"/>
      </w:rPr>
    </w:lvl>
    <w:lvl w:ilvl="2" w:tplc="7F82167E" w:tentative="1">
      <w:start w:val="1"/>
      <w:numFmt w:val="bullet"/>
      <w:lvlText w:val="•"/>
      <w:lvlJc w:val="left"/>
      <w:pPr>
        <w:tabs>
          <w:tab w:val="num" w:pos="2160"/>
        </w:tabs>
        <w:ind w:left="2160" w:hanging="360"/>
      </w:pPr>
      <w:rPr>
        <w:rFonts w:ascii="Arial" w:hAnsi="Arial" w:hint="default"/>
      </w:rPr>
    </w:lvl>
    <w:lvl w:ilvl="3" w:tplc="36A4A4C6" w:tentative="1">
      <w:start w:val="1"/>
      <w:numFmt w:val="bullet"/>
      <w:lvlText w:val="•"/>
      <w:lvlJc w:val="left"/>
      <w:pPr>
        <w:tabs>
          <w:tab w:val="num" w:pos="2880"/>
        </w:tabs>
        <w:ind w:left="2880" w:hanging="360"/>
      </w:pPr>
      <w:rPr>
        <w:rFonts w:ascii="Arial" w:hAnsi="Arial" w:hint="default"/>
      </w:rPr>
    </w:lvl>
    <w:lvl w:ilvl="4" w:tplc="BC28C3E8" w:tentative="1">
      <w:start w:val="1"/>
      <w:numFmt w:val="bullet"/>
      <w:lvlText w:val="•"/>
      <w:lvlJc w:val="left"/>
      <w:pPr>
        <w:tabs>
          <w:tab w:val="num" w:pos="3600"/>
        </w:tabs>
        <w:ind w:left="3600" w:hanging="360"/>
      </w:pPr>
      <w:rPr>
        <w:rFonts w:ascii="Arial" w:hAnsi="Arial" w:hint="default"/>
      </w:rPr>
    </w:lvl>
    <w:lvl w:ilvl="5" w:tplc="0FF2160A" w:tentative="1">
      <w:start w:val="1"/>
      <w:numFmt w:val="bullet"/>
      <w:lvlText w:val="•"/>
      <w:lvlJc w:val="left"/>
      <w:pPr>
        <w:tabs>
          <w:tab w:val="num" w:pos="4320"/>
        </w:tabs>
        <w:ind w:left="4320" w:hanging="360"/>
      </w:pPr>
      <w:rPr>
        <w:rFonts w:ascii="Arial" w:hAnsi="Arial" w:hint="default"/>
      </w:rPr>
    </w:lvl>
    <w:lvl w:ilvl="6" w:tplc="FA44A804" w:tentative="1">
      <w:start w:val="1"/>
      <w:numFmt w:val="bullet"/>
      <w:lvlText w:val="•"/>
      <w:lvlJc w:val="left"/>
      <w:pPr>
        <w:tabs>
          <w:tab w:val="num" w:pos="5040"/>
        </w:tabs>
        <w:ind w:left="5040" w:hanging="360"/>
      </w:pPr>
      <w:rPr>
        <w:rFonts w:ascii="Arial" w:hAnsi="Arial" w:hint="default"/>
      </w:rPr>
    </w:lvl>
    <w:lvl w:ilvl="7" w:tplc="50681392" w:tentative="1">
      <w:start w:val="1"/>
      <w:numFmt w:val="bullet"/>
      <w:lvlText w:val="•"/>
      <w:lvlJc w:val="left"/>
      <w:pPr>
        <w:tabs>
          <w:tab w:val="num" w:pos="5760"/>
        </w:tabs>
        <w:ind w:left="5760" w:hanging="360"/>
      </w:pPr>
      <w:rPr>
        <w:rFonts w:ascii="Arial" w:hAnsi="Arial" w:hint="default"/>
      </w:rPr>
    </w:lvl>
    <w:lvl w:ilvl="8" w:tplc="1FC8C51A" w:tentative="1">
      <w:start w:val="1"/>
      <w:numFmt w:val="bullet"/>
      <w:lvlText w:val="•"/>
      <w:lvlJc w:val="left"/>
      <w:pPr>
        <w:tabs>
          <w:tab w:val="num" w:pos="6480"/>
        </w:tabs>
        <w:ind w:left="6480" w:hanging="360"/>
      </w:pPr>
      <w:rPr>
        <w:rFonts w:ascii="Arial" w:hAnsi="Arial" w:hint="default"/>
      </w:rPr>
    </w:lvl>
  </w:abstractNum>
  <w:abstractNum w:abstractNumId="14">
    <w:nsid w:val="5DC631A5"/>
    <w:multiLevelType w:val="hybridMultilevel"/>
    <w:tmpl w:val="1F6829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6F7568A"/>
    <w:multiLevelType w:val="hybridMultilevel"/>
    <w:tmpl w:val="614AF21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nsid w:val="749F4A0D"/>
    <w:multiLevelType w:val="hybridMultilevel"/>
    <w:tmpl w:val="3760C1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D54422F"/>
    <w:multiLevelType w:val="hybridMultilevel"/>
    <w:tmpl w:val="712288F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17"/>
  </w:num>
  <w:num w:numId="2">
    <w:abstractNumId w:val="14"/>
  </w:num>
  <w:num w:numId="3">
    <w:abstractNumId w:val="12"/>
  </w:num>
  <w:num w:numId="4">
    <w:abstractNumId w:val="2"/>
  </w:num>
  <w:num w:numId="5">
    <w:abstractNumId w:val="15"/>
  </w:num>
  <w:num w:numId="6">
    <w:abstractNumId w:val="9"/>
  </w:num>
  <w:num w:numId="7">
    <w:abstractNumId w:val="3"/>
  </w:num>
  <w:num w:numId="8">
    <w:abstractNumId w:val="5"/>
  </w:num>
  <w:num w:numId="9">
    <w:abstractNumId w:val="11"/>
  </w:num>
  <w:num w:numId="10">
    <w:abstractNumId w:val="4"/>
  </w:num>
  <w:num w:numId="11">
    <w:abstractNumId w:val="6"/>
  </w:num>
  <w:num w:numId="12">
    <w:abstractNumId w:val="1"/>
  </w:num>
  <w:num w:numId="13">
    <w:abstractNumId w:val="13"/>
  </w:num>
  <w:num w:numId="14">
    <w:abstractNumId w:val="16"/>
  </w:num>
  <w:num w:numId="15">
    <w:abstractNumId w:val="0"/>
  </w:num>
  <w:num w:numId="16">
    <w:abstractNumId w:val="7"/>
  </w:num>
  <w:num w:numId="17">
    <w:abstractNumId w:val="1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05186"/>
    <w:rsid w:val="00001903"/>
    <w:rsid w:val="00005186"/>
    <w:rsid w:val="000942DC"/>
    <w:rsid w:val="000C3D44"/>
    <w:rsid w:val="000E642B"/>
    <w:rsid w:val="001112E2"/>
    <w:rsid w:val="002545DE"/>
    <w:rsid w:val="00283342"/>
    <w:rsid w:val="003207FD"/>
    <w:rsid w:val="003327FC"/>
    <w:rsid w:val="0035239B"/>
    <w:rsid w:val="0035322A"/>
    <w:rsid w:val="003645FA"/>
    <w:rsid w:val="003F47C5"/>
    <w:rsid w:val="00463262"/>
    <w:rsid w:val="00525582"/>
    <w:rsid w:val="005854D7"/>
    <w:rsid w:val="005E6138"/>
    <w:rsid w:val="0063001C"/>
    <w:rsid w:val="0064027D"/>
    <w:rsid w:val="00663FC2"/>
    <w:rsid w:val="00696FCA"/>
    <w:rsid w:val="006C0C6F"/>
    <w:rsid w:val="006D41D2"/>
    <w:rsid w:val="00751152"/>
    <w:rsid w:val="00771722"/>
    <w:rsid w:val="007A17DD"/>
    <w:rsid w:val="00824FE4"/>
    <w:rsid w:val="00937B20"/>
    <w:rsid w:val="00986515"/>
    <w:rsid w:val="00A06CCA"/>
    <w:rsid w:val="00A70574"/>
    <w:rsid w:val="00AD203A"/>
    <w:rsid w:val="00BC6308"/>
    <w:rsid w:val="00CC7D01"/>
    <w:rsid w:val="00CD5AC6"/>
    <w:rsid w:val="00D02442"/>
    <w:rsid w:val="00D5057F"/>
    <w:rsid w:val="00DF0F40"/>
    <w:rsid w:val="00E922CB"/>
    <w:rsid w:val="00EA2838"/>
    <w:rsid w:val="00EB0F97"/>
    <w:rsid w:val="00ED645A"/>
    <w:rsid w:val="00EF5CAF"/>
    <w:rsid w:val="00F7646B"/>
    <w:rsid w:val="00FC7C2C"/>
  </w:rsids>
  <m:mathPr>
    <m:mathFont m:val="Cambria Math"/>
    <m:brkBin m:val="before"/>
    <m:brkBinSub m:val="--"/>
    <m:smallFrac m:val="off"/>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5186"/>
    <w:rPr>
      <w:rFonts w:eastAsiaTheme="minorHAnsi"/>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05186"/>
    <w:pPr>
      <w:ind w:left="720"/>
      <w:contextualSpacing/>
    </w:pPr>
  </w:style>
  <w:style w:type="paragraph" w:customStyle="1" w:styleId="1NZEVI">
    <w:name w:val="1 NÁZEV I"/>
    <w:basedOn w:val="Nzov"/>
    <w:link w:val="1NZEVIChar"/>
    <w:rsid w:val="007A17DD"/>
    <w:pPr>
      <w:pBdr>
        <w:bottom w:val="none" w:sz="0" w:space="0" w:color="auto"/>
      </w:pBdr>
      <w:spacing w:after="0"/>
      <w:contextualSpacing w:val="0"/>
    </w:pPr>
    <w:rPr>
      <w:rFonts w:ascii="Times New Roman" w:eastAsia="Times New Roman" w:hAnsi="Times New Roman" w:cs="Times New Roman"/>
      <w:b/>
      <w:caps/>
      <w:color w:val="auto"/>
      <w:spacing w:val="0"/>
      <w:kern w:val="0"/>
      <w:sz w:val="28"/>
      <w:szCs w:val="20"/>
      <w:lang w:val="cs-CZ" w:eastAsia="cs-CZ"/>
    </w:rPr>
  </w:style>
  <w:style w:type="character" w:customStyle="1" w:styleId="1NZEVIChar">
    <w:name w:val="1 NÁZEV I Char"/>
    <w:basedOn w:val="NzovChar"/>
    <w:link w:val="1NZEVI"/>
    <w:rsid w:val="007A17DD"/>
    <w:rPr>
      <w:rFonts w:ascii="Times New Roman" w:eastAsia="Times New Roman" w:hAnsi="Times New Roman" w:cs="Times New Roman"/>
      <w:b/>
      <w:caps/>
      <w:sz w:val="28"/>
      <w:szCs w:val="20"/>
      <w:lang w:val="cs-CZ" w:eastAsia="cs-CZ"/>
    </w:rPr>
  </w:style>
  <w:style w:type="paragraph" w:styleId="Nzov">
    <w:name w:val="Title"/>
    <w:basedOn w:val="Normlny"/>
    <w:next w:val="Normlny"/>
    <w:link w:val="NzovChar"/>
    <w:uiPriority w:val="10"/>
    <w:qFormat/>
    <w:rsid w:val="007A17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7A17D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3Tuntext">
    <w:name w:val="3 Tučný text"/>
    <w:next w:val="4Zkladntext"/>
    <w:link w:val="3TuntextChar"/>
    <w:rsid w:val="007A17DD"/>
    <w:pPr>
      <w:tabs>
        <w:tab w:val="left" w:pos="709"/>
      </w:tabs>
      <w:spacing w:after="0" w:line="240" w:lineRule="auto"/>
      <w:ind w:firstLine="709"/>
      <w:jc w:val="both"/>
    </w:pPr>
    <w:rPr>
      <w:rFonts w:ascii="Times New Roman" w:eastAsia="Times New Roman" w:hAnsi="Times New Roman" w:cs="Times New Roman"/>
      <w:b/>
      <w:sz w:val="24"/>
      <w:szCs w:val="20"/>
      <w:lang w:val="cs-CZ" w:eastAsia="cs-CZ"/>
    </w:rPr>
  </w:style>
  <w:style w:type="paragraph" w:customStyle="1" w:styleId="4Zkladntext">
    <w:name w:val="4 Základní text"/>
    <w:basedOn w:val="Zkladntext"/>
    <w:rsid w:val="007A17DD"/>
    <w:pPr>
      <w:tabs>
        <w:tab w:val="left" w:pos="709"/>
      </w:tabs>
      <w:spacing w:after="0" w:line="240" w:lineRule="auto"/>
      <w:ind w:firstLine="709"/>
      <w:jc w:val="both"/>
    </w:pPr>
    <w:rPr>
      <w:rFonts w:ascii="Times New Roman" w:eastAsia="Times New Roman" w:hAnsi="Times New Roman" w:cs="Times New Roman"/>
      <w:sz w:val="24"/>
      <w:szCs w:val="20"/>
      <w:lang w:val="cs-CZ" w:eastAsia="cs-CZ"/>
    </w:rPr>
  </w:style>
  <w:style w:type="character" w:customStyle="1" w:styleId="3TuntextChar">
    <w:name w:val="3 Tučný text Char"/>
    <w:basedOn w:val="ZkladntextChar"/>
    <w:link w:val="3Tuntext"/>
    <w:rsid w:val="007A17DD"/>
    <w:rPr>
      <w:rFonts w:ascii="Times New Roman" w:eastAsia="Times New Roman" w:hAnsi="Times New Roman" w:cs="Times New Roman"/>
      <w:b/>
      <w:sz w:val="24"/>
      <w:szCs w:val="20"/>
      <w:lang w:val="cs-CZ" w:eastAsia="cs-CZ"/>
    </w:rPr>
  </w:style>
  <w:style w:type="paragraph" w:styleId="Zkladntext">
    <w:name w:val="Body Text"/>
    <w:basedOn w:val="Normlny"/>
    <w:link w:val="ZkladntextChar"/>
    <w:uiPriority w:val="99"/>
    <w:semiHidden/>
    <w:unhideWhenUsed/>
    <w:rsid w:val="007A17DD"/>
    <w:pPr>
      <w:spacing w:after="120"/>
    </w:pPr>
  </w:style>
  <w:style w:type="character" w:customStyle="1" w:styleId="ZkladntextChar">
    <w:name w:val="Základný text Char"/>
    <w:basedOn w:val="Predvolenpsmoodseku"/>
    <w:link w:val="Zkladntext"/>
    <w:uiPriority w:val="99"/>
    <w:semiHidden/>
    <w:rsid w:val="007A17DD"/>
    <w:rPr>
      <w:rFonts w:eastAsiaTheme="minorHAnsi"/>
      <w:lang w:eastAsia="en-US"/>
    </w:rPr>
  </w:style>
  <w:style w:type="paragraph" w:styleId="Textbubliny">
    <w:name w:val="Balloon Text"/>
    <w:basedOn w:val="Normlny"/>
    <w:link w:val="TextbublinyChar"/>
    <w:uiPriority w:val="99"/>
    <w:semiHidden/>
    <w:unhideWhenUsed/>
    <w:rsid w:val="000019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01903"/>
    <w:rPr>
      <w:rFonts w:ascii="Tahoma" w:eastAsiaTheme="minorHAnsi" w:hAnsi="Tahoma" w:cs="Tahoma"/>
      <w:sz w:val="16"/>
      <w:szCs w:val="16"/>
      <w:lang w:eastAsia="en-US"/>
    </w:rPr>
  </w:style>
  <w:style w:type="character" w:customStyle="1" w:styleId="hps">
    <w:name w:val="hps"/>
    <w:basedOn w:val="Predvolenpsmoodseku"/>
    <w:rsid w:val="00283342"/>
  </w:style>
  <w:style w:type="paragraph" w:customStyle="1" w:styleId="Default">
    <w:name w:val="Default"/>
    <w:rsid w:val="00D505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19261274">
      <w:bodyDiv w:val="1"/>
      <w:marLeft w:val="0"/>
      <w:marRight w:val="0"/>
      <w:marTop w:val="0"/>
      <w:marBottom w:val="0"/>
      <w:divBdr>
        <w:top w:val="none" w:sz="0" w:space="0" w:color="auto"/>
        <w:left w:val="none" w:sz="0" w:space="0" w:color="auto"/>
        <w:bottom w:val="none" w:sz="0" w:space="0" w:color="auto"/>
        <w:right w:val="none" w:sz="0" w:space="0" w:color="auto"/>
      </w:divBdr>
      <w:divsChild>
        <w:div w:id="1995790905">
          <w:marLeft w:val="547"/>
          <w:marRight w:val="0"/>
          <w:marTop w:val="106"/>
          <w:marBottom w:val="0"/>
          <w:divBdr>
            <w:top w:val="none" w:sz="0" w:space="0" w:color="auto"/>
            <w:left w:val="none" w:sz="0" w:space="0" w:color="auto"/>
            <w:bottom w:val="none" w:sz="0" w:space="0" w:color="auto"/>
            <w:right w:val="none" w:sz="0" w:space="0" w:color="auto"/>
          </w:divBdr>
        </w:div>
        <w:div w:id="1673607870">
          <w:marLeft w:val="547"/>
          <w:marRight w:val="0"/>
          <w:marTop w:val="106"/>
          <w:marBottom w:val="0"/>
          <w:divBdr>
            <w:top w:val="none" w:sz="0" w:space="0" w:color="auto"/>
            <w:left w:val="none" w:sz="0" w:space="0" w:color="auto"/>
            <w:bottom w:val="none" w:sz="0" w:space="0" w:color="auto"/>
            <w:right w:val="none" w:sz="0" w:space="0" w:color="auto"/>
          </w:divBdr>
        </w:div>
        <w:div w:id="545921329">
          <w:marLeft w:val="547"/>
          <w:marRight w:val="0"/>
          <w:marTop w:val="106"/>
          <w:marBottom w:val="0"/>
          <w:divBdr>
            <w:top w:val="none" w:sz="0" w:space="0" w:color="auto"/>
            <w:left w:val="none" w:sz="0" w:space="0" w:color="auto"/>
            <w:bottom w:val="none" w:sz="0" w:space="0" w:color="auto"/>
            <w:right w:val="none" w:sz="0" w:space="0" w:color="auto"/>
          </w:divBdr>
        </w:div>
        <w:div w:id="1917737671">
          <w:marLeft w:val="547"/>
          <w:marRight w:val="0"/>
          <w:marTop w:val="106"/>
          <w:marBottom w:val="0"/>
          <w:divBdr>
            <w:top w:val="none" w:sz="0" w:space="0" w:color="auto"/>
            <w:left w:val="none" w:sz="0" w:space="0" w:color="auto"/>
            <w:bottom w:val="none" w:sz="0" w:space="0" w:color="auto"/>
            <w:right w:val="none" w:sz="0" w:space="0" w:color="auto"/>
          </w:divBdr>
        </w:div>
        <w:div w:id="860975144">
          <w:marLeft w:val="547"/>
          <w:marRight w:val="0"/>
          <w:marTop w:val="106"/>
          <w:marBottom w:val="0"/>
          <w:divBdr>
            <w:top w:val="none" w:sz="0" w:space="0" w:color="auto"/>
            <w:left w:val="none" w:sz="0" w:space="0" w:color="auto"/>
            <w:bottom w:val="none" w:sz="0" w:space="0" w:color="auto"/>
            <w:right w:val="none" w:sz="0" w:space="0" w:color="auto"/>
          </w:divBdr>
        </w:div>
        <w:div w:id="1349408059">
          <w:marLeft w:val="547"/>
          <w:marRight w:val="0"/>
          <w:marTop w:val="106"/>
          <w:marBottom w:val="0"/>
          <w:divBdr>
            <w:top w:val="none" w:sz="0" w:space="0" w:color="auto"/>
            <w:left w:val="none" w:sz="0" w:space="0" w:color="auto"/>
            <w:bottom w:val="none" w:sz="0" w:space="0" w:color="auto"/>
            <w:right w:val="none" w:sz="0" w:space="0" w:color="auto"/>
          </w:divBdr>
        </w:div>
        <w:div w:id="1473908451">
          <w:marLeft w:val="547"/>
          <w:marRight w:val="0"/>
          <w:marTop w:val="106"/>
          <w:marBottom w:val="0"/>
          <w:divBdr>
            <w:top w:val="none" w:sz="0" w:space="0" w:color="auto"/>
            <w:left w:val="none" w:sz="0" w:space="0" w:color="auto"/>
            <w:bottom w:val="none" w:sz="0" w:space="0" w:color="auto"/>
            <w:right w:val="none" w:sz="0" w:space="0" w:color="auto"/>
          </w:divBdr>
        </w:div>
        <w:div w:id="429161998">
          <w:marLeft w:val="547"/>
          <w:marRight w:val="0"/>
          <w:marTop w:val="106"/>
          <w:marBottom w:val="0"/>
          <w:divBdr>
            <w:top w:val="none" w:sz="0" w:space="0" w:color="auto"/>
            <w:left w:val="none" w:sz="0" w:space="0" w:color="auto"/>
            <w:bottom w:val="none" w:sz="0" w:space="0" w:color="auto"/>
            <w:right w:val="none" w:sz="0" w:space="0" w:color="auto"/>
          </w:divBdr>
        </w:div>
        <w:div w:id="291592220">
          <w:marLeft w:val="547"/>
          <w:marRight w:val="0"/>
          <w:marTop w:val="106"/>
          <w:marBottom w:val="0"/>
          <w:divBdr>
            <w:top w:val="none" w:sz="0" w:space="0" w:color="auto"/>
            <w:left w:val="none" w:sz="0" w:space="0" w:color="auto"/>
            <w:bottom w:val="none" w:sz="0" w:space="0" w:color="auto"/>
            <w:right w:val="none" w:sz="0" w:space="0" w:color="auto"/>
          </w:divBdr>
        </w:div>
        <w:div w:id="1488785846">
          <w:marLeft w:val="547"/>
          <w:marRight w:val="0"/>
          <w:marTop w:val="106"/>
          <w:marBottom w:val="0"/>
          <w:divBdr>
            <w:top w:val="none" w:sz="0" w:space="0" w:color="auto"/>
            <w:left w:val="none" w:sz="0" w:space="0" w:color="auto"/>
            <w:bottom w:val="none" w:sz="0" w:space="0" w:color="auto"/>
            <w:right w:val="none" w:sz="0" w:space="0" w:color="auto"/>
          </w:divBdr>
        </w:div>
        <w:div w:id="1861117924">
          <w:marLeft w:val="547"/>
          <w:marRight w:val="0"/>
          <w:marTop w:val="106"/>
          <w:marBottom w:val="0"/>
          <w:divBdr>
            <w:top w:val="none" w:sz="0" w:space="0" w:color="auto"/>
            <w:left w:val="none" w:sz="0" w:space="0" w:color="auto"/>
            <w:bottom w:val="none" w:sz="0" w:space="0" w:color="auto"/>
            <w:right w:val="none" w:sz="0" w:space="0" w:color="auto"/>
          </w:divBdr>
        </w:div>
      </w:divsChild>
    </w:div>
    <w:div w:id="1872958379">
      <w:bodyDiv w:val="1"/>
      <w:marLeft w:val="0"/>
      <w:marRight w:val="0"/>
      <w:marTop w:val="0"/>
      <w:marBottom w:val="0"/>
      <w:divBdr>
        <w:top w:val="none" w:sz="0" w:space="0" w:color="auto"/>
        <w:left w:val="none" w:sz="0" w:space="0" w:color="auto"/>
        <w:bottom w:val="none" w:sz="0" w:space="0" w:color="auto"/>
        <w:right w:val="none" w:sz="0" w:space="0" w:color="auto"/>
      </w:divBdr>
      <w:divsChild>
        <w:div w:id="1525168783">
          <w:marLeft w:val="547"/>
          <w:marRight w:val="0"/>
          <w:marTop w:val="144"/>
          <w:marBottom w:val="0"/>
          <w:divBdr>
            <w:top w:val="none" w:sz="0" w:space="0" w:color="auto"/>
            <w:left w:val="none" w:sz="0" w:space="0" w:color="auto"/>
            <w:bottom w:val="none" w:sz="0" w:space="0" w:color="auto"/>
            <w:right w:val="none" w:sz="0" w:space="0" w:color="auto"/>
          </w:divBdr>
        </w:div>
        <w:div w:id="127169468">
          <w:marLeft w:val="1800"/>
          <w:marRight w:val="0"/>
          <w:marTop w:val="106"/>
          <w:marBottom w:val="0"/>
          <w:divBdr>
            <w:top w:val="none" w:sz="0" w:space="0" w:color="auto"/>
            <w:left w:val="none" w:sz="0" w:space="0" w:color="auto"/>
            <w:bottom w:val="none" w:sz="0" w:space="0" w:color="auto"/>
            <w:right w:val="none" w:sz="0" w:space="0" w:color="auto"/>
          </w:divBdr>
        </w:div>
        <w:div w:id="208884498">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10</Pages>
  <Words>3989</Words>
  <Characters>22740</Characters>
  <Application>Microsoft Office Word</Application>
  <DocSecurity>0</DocSecurity>
  <Lines>189</Lines>
  <Paragraphs>53</Paragraphs>
  <ScaleCrop>false</ScaleCrop>
  <Company/>
  <LinksUpToDate>false</LinksUpToDate>
  <CharactersWithSpaces>26676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klimovic</dc:creator>
  <cp:lastModifiedBy>klimovic</cp:lastModifiedBy>
  <cp:revision>37</cp:revision>
  <dcterms:created xsi:type="dcterms:W3CDTF">2015-01-09T08:38:00Z</dcterms:created>
  <dcterms:modified xsi:type="dcterms:W3CDTF">2015-01-13T12:05:00Z</dcterms:modified>
</cp:coreProperties>
</file>