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8F" w:rsidRDefault="0078458F" w:rsidP="0078458F">
      <w:pPr>
        <w:widowControl w:val="0"/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  <w:bookmarkStart w:id="0" w:name="_GoBack"/>
      <w:bookmarkEnd w:id="0"/>
    </w:p>
    <w:p w:rsidR="0078458F" w:rsidRDefault="0078458F" w:rsidP="0078458F">
      <w:pPr>
        <w:widowControl w:val="0"/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</w:p>
    <w:p w:rsidR="0078458F" w:rsidRDefault="0078458F" w:rsidP="0078458F">
      <w:pPr>
        <w:widowControl w:val="0"/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</w:p>
    <w:p w:rsidR="0078458F" w:rsidRDefault="0078458F" w:rsidP="0078458F">
      <w:pPr>
        <w:widowControl w:val="0"/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 xml:space="preserve">UNESCO Chair in Bioethics </w:t>
      </w:r>
    </w:p>
    <w:p w:rsidR="0078458F" w:rsidRDefault="0078458F" w:rsidP="0078458F">
      <w:pPr>
        <w:widowControl w:val="0"/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>&amp;</w:t>
      </w:r>
    </w:p>
    <w:p w:rsidR="0078458F" w:rsidRDefault="0078458F" w:rsidP="0078458F">
      <w:pPr>
        <w:widowControl w:val="0"/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 xml:space="preserve">Institute of Ethics and Bioethics, </w:t>
      </w:r>
    </w:p>
    <w:p w:rsidR="0078458F" w:rsidRDefault="0078458F" w:rsidP="0078458F">
      <w:pPr>
        <w:widowControl w:val="0"/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 xml:space="preserve">Faculty of Arts, University of </w:t>
      </w:r>
      <w:proofErr w:type="spellStart"/>
      <w:r>
        <w:rPr>
          <w:rFonts w:ascii="Franklin Gothic Book" w:hAnsi="Franklin Gothic Book"/>
          <w:sz w:val="38"/>
          <w:szCs w:val="38"/>
          <w:lang w:val="en-GB"/>
          <w14:ligatures w14:val="none"/>
        </w:rPr>
        <w:t>Prešov</w:t>
      </w:r>
      <w:proofErr w:type="spellEnd"/>
      <w:r>
        <w:rPr>
          <w:rFonts w:ascii="Franklin Gothic Book" w:hAnsi="Franklin Gothic Book"/>
          <w:sz w:val="38"/>
          <w:szCs w:val="38"/>
          <w:lang w:val="en-GB"/>
          <w14:ligatures w14:val="none"/>
        </w:rPr>
        <w:t xml:space="preserve"> </w:t>
      </w:r>
    </w:p>
    <w:p w:rsidR="0078458F" w:rsidRDefault="0078458F" w:rsidP="0078458F">
      <w:pPr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> </w:t>
      </w:r>
    </w:p>
    <w:p w:rsidR="0078458F" w:rsidRDefault="0078458F" w:rsidP="0078458F">
      <w:pPr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> </w:t>
      </w:r>
    </w:p>
    <w:p w:rsidR="0078458F" w:rsidRDefault="0078458F" w:rsidP="0078458F">
      <w:pPr>
        <w:widowControl w:val="0"/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>announce</w:t>
      </w:r>
    </w:p>
    <w:p w:rsidR="0078458F" w:rsidRDefault="0078458F" w:rsidP="0078458F">
      <w:pPr>
        <w:rPr>
          <w:rFonts w:ascii="Franklin Gothic Book" w:hAnsi="Franklin Gothic Book"/>
          <w:sz w:val="38"/>
          <w:szCs w:val="38"/>
          <w:lang w:val="en-GB"/>
          <w14:ligatures w14:val="none"/>
        </w:rPr>
      </w:pP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> </w:t>
      </w:r>
    </w:p>
    <w:p w:rsidR="0078458F" w:rsidRDefault="0078458F" w:rsidP="0078458F">
      <w:pPr>
        <w:widowControl w:val="0"/>
        <w:jc w:val="center"/>
        <w:rPr>
          <w:rFonts w:ascii="Franklin Gothic Book" w:hAnsi="Franklin Gothic Book"/>
          <w:b/>
          <w:bCs/>
          <w:sz w:val="38"/>
          <w:szCs w:val="38"/>
          <w:lang w:val="en-GB"/>
          <w14:ligatures w14:val="none"/>
        </w:rPr>
      </w:pPr>
      <w:r>
        <w:rPr>
          <w:rFonts w:ascii="Franklin Gothic Book" w:hAnsi="Franklin Gothic Book"/>
          <w:b/>
          <w:bCs/>
          <w:sz w:val="38"/>
          <w:szCs w:val="38"/>
          <w:lang w:val="en-GB"/>
          <w14:ligatures w14:val="none"/>
        </w:rPr>
        <w:t>Call for Abstracts</w:t>
      </w:r>
    </w:p>
    <w:p w:rsidR="0078458F" w:rsidRDefault="0078458F" w:rsidP="0078458F">
      <w:pPr>
        <w:widowControl w:val="0"/>
        <w:jc w:val="center"/>
        <w:rPr>
          <w:rFonts w:ascii="Franklin Gothic Book" w:hAnsi="Franklin Gothic Book"/>
          <w:sz w:val="38"/>
          <w:szCs w:val="38"/>
          <w:lang w:val="en-GB"/>
          <w14:ligatures w14:val="none"/>
        </w:rPr>
      </w:pP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>for the 21</w:t>
      </w:r>
      <w:r>
        <w:rPr>
          <w:rFonts w:ascii="Franklin Gothic Book" w:hAnsi="Franklin Gothic Book"/>
          <w:sz w:val="26"/>
          <w:szCs w:val="26"/>
          <w:vertAlign w:val="superscript"/>
          <w:lang w:val="en-GB"/>
          <w14:ligatures w14:val="none"/>
        </w:rPr>
        <w:t>st</w:t>
      </w: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 xml:space="preserve"> International Conference </w:t>
      </w:r>
      <w:r>
        <w:rPr>
          <w:rFonts w:ascii="Franklin Gothic Book" w:hAnsi="Franklin Gothic Book"/>
          <w:i/>
          <w:iCs/>
          <w:sz w:val="38"/>
          <w:szCs w:val="38"/>
          <w:lang w:val="en-GB"/>
          <w14:ligatures w14:val="none"/>
        </w:rPr>
        <w:t>Ethical Thinking – Past and Present (2019/21)</w:t>
      </w:r>
      <w:r>
        <w:rPr>
          <w:rFonts w:ascii="Franklin Gothic Book" w:hAnsi="Franklin Gothic Book"/>
          <w:sz w:val="38"/>
          <w:szCs w:val="38"/>
          <w:lang w:val="en-GB"/>
          <w14:ligatures w14:val="none"/>
        </w:rPr>
        <w:t xml:space="preserve"> </w:t>
      </w:r>
    </w:p>
    <w:p w:rsidR="0078458F" w:rsidRDefault="0078458F" w:rsidP="0078458F">
      <w:pPr>
        <w:jc w:val="center"/>
        <w:rPr>
          <w:rFonts w:ascii="Franklin Gothic Book" w:hAnsi="Franklin Gothic Book"/>
          <w:sz w:val="48"/>
          <w:szCs w:val="48"/>
          <w:lang w:val="en-GB"/>
          <w14:ligatures w14:val="none"/>
        </w:rPr>
      </w:pPr>
      <w:r>
        <w:rPr>
          <w:rFonts w:ascii="Franklin Gothic Book" w:hAnsi="Franklin Gothic Book"/>
          <w:sz w:val="48"/>
          <w:szCs w:val="48"/>
          <w:lang w:val="en-GB"/>
          <w14:ligatures w14:val="none"/>
        </w:rPr>
        <w:t> </w:t>
      </w:r>
    </w:p>
    <w:p w:rsidR="0078458F" w:rsidRPr="0078458F" w:rsidRDefault="0078458F" w:rsidP="0078458F">
      <w:pPr>
        <w:widowControl w:val="0"/>
        <w:jc w:val="center"/>
        <w:rPr>
          <w:rFonts w:ascii="Franklin Gothic Book" w:hAnsi="Franklin Gothic Book"/>
          <w:b/>
          <w:bCs/>
          <w:color w:val="FFD966" w:themeColor="accent4" w:themeTint="99"/>
          <w:sz w:val="72"/>
          <w:szCs w:val="72"/>
          <w:lang w:val="en-GB"/>
          <w14:ligatures w14:val="none"/>
        </w:rPr>
      </w:pPr>
      <w:r w:rsidRPr="0078458F">
        <w:rPr>
          <w:rFonts w:ascii="Franklin Gothic Book" w:hAnsi="Franklin Gothic Book"/>
          <w:b/>
          <w:bCs/>
          <w:color w:val="FFD966" w:themeColor="accent4" w:themeTint="99"/>
          <w:sz w:val="72"/>
          <w:szCs w:val="72"/>
          <w:lang w:val="en-GB"/>
          <w14:ligatures w14:val="none"/>
        </w:rPr>
        <w:t>Global Bioethics</w:t>
      </w:r>
    </w:p>
    <w:p w:rsidR="0078458F" w:rsidRDefault="0078458F" w:rsidP="0078458F">
      <w:pPr>
        <w:widowControl w:val="0"/>
        <w:jc w:val="center"/>
        <w:rPr>
          <w:rFonts w:ascii="Franklin Gothic Book" w:hAnsi="Franklin Gothic Book"/>
          <w:sz w:val="48"/>
          <w:szCs w:val="48"/>
          <w:lang w:val="en-GB"/>
          <w14:ligatures w14:val="none"/>
        </w:rPr>
      </w:pPr>
      <w:r>
        <w:rPr>
          <w:rFonts w:ascii="Franklin Gothic Book" w:hAnsi="Franklin Gothic Book"/>
          <w:i/>
          <w:iCs/>
          <w:sz w:val="48"/>
          <w:szCs w:val="48"/>
          <w:lang w:val="en-GB"/>
          <w14:ligatures w14:val="none"/>
        </w:rPr>
        <w:t>16</w:t>
      </w:r>
      <w:r>
        <w:rPr>
          <w:rFonts w:ascii="Franklin Gothic Book" w:hAnsi="Franklin Gothic Book"/>
          <w:i/>
          <w:iCs/>
          <w:sz w:val="32"/>
          <w:szCs w:val="32"/>
          <w:vertAlign w:val="superscript"/>
          <w:lang w:val="en-GB"/>
          <w14:ligatures w14:val="none"/>
        </w:rPr>
        <w:t>th</w:t>
      </w:r>
      <w:r>
        <w:rPr>
          <w:rFonts w:ascii="Franklin Gothic Book" w:hAnsi="Franklin Gothic Book"/>
          <w:i/>
          <w:iCs/>
          <w:sz w:val="48"/>
          <w:szCs w:val="48"/>
          <w:lang w:val="en-GB"/>
          <w14:ligatures w14:val="none"/>
        </w:rPr>
        <w:t xml:space="preserve"> - 17</w:t>
      </w:r>
      <w:r>
        <w:rPr>
          <w:rFonts w:ascii="Franklin Gothic Book" w:hAnsi="Franklin Gothic Book"/>
          <w:i/>
          <w:iCs/>
          <w:sz w:val="32"/>
          <w:szCs w:val="32"/>
          <w:vertAlign w:val="superscript"/>
          <w:lang w:val="en-GB"/>
          <w14:ligatures w14:val="none"/>
        </w:rPr>
        <w:t>th</w:t>
      </w:r>
      <w:r>
        <w:rPr>
          <w:rFonts w:ascii="Franklin Gothic Book" w:hAnsi="Franklin Gothic Book"/>
          <w:i/>
          <w:iCs/>
          <w:sz w:val="48"/>
          <w:szCs w:val="48"/>
          <w:lang w:val="en-GB"/>
          <w14:ligatures w14:val="none"/>
        </w:rPr>
        <w:t xml:space="preserve"> October 2019</w:t>
      </w:r>
    </w:p>
    <w:p w:rsidR="0078458F" w:rsidRDefault="0078458F" w:rsidP="0078458F">
      <w:pPr>
        <w:jc w:val="center"/>
        <w:rPr>
          <w:rFonts w:ascii="Franklin Gothic Book" w:hAnsi="Franklin Gothic Book"/>
          <w:b/>
          <w:bCs/>
          <w:sz w:val="48"/>
          <w:szCs w:val="48"/>
          <w:lang w:val="en-GB"/>
          <w14:ligatures w14:val="none"/>
        </w:rPr>
      </w:pPr>
      <w:r>
        <w:rPr>
          <w:rFonts w:ascii="Franklin Gothic Book" w:hAnsi="Franklin Gothic Book"/>
          <w:sz w:val="48"/>
          <w:szCs w:val="48"/>
          <w:lang w:val="en-GB"/>
          <w14:ligatures w14:val="none"/>
        </w:rPr>
        <w:t xml:space="preserve">University of </w:t>
      </w:r>
      <w:proofErr w:type="spellStart"/>
      <w:r>
        <w:rPr>
          <w:rFonts w:ascii="Franklin Gothic Book" w:hAnsi="Franklin Gothic Book"/>
          <w:sz w:val="48"/>
          <w:szCs w:val="48"/>
          <w:lang w:val="en-GB"/>
          <w14:ligatures w14:val="none"/>
        </w:rPr>
        <w:t>Prešov</w:t>
      </w:r>
      <w:proofErr w:type="spellEnd"/>
      <w:r>
        <w:rPr>
          <w:rFonts w:ascii="Franklin Gothic Book" w:hAnsi="Franklin Gothic Book"/>
          <w:sz w:val="48"/>
          <w:szCs w:val="48"/>
          <w:lang w:val="en-GB"/>
          <w14:ligatures w14:val="none"/>
        </w:rPr>
        <w:t xml:space="preserve"> in </w:t>
      </w:r>
      <w:proofErr w:type="spellStart"/>
      <w:r>
        <w:rPr>
          <w:rFonts w:ascii="Franklin Gothic Book" w:hAnsi="Franklin Gothic Book"/>
          <w:sz w:val="48"/>
          <w:szCs w:val="48"/>
          <w:lang w:val="en-GB"/>
          <w14:ligatures w14:val="none"/>
        </w:rPr>
        <w:t>Prešov</w:t>
      </w:r>
      <w:proofErr w:type="spellEnd"/>
      <w:r>
        <w:rPr>
          <w:rFonts w:ascii="Franklin Gothic Book" w:hAnsi="Franklin Gothic Book"/>
          <w:sz w:val="48"/>
          <w:szCs w:val="48"/>
          <w:lang w:val="en-GB"/>
          <w14:ligatures w14:val="none"/>
        </w:rPr>
        <w:t>, Slovakia</w:t>
      </w:r>
    </w:p>
    <w:p w:rsidR="0078458F" w:rsidRDefault="0078458F" w:rsidP="0078458F">
      <w:pPr>
        <w:widowControl w:val="0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4FFEAEB" wp14:editId="48E41CE0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3842385" cy="200660"/>
                <wp:effectExtent l="0" t="0" r="24765" b="2794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42385" cy="2006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CB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0;margin-top:6.95pt;width:302.55pt;height:15.8pt;flip:y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" strokecolor="#ffc000 [3207]" strokeweight="2pt">
                <v:shadow color="white"/>
                <w10:wrap anchorx="margin"/>
              </v:shape>
            </w:pict>
          </mc:Fallback>
        </mc:AlternateContent>
      </w:r>
      <w:r>
        <w:rPr>
          <w14:ligatures w14:val="none"/>
        </w:rPr>
        <w:t> </w:t>
      </w: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693A1A0" wp14:editId="38AC3850">
                <wp:simplePos x="0" y="0"/>
                <wp:positionH relativeFrom="column">
                  <wp:posOffset>4396105</wp:posOffset>
                </wp:positionH>
                <wp:positionV relativeFrom="paragraph">
                  <wp:posOffset>70485</wp:posOffset>
                </wp:positionV>
                <wp:extent cx="1673225" cy="1729105"/>
                <wp:effectExtent l="3175" t="0" r="0" b="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172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458F" w:rsidRDefault="0078458F" w:rsidP="007845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78458F" w:rsidRDefault="0078458F" w:rsidP="007845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78458F" w:rsidRDefault="0078458F" w:rsidP="007845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78458F" w:rsidRPr="0078458F" w:rsidRDefault="0078458F" w:rsidP="007845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78458F"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  <w14:ligatures w14:val="none"/>
                              </w:rPr>
                              <w:t>Deadline</w:t>
                            </w:r>
                            <w:proofErr w:type="spellEnd"/>
                            <w:r w:rsidRPr="0078458F"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8458F"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  <w14:ligatures w14:val="none"/>
                              </w:rPr>
                              <w:t>for</w:t>
                            </w:r>
                            <w:proofErr w:type="spellEnd"/>
                            <w:r w:rsidRPr="0078458F"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8458F"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  <w14:ligatures w14:val="none"/>
                              </w:rPr>
                              <w:t>CfA</w:t>
                            </w:r>
                            <w:proofErr w:type="spellEnd"/>
                          </w:p>
                          <w:p w:rsidR="0078458F" w:rsidRPr="0078458F" w:rsidRDefault="0078458F" w:rsidP="007845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8458F"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78458F" w:rsidRPr="0078458F" w:rsidRDefault="0078458F" w:rsidP="007845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8458F"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4"/>
                                <w:szCs w:val="24"/>
                                <w14:ligatures w14:val="none"/>
                              </w:rPr>
                              <w:t>1st September 2019</w:t>
                            </w:r>
                            <w:r w:rsidRPr="0078458F">
                              <w:rPr>
                                <w:rFonts w:ascii="Franklin Gothic Heavy" w:hAnsi="Franklin Gothic Heavy"/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3A1A0" id="Obdĺžnik 2" o:spid="_x0000_s1026" style="position:absolute;margin-left:346.15pt;margin-top:5.55pt;width:131.75pt;height:136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" filled="f" stroked="f" strokecolor="white" strokeweight="2.5pt" insetpen="t">
                <v:textbox inset="2.85pt,2.85pt,2.85pt,2.85pt">
                  <w:txbxContent>
                    <w:p w:rsidR="0078458F" w:rsidRDefault="0078458F" w:rsidP="0078458F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78458F" w:rsidRDefault="0078458F" w:rsidP="0078458F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78458F" w:rsidRDefault="0078458F" w:rsidP="0078458F">
                      <w:pPr>
                        <w:pStyle w:val="msoaddress"/>
                        <w:widowControl w:val="0"/>
                        <w:jc w:val="center"/>
                        <w:rPr>
                          <w:rFonts w:ascii="Franklin Gothic Heavy" w:hAnsi="Franklin Gothic Heavy"/>
                          <w:b/>
                          <w:bCs/>
                          <w:color w:val="92D05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bCs/>
                          <w:color w:val="92D05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78458F" w:rsidRPr="0078458F" w:rsidRDefault="0078458F" w:rsidP="0078458F">
                      <w:pPr>
                        <w:pStyle w:val="msoaddress"/>
                        <w:widowControl w:val="0"/>
                        <w:jc w:val="center"/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78458F"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  <w14:ligatures w14:val="none"/>
                        </w:rPr>
                        <w:t>Deadline</w:t>
                      </w:r>
                      <w:proofErr w:type="spellEnd"/>
                      <w:r w:rsidRPr="0078458F"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78458F"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  <w14:ligatures w14:val="none"/>
                        </w:rPr>
                        <w:t>for</w:t>
                      </w:r>
                      <w:proofErr w:type="spellEnd"/>
                      <w:r w:rsidRPr="0078458F"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78458F"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  <w14:ligatures w14:val="none"/>
                        </w:rPr>
                        <w:t>CfA</w:t>
                      </w:r>
                      <w:proofErr w:type="spellEnd"/>
                    </w:p>
                    <w:p w:rsidR="0078458F" w:rsidRPr="0078458F" w:rsidRDefault="0078458F" w:rsidP="0078458F">
                      <w:pPr>
                        <w:pStyle w:val="msoaddress"/>
                        <w:widowControl w:val="0"/>
                        <w:jc w:val="center"/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  <w14:ligatures w14:val="none"/>
                        </w:rPr>
                      </w:pPr>
                      <w:r w:rsidRPr="0078458F"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78458F" w:rsidRPr="0078458F" w:rsidRDefault="0078458F" w:rsidP="0078458F">
                      <w:pPr>
                        <w:pStyle w:val="msoaddress"/>
                        <w:widowControl w:val="0"/>
                        <w:jc w:val="center"/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8"/>
                          <w:szCs w:val="28"/>
                          <w14:ligatures w14:val="none"/>
                        </w:rPr>
                      </w:pPr>
                      <w:r w:rsidRPr="0078458F"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4"/>
                          <w:szCs w:val="24"/>
                          <w14:ligatures w14:val="none"/>
                        </w:rPr>
                        <w:t>1st September 2019</w:t>
                      </w:r>
                      <w:r w:rsidRPr="0078458F">
                        <w:rPr>
                          <w:rFonts w:ascii="Franklin Gothic Heavy" w:hAnsi="Franklin Gothic Heavy"/>
                          <w:b/>
                          <w:bCs/>
                          <w:color w:val="FFD966" w:themeColor="accent4" w:themeTint="99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Pr="0078458F" w:rsidRDefault="0078458F" w:rsidP="0078458F">
      <w:pPr>
        <w:widowControl w:val="0"/>
        <w:jc w:val="center"/>
        <w:rPr>
          <w:b/>
          <w:bCs/>
          <w:color w:val="FFD966" w:themeColor="accent4" w:themeTint="99"/>
          <w:sz w:val="28"/>
          <w:szCs w:val="28"/>
          <w:u w:val="single"/>
          <w:lang w:val="en-GB"/>
          <w14:ligatures w14:val="none"/>
        </w:rPr>
      </w:pPr>
      <w:r w:rsidRPr="0078458F">
        <w:rPr>
          <w:b/>
          <w:bCs/>
          <w:color w:val="FFD966" w:themeColor="accent4" w:themeTint="99"/>
          <w:sz w:val="28"/>
          <w:szCs w:val="28"/>
          <w:u w:val="single"/>
          <w:lang w:val="en-GB"/>
          <w14:ligatures w14:val="none"/>
        </w:rPr>
        <w:lastRenderedPageBreak/>
        <w:t>Application form</w:t>
      </w:r>
    </w:p>
    <w:p w:rsidR="0078458F" w:rsidRPr="0078458F" w:rsidRDefault="0078458F" w:rsidP="0078458F">
      <w:pPr>
        <w:widowControl w:val="0"/>
        <w:rPr>
          <w:color w:val="FFD966" w:themeColor="accent4" w:themeTint="99"/>
          <w14:ligatures w14:val="none"/>
        </w:rPr>
      </w:pPr>
      <w:r w:rsidRPr="0078458F">
        <w:rPr>
          <w:color w:val="FFD966" w:themeColor="accent4" w:themeTint="99"/>
          <w14:ligatures w14:val="none"/>
        </w:rPr>
        <w:t> </w:t>
      </w: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spacing w:after="160" w:line="259" w:lineRule="auto"/>
      </w:pP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 xml:space="preserve">Name: 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Affiliation:</w:t>
      </w:r>
      <w:r>
        <w:rPr>
          <w:lang w:val="en-GB"/>
          <w14:ligatures w14:val="none"/>
        </w:rPr>
        <w:t xml:space="preserve"> </w:t>
      </w:r>
    </w:p>
    <w:p w:rsidR="0078458F" w:rsidRDefault="0078458F" w:rsidP="0078458F">
      <w:pPr>
        <w:widowControl w:val="0"/>
        <w:rPr>
          <w:lang w:val="en-GB"/>
          <w14:ligatures w14:val="none"/>
        </w:rPr>
      </w:pPr>
      <w:r>
        <w:rPr>
          <w:lang w:val="en-GB"/>
          <w14:ligatures w14:val="none"/>
        </w:rPr>
        <w:t> </w:t>
      </w:r>
    </w:p>
    <w:p w:rsidR="0078458F" w:rsidRDefault="0078458F" w:rsidP="0078458F">
      <w:pPr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lang w:val="en-GB"/>
          <w14:ligatures w14:val="none"/>
        </w:rPr>
      </w:pPr>
      <w:r>
        <w:rPr>
          <w:b/>
          <w:bCs/>
          <w:lang w:val="en-GB"/>
          <w14:ligatures w14:val="none"/>
        </w:rPr>
        <w:t xml:space="preserve">Email: </w:t>
      </w:r>
    </w:p>
    <w:p w:rsidR="0078458F" w:rsidRDefault="0078458F" w:rsidP="0078458F">
      <w:pPr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Title of the article:</w:t>
      </w:r>
      <w:r>
        <w:rPr>
          <w:lang w:val="en-GB"/>
          <w14:ligatures w14:val="none"/>
        </w:rPr>
        <w:t xml:space="preserve"> </w:t>
      </w:r>
    </w:p>
    <w:p w:rsidR="0078458F" w:rsidRDefault="0078458F" w:rsidP="0078458F">
      <w:pPr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 xml:space="preserve">Keywords: 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Abstract in English (200-250 words):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</w:p>
    <w:p w:rsidR="0078458F" w:rsidRDefault="0078458F" w:rsidP="0078458F">
      <w:pPr>
        <w:widowControl w:val="0"/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rPr>
          <w:b/>
          <w:bCs/>
          <w:lang w:val="en-GB"/>
          <w14:ligatures w14:val="none"/>
        </w:rPr>
      </w:pPr>
      <w:r>
        <w:rPr>
          <w:b/>
          <w:bCs/>
          <w:lang w:val="en-GB"/>
          <w14:ligatures w14:val="none"/>
        </w:rPr>
        <w:t> </w:t>
      </w:r>
    </w:p>
    <w:p w:rsidR="0078458F" w:rsidRDefault="0078458F" w:rsidP="0078458F">
      <w:pPr>
        <w:widowControl w:val="0"/>
        <w:rPr>
          <w:lang w:val="en-AU"/>
          <w14:ligatures w14:val="none"/>
        </w:rPr>
      </w:pPr>
      <w:r>
        <w:rPr>
          <w:lang w:val="en-AU"/>
          <w14:ligatures w14:val="none"/>
        </w:rPr>
        <w:t> </w:t>
      </w:r>
    </w:p>
    <w:p w:rsidR="0078458F" w:rsidRDefault="0078458F" w:rsidP="0078458F">
      <w:pPr>
        <w:widowControl w:val="0"/>
        <w:jc w:val="both"/>
        <w:rPr>
          <w:lang w:val="en-AU"/>
          <w14:ligatures w14:val="none"/>
        </w:rPr>
      </w:pPr>
      <w:r>
        <w:rPr>
          <w:lang w:val="en-AU"/>
          <w14:ligatures w14:val="none"/>
        </w:rPr>
        <w:t> </w:t>
      </w:r>
    </w:p>
    <w:p w:rsidR="0078458F" w:rsidRDefault="0078458F" w:rsidP="0078458F">
      <w:pPr>
        <w:widowControl w:val="0"/>
        <w:jc w:val="both"/>
        <w:rPr>
          <w:lang w:val="en-AU"/>
          <w14:ligatures w14:val="none"/>
        </w:rPr>
      </w:pPr>
      <w:r>
        <w:rPr>
          <w:lang w:val="en-AU"/>
          <w14:ligatures w14:val="none"/>
        </w:rPr>
        <w:t> </w:t>
      </w:r>
    </w:p>
    <w:p w:rsidR="0078458F" w:rsidRDefault="0078458F" w:rsidP="0078458F">
      <w:pPr>
        <w:widowControl w:val="0"/>
        <w:jc w:val="both"/>
        <w:rPr>
          <w:lang w:val="en-AU"/>
          <w14:ligatures w14:val="none"/>
        </w:rPr>
      </w:pPr>
      <w:r>
        <w:rPr>
          <w:lang w:val="en-AU"/>
          <w14:ligatures w14:val="none"/>
        </w:rPr>
        <w:t> </w:t>
      </w:r>
    </w:p>
    <w:p w:rsidR="0078458F" w:rsidRDefault="0078458F" w:rsidP="0078458F">
      <w:pPr>
        <w:widowControl w:val="0"/>
        <w:jc w:val="both"/>
        <w:rPr>
          <w:lang w:val="en-AU"/>
          <w14:ligatures w14:val="none"/>
        </w:rPr>
      </w:pPr>
      <w:r>
        <w:rPr>
          <w:lang w:val="en-AU"/>
          <w14:ligatures w14:val="none"/>
        </w:rPr>
        <w:t> </w:t>
      </w:r>
    </w:p>
    <w:p w:rsidR="0078458F" w:rsidRDefault="0078458F" w:rsidP="0078458F">
      <w:pPr>
        <w:widowControl w:val="0"/>
        <w:jc w:val="both"/>
        <w:rPr>
          <w:lang w:val="en-AU"/>
          <w14:ligatures w14:val="none"/>
        </w:rPr>
      </w:pPr>
      <w:r>
        <w:rPr>
          <w:lang w:val="en-AU"/>
          <w14:ligatures w14:val="none"/>
        </w:rPr>
        <w:t> </w:t>
      </w:r>
    </w:p>
    <w:p w:rsidR="0078458F" w:rsidRDefault="0078458F" w:rsidP="0078458F">
      <w:pPr>
        <w:widowControl w:val="0"/>
        <w:jc w:val="both"/>
        <w:rPr>
          <w:sz w:val="24"/>
          <w:szCs w:val="24"/>
          <w:lang w:val="en-US"/>
          <w14:ligatures w14:val="none"/>
        </w:rPr>
      </w:pPr>
    </w:p>
    <w:p w:rsidR="0078458F" w:rsidRDefault="0078458F" w:rsidP="0078458F">
      <w:pPr>
        <w:widowControl w:val="0"/>
        <w:jc w:val="both"/>
        <w:rPr>
          <w:sz w:val="24"/>
          <w:szCs w:val="24"/>
          <w:lang w:val="en-US"/>
          <w14:ligatures w14:val="none"/>
        </w:rPr>
      </w:pPr>
    </w:p>
    <w:p w:rsidR="0078458F" w:rsidRDefault="0078458F" w:rsidP="0078458F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Please, send the application form to </w:t>
      </w:r>
      <w:proofErr w:type="spellStart"/>
      <w:r>
        <w:rPr>
          <w:sz w:val="24"/>
          <w:szCs w:val="24"/>
          <w:lang w:val="en-US"/>
          <w14:ligatures w14:val="none"/>
        </w:rPr>
        <w:t>Lívia</w:t>
      </w:r>
      <w:proofErr w:type="spellEnd"/>
      <w:r>
        <w:rPr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sz w:val="24"/>
          <w:szCs w:val="24"/>
          <w:lang w:val="en-US"/>
          <w14:ligatures w14:val="none"/>
        </w:rPr>
        <w:t>Flachbartová</w:t>
      </w:r>
      <w:proofErr w:type="spellEnd"/>
      <w:r>
        <w:rPr>
          <w:sz w:val="24"/>
          <w:szCs w:val="24"/>
          <w:lang w:val="en-US"/>
          <w14:ligatures w14:val="none"/>
        </w:rPr>
        <w:t xml:space="preserve">, email address: </w:t>
      </w:r>
    </w:p>
    <w:p w:rsidR="0078458F" w:rsidRDefault="00843E66" w:rsidP="0078458F">
      <w:pPr>
        <w:widowControl w:val="0"/>
        <w:jc w:val="both"/>
        <w:rPr>
          <w:sz w:val="24"/>
          <w:szCs w:val="24"/>
          <w:lang w:val="en-US"/>
          <w14:ligatures w14:val="none"/>
        </w:rPr>
      </w:pPr>
      <w:hyperlink r:id="rId4" w:history="1">
        <w:r w:rsidR="0078458F">
          <w:rPr>
            <w:rStyle w:val="Hypertextovprepojenie"/>
            <w:sz w:val="24"/>
            <w:szCs w:val="24"/>
            <w:lang w:val="en-US"/>
            <w14:ligatures w14:val="none"/>
          </w:rPr>
          <w:t>livia.flachbartova@ unipo.sk</w:t>
        </w:r>
      </w:hyperlink>
      <w:r w:rsidR="0078458F">
        <w:rPr>
          <w:sz w:val="24"/>
          <w:szCs w:val="24"/>
          <w:lang w:val="en-US"/>
          <w14:ligatures w14:val="none"/>
        </w:rPr>
        <w:t>, latest by 1</w:t>
      </w:r>
      <w:r w:rsidR="0078458F">
        <w:rPr>
          <w:sz w:val="16"/>
          <w:szCs w:val="16"/>
          <w:vertAlign w:val="superscript"/>
          <w:lang w:val="en-US"/>
          <w14:ligatures w14:val="none"/>
        </w:rPr>
        <w:t>st</w:t>
      </w:r>
      <w:r w:rsidR="0078458F">
        <w:rPr>
          <w:sz w:val="24"/>
          <w:szCs w:val="24"/>
          <w:lang w:val="en-US"/>
          <w14:ligatures w14:val="none"/>
        </w:rPr>
        <w:t xml:space="preserve"> September 2019. </w:t>
      </w:r>
    </w:p>
    <w:p w:rsidR="0078458F" w:rsidRPr="0078458F" w:rsidRDefault="0078458F" w:rsidP="0078458F">
      <w:pPr>
        <w:widowControl w:val="0"/>
        <w:jc w:val="both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The accepted speakers will be notified on 15</w:t>
      </w:r>
      <w:r>
        <w:rPr>
          <w:sz w:val="16"/>
          <w:szCs w:val="16"/>
          <w:vertAlign w:val="superscript"/>
          <w:lang w:val="en-US"/>
          <w14:ligatures w14:val="none"/>
        </w:rPr>
        <w:t>th</w:t>
      </w:r>
      <w:r>
        <w:rPr>
          <w:sz w:val="24"/>
          <w:szCs w:val="24"/>
          <w:lang w:val="en-US"/>
          <w14:ligatures w14:val="none"/>
        </w:rPr>
        <w:t xml:space="preserve"> September 2019. </w:t>
      </w:r>
    </w:p>
    <w:p w:rsidR="0078458F" w:rsidRDefault="0078458F" w:rsidP="0078458F">
      <w:pPr>
        <w:spacing w:after="160" w:line="259" w:lineRule="auto"/>
      </w:pPr>
    </w:p>
    <w:p w:rsidR="004E2DE7" w:rsidRDefault="004E2DE7" w:rsidP="0078458F">
      <w:pPr>
        <w:spacing w:after="160" w:line="259" w:lineRule="auto"/>
      </w:pPr>
    </w:p>
    <w:sectPr w:rsidR="004E2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9D"/>
    <w:rsid w:val="004E2DE7"/>
    <w:rsid w:val="0078458F"/>
    <w:rsid w:val="00843E66"/>
    <w:rsid w:val="008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3F8B3-DFB7-4712-BA5C-D6490020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458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k-SK"/>
      <w14:ligatures w14:val="standard"/>
      <w14:cntxtAlt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address">
    <w:name w:val="msoaddress"/>
    <w:rsid w:val="0078458F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character" w:styleId="Hypertextovprepojenie">
    <w:name w:val="Hyperlink"/>
    <w:basedOn w:val="Predvolenpsmoodseku"/>
    <w:uiPriority w:val="99"/>
    <w:semiHidden/>
    <w:unhideWhenUsed/>
    <w:rsid w:val="00784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via.flachbartova@%20unip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Klembarova</cp:lastModifiedBy>
  <cp:revision>2</cp:revision>
  <dcterms:created xsi:type="dcterms:W3CDTF">2019-07-03T12:01:00Z</dcterms:created>
  <dcterms:modified xsi:type="dcterms:W3CDTF">2019-07-03T12:01:00Z</dcterms:modified>
</cp:coreProperties>
</file>