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6" w:rsidRDefault="00653506" w:rsidP="00844D5F">
      <w:pPr>
        <w:pStyle w:val="Normlnywebov"/>
        <w:rPr>
          <w:rStyle w:val="Siln"/>
          <w:rFonts w:ascii="Arial" w:hAnsi="Arial" w:cs="Arial"/>
          <w:color w:val="333333"/>
          <w:sz w:val="30"/>
          <w:szCs w:val="30"/>
        </w:rPr>
      </w:pPr>
      <w:r>
        <w:rPr>
          <w:rStyle w:val="Siln"/>
          <w:rFonts w:ascii="Arial" w:hAnsi="Arial" w:cs="Arial"/>
          <w:color w:val="333333"/>
          <w:sz w:val="30"/>
          <w:szCs w:val="30"/>
        </w:rPr>
        <w:t>Prof. PhDr. Beáta Balogová, PhD., MBA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Siln"/>
          <w:rFonts w:ascii="Arial" w:hAnsi="Arial" w:cs="Arial"/>
          <w:color w:val="333333"/>
          <w:sz w:val="30"/>
          <w:szCs w:val="30"/>
        </w:rPr>
        <w:t>Dean</w:t>
      </w:r>
      <w:proofErr w:type="spellEnd"/>
      <w:r>
        <w:rPr>
          <w:rStyle w:val="Siln"/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30"/>
          <w:szCs w:val="30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30"/>
          <w:szCs w:val="30"/>
        </w:rPr>
        <w:t xml:space="preserve">  </w:t>
      </w:r>
      <w:proofErr w:type="spellStart"/>
      <w:r>
        <w:rPr>
          <w:rStyle w:val="Siln"/>
          <w:rFonts w:ascii="Arial" w:hAnsi="Arial" w:cs="Arial"/>
          <w:color w:val="333333"/>
          <w:sz w:val="30"/>
          <w:szCs w:val="30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30"/>
          <w:szCs w:val="30"/>
        </w:rPr>
        <w:t>Faculty</w:t>
      </w:r>
      <w:proofErr w:type="spellEnd"/>
      <w:r>
        <w:rPr>
          <w:rStyle w:val="Siln"/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30"/>
          <w:szCs w:val="30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30"/>
          <w:szCs w:val="30"/>
        </w:rPr>
        <w:t>Arts</w:t>
      </w:r>
      <w:proofErr w:type="spellEnd"/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sz w:val="20"/>
          <w:szCs w:val="20"/>
        </w:rPr>
        <w:t>(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staffing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financial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and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organizational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support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Institute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-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finalization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report on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scientific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activities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pedagogical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activities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foreign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relations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preparation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evaluation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of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Institute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, report on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the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qualification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0"/>
          <w:szCs w:val="20"/>
        </w:rPr>
        <w:t>growth</w:t>
      </w:r>
      <w:proofErr w:type="spellEnd"/>
      <w:r>
        <w:rPr>
          <w:rStyle w:val="Siln"/>
          <w:rFonts w:ascii="Arial" w:hAnsi="Arial" w:cs="Arial"/>
          <w:color w:val="333333"/>
          <w:sz w:val="20"/>
          <w:szCs w:val="20"/>
        </w:rPr>
        <w:t>)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Guarantor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study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field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all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levels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Mgr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PhD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H and I),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Ethics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Teaching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Mgr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PhD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organization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staffing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committee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chairmanship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admission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interviews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state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exams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habilitation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inaugural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commissions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organizing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ensuring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rigorous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proceedings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organizing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doctoral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studies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conducting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courses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PhD. study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preparation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organization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admission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tests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state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examinations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Director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Center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Research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Seniors</w:t>
      </w:r>
      <w:proofErr w:type="spellEnd"/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Realization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activities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within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Academy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Third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Age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Spišská Nová Ves</w:t>
      </w:r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Implementation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activities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within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Children's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Prešov</w:t>
      </w:r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Chairman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Association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Educators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Slovakia</w:t>
      </w:r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Member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Inventory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Commission</w:t>
      </w:r>
      <w:proofErr w:type="spellEnd"/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Member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FA PU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Senate</w:t>
      </w:r>
      <w:proofErr w:type="spellEnd"/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scientific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guarantor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Journal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sociotherapy</w:t>
      </w:r>
      <w:proofErr w:type="spellEnd"/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Preparation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Journal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sociotherapy</w:t>
      </w:r>
      <w:proofErr w:type="spellEnd"/>
    </w:p>
    <w:p w:rsidR="00844D5F" w:rsidRDefault="00844D5F" w:rsidP="00844D5F">
      <w:pPr>
        <w:pStyle w:val="Normlnywebov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Chair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Editorial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Board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Journal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sociotherapy</w:t>
      </w:r>
      <w:proofErr w:type="spellEnd"/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pedagogical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activities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focuses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field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individual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with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client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clinical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life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situation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assessment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family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with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emphasis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counseling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supervision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mediation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probation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socio-psychological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scientific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research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addresses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issues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seniority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meaning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quality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life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capital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support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counseling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On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practical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level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active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supervisor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sociotherapist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member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Editorial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Board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journal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Revue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Services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Yearbook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Lifelong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Competence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Center,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Spiritual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Revue, Charity,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Philanthropy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Edukacja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Humanistyczna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Lubelski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Rocznik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Pedagogiczny.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Siln"/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Style w:val="Siln"/>
          <w:rFonts w:ascii="Arial" w:hAnsi="Arial" w:cs="Arial"/>
          <w:color w:val="333333"/>
          <w:sz w:val="18"/>
          <w:szCs w:val="18"/>
        </w:rPr>
        <w:t>: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1993 -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completed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Masters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studies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study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field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Adult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Specialization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Arts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UPJŠ in Prešov,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2000 -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completed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rigorous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continuation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study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field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Arts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UPJŠ in Prešov,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2004 -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completed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doctoral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studies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field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andragogy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Comenius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Bratislava,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2008 -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Habilitation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Arts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Prešov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University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Prešov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Siln"/>
          <w:rFonts w:ascii="Arial" w:hAnsi="Arial" w:cs="Arial"/>
          <w:color w:val="333333"/>
          <w:sz w:val="18"/>
          <w:szCs w:val="18"/>
        </w:rPr>
        <w:t>Additional</w:t>
      </w:r>
      <w:proofErr w:type="spellEnd"/>
      <w:r>
        <w:rPr>
          <w:rStyle w:val="Siln"/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Style w:val="Siln"/>
          <w:rFonts w:ascii="Arial" w:hAnsi="Arial" w:cs="Arial"/>
          <w:color w:val="333333"/>
          <w:sz w:val="18"/>
          <w:szCs w:val="18"/>
        </w:rPr>
        <w:t>: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1995 -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completed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additional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Faculty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Arts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Prešov,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1997 -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completed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postgraduate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study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ethics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Methodological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Center in Prešov,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2000 -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completed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two-year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management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study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Salzburg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Pedagogical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Institute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cooperation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with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State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Institute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Vocational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Bratislava,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1999 –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Aconomics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Leaders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program, F.A.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Hayek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Foundation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(100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hours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2000 –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Certificate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attendance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hotel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management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seminar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I.,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Fondationpour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formation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hôteliére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awards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(60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hours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2001 –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Certificate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attendance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hotel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management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seminar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II.,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Fondation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pour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formation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hôteliére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awards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(60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hours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2003 -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Certificate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Improving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conditions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Roma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self-realization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system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implemented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under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authority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Ministry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Slovak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Republic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State Office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SR (128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hours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2005 -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Supervision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Center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Counseling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Services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Association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Supervisors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Advisor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(240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hours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2007 -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Star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based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Virginia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Satire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Basic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Virginia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Satire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Institute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(220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hours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2007-2008 -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basic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Adler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psychotherapy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(80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hours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Alfred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Adler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Institute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Bratislava,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2007-2008 -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basic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Relaxation-symbolic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(100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hours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Institute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training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relaxation-symbolic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psychotherapy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Košice,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July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2007 - 2010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Summer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School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Adler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Psychotherapy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together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120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hours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</w:t>
      </w:r>
    </w:p>
    <w:p w:rsidR="00844D5F" w:rsidRDefault="00844D5F" w:rsidP="00844D5F">
      <w:pPr>
        <w:pStyle w:val="Normlnywebov"/>
        <w:rPr>
          <w:rFonts w:ascii="Arial" w:hAnsi="Arial" w:cs="Arial"/>
          <w:color w:val="333333"/>
          <w:sz w:val="20"/>
          <w:szCs w:val="20"/>
        </w:rPr>
      </w:pPr>
    </w:p>
    <w:p w:rsidR="00A70860" w:rsidRDefault="00A70860"/>
    <w:sectPr w:rsidR="00A70860" w:rsidSect="00A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15C0"/>
    <w:multiLevelType w:val="multilevel"/>
    <w:tmpl w:val="8F6A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D5F"/>
    <w:rsid w:val="001E715F"/>
    <w:rsid w:val="004A7290"/>
    <w:rsid w:val="00653506"/>
    <w:rsid w:val="00844D5F"/>
    <w:rsid w:val="00993B86"/>
    <w:rsid w:val="00A70860"/>
    <w:rsid w:val="00AA51FB"/>
    <w:rsid w:val="00B21FFB"/>
    <w:rsid w:val="00C5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08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4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44D5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44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3347</Characters>
  <Application>Microsoft Office Word</Application>
  <DocSecurity>0</DocSecurity>
  <Lines>27</Lines>
  <Paragraphs>7</Paragraphs>
  <ScaleCrop>false</ScaleCrop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JARO</cp:lastModifiedBy>
  <cp:revision>3</cp:revision>
  <dcterms:created xsi:type="dcterms:W3CDTF">2022-06-10T10:10:00Z</dcterms:created>
  <dcterms:modified xsi:type="dcterms:W3CDTF">2022-06-10T10:22:00Z</dcterms:modified>
</cp:coreProperties>
</file>