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DC" w:rsidRPr="00AD0929" w:rsidRDefault="003835E2" w:rsidP="003835E2">
      <w:pPr>
        <w:jc w:val="center"/>
        <w:rPr>
          <w:b/>
          <w:sz w:val="28"/>
          <w:szCs w:val="28"/>
        </w:rPr>
      </w:pPr>
      <w:r w:rsidRPr="00AD0929">
        <w:rPr>
          <w:b/>
          <w:sz w:val="28"/>
          <w:szCs w:val="28"/>
        </w:rPr>
        <w:t>Prehľad doterajšej pedagogickej činnosti uchádzača na vysokej škole</w:t>
      </w:r>
    </w:p>
    <w:p w:rsidR="003835E2" w:rsidRDefault="003835E2" w:rsidP="003835E2"/>
    <w:p w:rsidR="003835E2" w:rsidRDefault="003835E2" w:rsidP="003835E2">
      <w:pPr>
        <w:jc w:val="right"/>
      </w:pPr>
    </w:p>
    <w:p w:rsidR="003835E2" w:rsidRDefault="003835E2" w:rsidP="00790CA2">
      <w:r w:rsidRPr="00154CA9">
        <w:rPr>
          <w:b/>
        </w:rPr>
        <w:t>Meno uchádzača</w:t>
      </w:r>
      <w:r w:rsidR="00154CA9">
        <w:t>:</w:t>
      </w:r>
      <w:r w:rsidR="00154CA9">
        <w:tab/>
      </w:r>
      <w:r>
        <w:t>Doc. Mgr. Vladislav Suvák, PhD.</w:t>
      </w:r>
    </w:p>
    <w:p w:rsidR="007C4746" w:rsidRDefault="00790CA2" w:rsidP="00DD2111">
      <w:r w:rsidRPr="00154CA9">
        <w:rPr>
          <w:b/>
        </w:rPr>
        <w:t>Pracovisko</w:t>
      </w:r>
      <w:r>
        <w:t xml:space="preserve">: </w:t>
      </w:r>
      <w:r w:rsidR="00154CA9">
        <w:tab/>
      </w:r>
      <w:r w:rsidR="007C4746">
        <w:t xml:space="preserve">Inštitút filozofie, Filozofická fakulta, Prešovská univerzita, Prešov </w:t>
      </w:r>
    </w:p>
    <w:p w:rsidR="00763ED7" w:rsidRDefault="00763ED7" w:rsidP="007C4746"/>
    <w:p w:rsidR="007C4746" w:rsidRDefault="00154CA9" w:rsidP="007C4746">
      <w:r w:rsidRPr="00154CA9">
        <w:rPr>
          <w:b/>
        </w:rPr>
        <w:t>Zoznam prednášok vedených v rokoch 1992 – 2017</w:t>
      </w:r>
      <w:r>
        <w:t xml:space="preserve">: </w:t>
      </w:r>
    </w:p>
    <w:p w:rsidR="00154CA9" w:rsidRDefault="00154CA9" w:rsidP="00154CA9">
      <w:r>
        <w:t xml:space="preserve">Katedra filozofie, FF PU: Dejiny filozofie 1, I. stupeň, </w:t>
      </w:r>
    </w:p>
    <w:p w:rsidR="00154CA9" w:rsidRDefault="00154CA9" w:rsidP="00154CA9">
      <w:r>
        <w:t xml:space="preserve">Katedra filozofie, FF PU: Dejiny filozofie 2, I. stupeň, </w:t>
      </w:r>
    </w:p>
    <w:p w:rsidR="00154CA9" w:rsidRDefault="00154CA9" w:rsidP="00154CA9">
      <w:r>
        <w:t>Katedra filozofie, FF PU: Úvod do filozofie, I. stupeň</w:t>
      </w:r>
    </w:p>
    <w:p w:rsidR="00154CA9" w:rsidRDefault="00154CA9" w:rsidP="00154CA9">
      <w:r>
        <w:t>Katedra filozofie, FF PU: Koniec mezafyziky a Platón, I. stupeň</w:t>
      </w:r>
    </w:p>
    <w:p w:rsidR="00154CA9" w:rsidRDefault="00154CA9" w:rsidP="00154CA9">
      <w:r>
        <w:t xml:space="preserve">Katedra filozofie, FF PU: Kynizmus grécky a moderný, I. stupeň, </w:t>
      </w:r>
    </w:p>
    <w:p w:rsidR="00154CA9" w:rsidRDefault="00154CA9" w:rsidP="00154CA9">
      <w:r>
        <w:t xml:space="preserve">Katedra filozofie, FF PU: Sókratés a sokratika, I. stupeň, </w:t>
      </w:r>
    </w:p>
    <w:p w:rsidR="00154CA9" w:rsidRDefault="00154CA9" w:rsidP="00154CA9">
      <w:r>
        <w:t xml:space="preserve">Katedra filozofie, FF PU: Zdatnosť a techné, I. stupeň, </w:t>
      </w:r>
    </w:p>
    <w:p w:rsidR="00154CA9" w:rsidRDefault="00154CA9" w:rsidP="00154CA9">
      <w:r>
        <w:t xml:space="preserve">Katedra filozofie, FF PU: Foucault ako parrhesista, II. stupeň, </w:t>
      </w:r>
    </w:p>
    <w:p w:rsidR="00154CA9" w:rsidRDefault="00154CA9" w:rsidP="00154CA9">
      <w:r>
        <w:t>Katedra filozofie, FF PU: Foucault: Dejiny sexuality, II. stupeň</w:t>
      </w:r>
    </w:p>
    <w:p w:rsidR="00154CA9" w:rsidRDefault="00154CA9" w:rsidP="00154CA9">
      <w:r>
        <w:t>Katedra filozofie, FF PU: Texty z filozofie 20. Storočia, II. stupeň</w:t>
      </w:r>
    </w:p>
    <w:p w:rsidR="00154CA9" w:rsidRDefault="00154CA9" w:rsidP="00154CA9">
      <w:r>
        <w:t>Katedra etiky FF: Dejiny etiky a filozofie 1, I. stupeň</w:t>
      </w:r>
    </w:p>
    <w:p w:rsidR="00154CA9" w:rsidRDefault="00154CA9" w:rsidP="00154CA9">
      <w:r>
        <w:t>Katedra mediálnych štúdií: Dejiny filozofie 1, I. stupeň</w:t>
      </w:r>
    </w:p>
    <w:p w:rsidR="003835E2" w:rsidRDefault="00154CA9" w:rsidP="00154CA9">
      <w:r>
        <w:t>Katedra psychológie: Dejiny filozofie 1, I. stupeň</w:t>
      </w:r>
    </w:p>
    <w:p w:rsidR="00154CA9" w:rsidRDefault="00154CA9" w:rsidP="003835E2"/>
    <w:p w:rsidR="00154CA9" w:rsidRDefault="00154CA9" w:rsidP="00154CA9">
      <w:r w:rsidRPr="00154CA9">
        <w:rPr>
          <w:b/>
        </w:rPr>
        <w:t xml:space="preserve">Zoznam </w:t>
      </w:r>
      <w:r>
        <w:rPr>
          <w:b/>
        </w:rPr>
        <w:t>seminárov</w:t>
      </w:r>
      <w:r w:rsidRPr="00154CA9">
        <w:rPr>
          <w:b/>
        </w:rPr>
        <w:t xml:space="preserve"> vedených v rokoch 1992 – 2017</w:t>
      </w:r>
      <w:r>
        <w:t xml:space="preserve">: </w:t>
      </w:r>
    </w:p>
    <w:p w:rsidR="00265367" w:rsidRDefault="00265367" w:rsidP="00265367">
      <w:r>
        <w:t>Katedra filozofie, FF PU: Úvod do filozofie, I. stupeň</w:t>
      </w:r>
    </w:p>
    <w:p w:rsidR="00265367" w:rsidRDefault="00265367" w:rsidP="00265367">
      <w:r>
        <w:t>Katedra filozofie, FF PU: Koniec mezafyziky a Platón, I. stupeň</w:t>
      </w:r>
    </w:p>
    <w:p w:rsidR="00265367" w:rsidRDefault="00265367" w:rsidP="00265367">
      <w:r>
        <w:t xml:space="preserve">Katedra filozofie, FF PU: Kynizmus grécky a moderný, I. stupeň, </w:t>
      </w:r>
    </w:p>
    <w:p w:rsidR="00265367" w:rsidRDefault="00265367" w:rsidP="00265367">
      <w:r>
        <w:t xml:space="preserve">Katedra filozofie, FF PU: Sókratés a sokratika, I. stupeň, </w:t>
      </w:r>
    </w:p>
    <w:p w:rsidR="00265367" w:rsidRDefault="00265367" w:rsidP="00265367">
      <w:r>
        <w:t xml:space="preserve">Katedra filozofie, FF PU: Zdatnosť a techné, I. stupeň, </w:t>
      </w:r>
    </w:p>
    <w:p w:rsidR="00265367" w:rsidRDefault="00265367" w:rsidP="00265367">
      <w:r>
        <w:t xml:space="preserve">Katedra filozofie, FF PU: Foucault ako parrhesista, II. stupeň, </w:t>
      </w:r>
    </w:p>
    <w:p w:rsidR="00265367" w:rsidRDefault="00265367" w:rsidP="00265367">
      <w:r>
        <w:t>Katedra filozofie, FF PU: Foucault: Dejiny sexuality, II. stupeň</w:t>
      </w:r>
    </w:p>
    <w:p w:rsidR="00265367" w:rsidRDefault="00265367" w:rsidP="00265367">
      <w:r>
        <w:t>Katedra filozofie, FF PU: Texty z filozofie 20. Storočia, II. stupeň</w:t>
      </w:r>
    </w:p>
    <w:p w:rsidR="00265367" w:rsidRDefault="00265367" w:rsidP="00265367">
      <w:r>
        <w:t>Katedra etiky FF: Dejiny etiky a filozofie 1, I. stupeň</w:t>
      </w:r>
    </w:p>
    <w:p w:rsidR="00265367" w:rsidRDefault="00265367" w:rsidP="00265367">
      <w:r>
        <w:t>Katedra mediálnych štúdií: Dejiny filozofie 1, I. stupeň</w:t>
      </w:r>
    </w:p>
    <w:p w:rsidR="00265367" w:rsidRDefault="00265367" w:rsidP="00265367">
      <w:r>
        <w:t>Katedra psychológie: Dejiny filozofie 1, I. stupeň</w:t>
      </w:r>
    </w:p>
    <w:p w:rsidR="00154CA9" w:rsidRDefault="00154CA9" w:rsidP="00154CA9">
      <w:r>
        <w:t xml:space="preserve">Katedra filozofie, FF PU: Textový seminár z dejín filozofie 1, I. stupeň, </w:t>
      </w:r>
    </w:p>
    <w:p w:rsidR="00154CA9" w:rsidRDefault="00154CA9" w:rsidP="00154CA9">
      <w:r>
        <w:t xml:space="preserve">Katedra filozofie, FF PU: Textový seminár z dejín filozofie 2, I. stupeň, </w:t>
      </w:r>
    </w:p>
    <w:p w:rsidR="00154CA9" w:rsidRDefault="00154CA9" w:rsidP="00154CA9">
      <w:r>
        <w:t>Katedra filozofie, FF PU: Textový seminár z antickej etiky, I. stupeň</w:t>
      </w:r>
    </w:p>
    <w:p w:rsidR="00265367" w:rsidRDefault="00265367" w:rsidP="00265367">
      <w:r>
        <w:t>Katedra etiky FF: Textový seminár z antickej etiky 1, I. stupeň</w:t>
      </w:r>
    </w:p>
    <w:p w:rsidR="00154CA9" w:rsidRDefault="00154CA9" w:rsidP="00154CA9">
      <w:r>
        <w:t>Katedra etiky FF: Textový seminár z antickej etiky</w:t>
      </w:r>
      <w:r w:rsidR="00265367">
        <w:t xml:space="preserve"> 2</w:t>
      </w:r>
      <w:r>
        <w:t xml:space="preserve">, </w:t>
      </w:r>
      <w:r w:rsidR="00265367">
        <w:t>I</w:t>
      </w:r>
      <w:r>
        <w:t>. stupeň</w:t>
      </w:r>
    </w:p>
    <w:p w:rsidR="00154CA9" w:rsidRDefault="00154CA9" w:rsidP="00154CA9">
      <w:r>
        <w:t>Katedra filozofie, FF PU: Platón: Dialógy, I. stupeň</w:t>
      </w:r>
    </w:p>
    <w:p w:rsidR="00154CA9" w:rsidRDefault="00154CA9" w:rsidP="00154CA9">
      <w:r>
        <w:t xml:space="preserve">Katedra filozofie, FF PU: Seminár k záverečnej práci, I. stupeň, </w:t>
      </w:r>
    </w:p>
    <w:p w:rsidR="00154CA9" w:rsidRDefault="00154CA9" w:rsidP="00154CA9">
      <w:r>
        <w:t xml:space="preserve">Katedra filozofie, FF PU: Seminár k diplomovej práci, II. stupeň, </w:t>
      </w:r>
    </w:p>
    <w:p w:rsidR="00154CA9" w:rsidRDefault="00154CA9" w:rsidP="00154CA9">
      <w:r>
        <w:t xml:space="preserve">Katedra filozofie, FF PU: Metodologický seminár 1, III. stupeň, </w:t>
      </w:r>
    </w:p>
    <w:p w:rsidR="00154CA9" w:rsidRDefault="00154CA9" w:rsidP="00154CA9">
      <w:r>
        <w:t xml:space="preserve">Katedra filozofie, FF PU: Metodologický seminár 2, III. stupeň, </w:t>
      </w:r>
    </w:p>
    <w:p w:rsidR="00154CA9" w:rsidRDefault="00154CA9" w:rsidP="00154CA9">
      <w:r>
        <w:t>Katedra filozofie, FF PU: Doktorandksý seminár 1, III. stupeň</w:t>
      </w:r>
    </w:p>
    <w:p w:rsidR="00154CA9" w:rsidRDefault="00154CA9" w:rsidP="00154CA9">
      <w:r>
        <w:t xml:space="preserve">Katedra filozofie, FF PU: Doktorandksý seminár 2, III. Stupeň </w:t>
      </w:r>
    </w:p>
    <w:p w:rsidR="00154CA9" w:rsidRDefault="00154CA9" w:rsidP="00DD2111">
      <w:pPr>
        <w:ind w:firstLine="0"/>
      </w:pPr>
    </w:p>
    <w:p w:rsidR="00154CA9" w:rsidRDefault="00265367" w:rsidP="003835E2">
      <w:r w:rsidRPr="00265367">
        <w:rPr>
          <w:b/>
        </w:rPr>
        <w:t>Zoznam záverečných prác študentov 1. stupňa</w:t>
      </w:r>
      <w:r>
        <w:t xml:space="preserve">: </w:t>
      </w:r>
    </w:p>
    <w:p w:rsidR="00D47101" w:rsidRDefault="00D47101" w:rsidP="00D47101">
      <w:pPr>
        <w:rPr>
          <w:lang w:eastAsia="sk-SK"/>
        </w:rPr>
      </w:pPr>
      <w:r>
        <w:rPr>
          <w:lang w:eastAsia="sk-SK"/>
        </w:rPr>
        <w:t>Ján Borko: Akrasia (2008)</w:t>
      </w:r>
    </w:p>
    <w:p w:rsidR="007B67CF" w:rsidRDefault="007B67CF" w:rsidP="007B67CF">
      <w:r w:rsidRPr="007B67CF">
        <w:rPr>
          <w:lang w:eastAsia="sk-SK"/>
        </w:rPr>
        <w:t>Flachbartová Lívia</w:t>
      </w:r>
      <w:r>
        <w:rPr>
          <w:lang w:eastAsia="sk-SK"/>
        </w:rPr>
        <w:t xml:space="preserve">: </w:t>
      </w:r>
      <w:r>
        <w:t xml:space="preserve">Problematika tragického v Nietzscheho </w:t>
      </w:r>
      <w:r w:rsidRPr="007B67CF">
        <w:t>myslení</w:t>
      </w:r>
      <w:r>
        <w:t xml:space="preserve"> (2008)</w:t>
      </w:r>
    </w:p>
    <w:p w:rsidR="00D47101" w:rsidRDefault="007B67CF" w:rsidP="00D47101">
      <w:pPr>
        <w:rPr>
          <w:lang w:eastAsia="sk-SK"/>
        </w:rPr>
      </w:pPr>
      <w:r w:rsidRPr="007B67CF">
        <w:rPr>
          <w:lang w:eastAsia="sk-SK"/>
        </w:rPr>
        <w:t>Bosáková Eva</w:t>
      </w:r>
      <w:r>
        <w:rPr>
          <w:lang w:eastAsia="sk-SK"/>
        </w:rPr>
        <w:t xml:space="preserve">: </w:t>
      </w:r>
      <w:r>
        <w:t>Sokrates</w:t>
      </w:r>
      <w:r w:rsidRPr="009C04F3">
        <w:t xml:space="preserve"> Vzorný občan alebo rozvracač aténskej demokracie</w:t>
      </w:r>
      <w:r>
        <w:t>? (2009)</w:t>
      </w:r>
    </w:p>
    <w:p w:rsidR="000A724E" w:rsidRPr="007B67CF" w:rsidRDefault="000A724E" w:rsidP="000A724E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lastRenderedPageBreak/>
        <w:t>Koľšovský Štefan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Antisthenés</w:t>
      </w:r>
      <w:r>
        <w:rPr>
          <w:rFonts w:eastAsia="Times New Roman" w:cs="Times New Roman"/>
          <w:szCs w:val="24"/>
          <w:lang w:eastAsia="sk-SK"/>
        </w:rPr>
        <w:t xml:space="preserve"> (2009)</w:t>
      </w:r>
    </w:p>
    <w:p w:rsidR="00265367" w:rsidRDefault="00265367" w:rsidP="00265367">
      <w:pPr>
        <w:rPr>
          <w:lang w:eastAsia="sk-SK"/>
        </w:rPr>
      </w:pPr>
      <w:r>
        <w:rPr>
          <w:lang w:eastAsia="sk-SK"/>
        </w:rPr>
        <w:t xml:space="preserve">Dolejšová Lucia: </w:t>
      </w:r>
      <w:r w:rsidRPr="00265367">
        <w:rPr>
          <w:lang w:eastAsia="sk-SK"/>
        </w:rPr>
        <w:t>Foucault:</w:t>
      </w:r>
      <w:r>
        <w:rPr>
          <w:lang w:eastAsia="sk-SK"/>
        </w:rPr>
        <w:t xml:space="preserve"> </w:t>
      </w:r>
      <w:r w:rsidRPr="00265367">
        <w:rPr>
          <w:lang w:eastAsia="sk-SK"/>
        </w:rPr>
        <w:t>Moc, subjekt a</w:t>
      </w:r>
      <w:r>
        <w:rPr>
          <w:lang w:eastAsia="sk-SK"/>
        </w:rPr>
        <w:t> </w:t>
      </w:r>
      <w:r w:rsidRPr="00265367">
        <w:rPr>
          <w:lang w:eastAsia="sk-SK"/>
        </w:rPr>
        <w:t>sexualita</w:t>
      </w:r>
      <w:r>
        <w:rPr>
          <w:lang w:eastAsia="sk-SK"/>
        </w:rPr>
        <w:t xml:space="preserve"> (2010) </w:t>
      </w:r>
    </w:p>
    <w:p w:rsidR="007B67CF" w:rsidRDefault="00265367" w:rsidP="007B67CF">
      <w:pPr>
        <w:rPr>
          <w:rFonts w:eastAsia="Times New Roman" w:cs="Times New Roman"/>
          <w:szCs w:val="24"/>
          <w:lang w:eastAsia="sk-SK"/>
        </w:rPr>
      </w:pPr>
      <w:r w:rsidRPr="00265367">
        <w:rPr>
          <w:rFonts w:eastAsia="Times New Roman" w:cs="Times New Roman"/>
          <w:szCs w:val="24"/>
          <w:lang w:eastAsia="sk-SK"/>
        </w:rPr>
        <w:t>Koreňová Lucia</w:t>
      </w:r>
      <w:r>
        <w:rPr>
          <w:rFonts w:eastAsia="Times New Roman" w:cs="Times New Roman"/>
          <w:szCs w:val="24"/>
          <w:lang w:eastAsia="sk-SK"/>
        </w:rPr>
        <w:t xml:space="preserve">: </w:t>
      </w:r>
      <w:r w:rsidRPr="00265367">
        <w:rPr>
          <w:rFonts w:eastAsia="Times New Roman" w:cs="Times New Roman"/>
          <w:szCs w:val="24"/>
          <w:lang w:eastAsia="sk-SK"/>
        </w:rPr>
        <w:t>Koncept techné v antickom myslení</w:t>
      </w:r>
      <w:r>
        <w:rPr>
          <w:rFonts w:eastAsia="Times New Roman" w:cs="Times New Roman"/>
          <w:szCs w:val="24"/>
          <w:lang w:eastAsia="sk-SK"/>
        </w:rPr>
        <w:t xml:space="preserve"> (2010)  </w:t>
      </w:r>
    </w:p>
    <w:p w:rsid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rFonts w:eastAsia="Times New Roman" w:cs="Times New Roman"/>
          <w:szCs w:val="24"/>
          <w:lang w:eastAsia="sk-SK"/>
        </w:rPr>
        <w:t>Sabolčáková Sandra</w:t>
      </w:r>
      <w:r>
        <w:rPr>
          <w:rFonts w:eastAsia="Times New Roman" w:cs="Times New Roman"/>
          <w:szCs w:val="24"/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O nápise nad veštiarňou v Delfách: gnóthi seautón- poznaj seba samého</w:t>
      </w:r>
      <w:r>
        <w:rPr>
          <w:rFonts w:eastAsia="Times New Roman" w:cs="Times New Roman"/>
          <w:szCs w:val="24"/>
          <w:lang w:eastAsia="sk-SK"/>
        </w:rPr>
        <w:t xml:space="preserve"> (2010)</w:t>
      </w:r>
    </w:p>
    <w:p w:rsidR="00265367" w:rsidRPr="00265367" w:rsidRDefault="00265367" w:rsidP="00265367">
      <w:pPr>
        <w:rPr>
          <w:rFonts w:eastAsia="Times New Roman" w:cs="Times New Roman"/>
          <w:szCs w:val="24"/>
          <w:lang w:eastAsia="sk-SK"/>
        </w:rPr>
      </w:pPr>
      <w:r w:rsidRPr="00265367">
        <w:rPr>
          <w:rFonts w:eastAsia="Times New Roman" w:cs="Times New Roman"/>
          <w:szCs w:val="24"/>
          <w:lang w:eastAsia="sk-SK"/>
        </w:rPr>
        <w:t>Pitlivka Alexander</w:t>
      </w:r>
      <w:r>
        <w:rPr>
          <w:rFonts w:eastAsia="Times New Roman" w:cs="Times New Roman"/>
          <w:szCs w:val="24"/>
          <w:lang w:eastAsia="sk-SK"/>
        </w:rPr>
        <w:t xml:space="preserve">: </w:t>
      </w:r>
      <w:r w:rsidRPr="00265367">
        <w:rPr>
          <w:rFonts w:eastAsia="Times New Roman" w:cs="Times New Roman"/>
          <w:szCs w:val="24"/>
          <w:lang w:eastAsia="sk-SK"/>
        </w:rPr>
        <w:t>Úvod k Sokratovmu chápaniu akrasie v Platónovom Protagorovi</w:t>
      </w:r>
      <w:r>
        <w:rPr>
          <w:rFonts w:eastAsia="Times New Roman" w:cs="Times New Roman"/>
          <w:szCs w:val="24"/>
          <w:lang w:eastAsia="sk-SK"/>
        </w:rPr>
        <w:t xml:space="preserve"> (2011) </w:t>
      </w:r>
    </w:p>
    <w:p w:rsidR="00265367" w:rsidRDefault="00265367" w:rsidP="00265367">
      <w:pPr>
        <w:rPr>
          <w:lang w:eastAsia="sk-SK"/>
        </w:rPr>
      </w:pPr>
      <w:r>
        <w:rPr>
          <w:lang w:eastAsia="sk-SK"/>
        </w:rPr>
        <w:t xml:space="preserve">Grenzner Tomáš: </w:t>
      </w:r>
      <w:r w:rsidRPr="00265367">
        <w:rPr>
          <w:lang w:eastAsia="sk-SK"/>
        </w:rPr>
        <w:t>Vedenie, konanie a subjektivita v praktickej filozofii antiky</w:t>
      </w:r>
      <w:r>
        <w:rPr>
          <w:lang w:eastAsia="sk-SK"/>
        </w:rPr>
        <w:t xml:space="preserve"> (2013) </w:t>
      </w:r>
    </w:p>
    <w:p w:rsidR="00265367" w:rsidRDefault="00265367" w:rsidP="00265367">
      <w:pPr>
        <w:rPr>
          <w:rFonts w:eastAsia="Times New Roman" w:cs="Times New Roman"/>
          <w:szCs w:val="24"/>
          <w:lang w:eastAsia="sk-SK"/>
        </w:rPr>
      </w:pPr>
      <w:r w:rsidRPr="00265367">
        <w:rPr>
          <w:rFonts w:eastAsia="Times New Roman" w:cs="Times New Roman"/>
          <w:szCs w:val="24"/>
          <w:lang w:eastAsia="sk-SK"/>
        </w:rPr>
        <w:t>Hrbatý Peter Gustáv</w:t>
      </w:r>
      <w:r>
        <w:rPr>
          <w:rFonts w:eastAsia="Times New Roman" w:cs="Times New Roman"/>
          <w:szCs w:val="24"/>
          <w:lang w:eastAsia="sk-SK"/>
        </w:rPr>
        <w:t xml:space="preserve">: </w:t>
      </w:r>
      <w:r w:rsidRPr="00265367">
        <w:rPr>
          <w:rFonts w:eastAsia="Times New Roman" w:cs="Times New Roman"/>
          <w:szCs w:val="24"/>
          <w:lang w:eastAsia="sk-SK"/>
        </w:rPr>
        <w:t>Porovnanie výrokov Diogena zo Sinope a Ježiša Nazaretského v kontextoch kynizmu</w:t>
      </w:r>
      <w:r>
        <w:rPr>
          <w:rFonts w:eastAsia="Times New Roman" w:cs="Times New Roman"/>
          <w:szCs w:val="24"/>
          <w:lang w:eastAsia="sk-SK"/>
        </w:rPr>
        <w:t xml:space="preserve"> (2014) </w:t>
      </w:r>
    </w:p>
    <w:p w:rsidR="00265367" w:rsidRDefault="00265367" w:rsidP="00265367">
      <w:pPr>
        <w:rPr>
          <w:rFonts w:eastAsia="Times New Roman" w:cs="Times New Roman"/>
          <w:szCs w:val="24"/>
          <w:lang w:eastAsia="sk-SK"/>
        </w:rPr>
      </w:pPr>
      <w:r w:rsidRPr="00265367">
        <w:rPr>
          <w:rFonts w:eastAsia="Times New Roman" w:cs="Times New Roman"/>
          <w:szCs w:val="24"/>
          <w:lang w:eastAsia="sk-SK"/>
        </w:rPr>
        <w:t>Micišinová Dana</w:t>
      </w:r>
      <w:r>
        <w:rPr>
          <w:rFonts w:eastAsia="Times New Roman" w:cs="Times New Roman"/>
          <w:szCs w:val="24"/>
          <w:lang w:eastAsia="sk-SK"/>
        </w:rPr>
        <w:t xml:space="preserve">: </w:t>
      </w:r>
      <w:r w:rsidRPr="00265367">
        <w:rPr>
          <w:rFonts w:eastAsia="Times New Roman" w:cs="Times New Roman"/>
          <w:szCs w:val="24"/>
          <w:lang w:eastAsia="sk-SK"/>
        </w:rPr>
        <w:t>Pokus o sumarizáciu Thalétovho myslenia</w:t>
      </w:r>
      <w:r>
        <w:rPr>
          <w:rFonts w:eastAsia="Times New Roman" w:cs="Times New Roman"/>
          <w:szCs w:val="24"/>
          <w:lang w:eastAsia="sk-SK"/>
        </w:rPr>
        <w:t xml:space="preserve"> (2014)</w:t>
      </w:r>
    </w:p>
    <w:p w:rsidR="00265367" w:rsidRDefault="00265367" w:rsidP="00DD2111">
      <w:pPr>
        <w:ind w:firstLine="0"/>
      </w:pPr>
    </w:p>
    <w:p w:rsidR="00265367" w:rsidRDefault="00265367" w:rsidP="00265367">
      <w:r w:rsidRPr="00265367">
        <w:rPr>
          <w:b/>
        </w:rPr>
        <w:t xml:space="preserve">Zoznam </w:t>
      </w:r>
      <w:r>
        <w:rPr>
          <w:b/>
        </w:rPr>
        <w:t>diplomových</w:t>
      </w:r>
      <w:r w:rsidRPr="00265367">
        <w:rPr>
          <w:b/>
        </w:rPr>
        <w:t xml:space="preserve"> prác študentov </w:t>
      </w:r>
      <w:r>
        <w:rPr>
          <w:b/>
        </w:rPr>
        <w:t>2</w:t>
      </w:r>
      <w:r w:rsidRPr="00265367">
        <w:rPr>
          <w:b/>
        </w:rPr>
        <w:t>. stupňa</w:t>
      </w:r>
      <w:r>
        <w:t xml:space="preserve">: </w:t>
      </w:r>
    </w:p>
    <w:p w:rsidR="00A92AFC" w:rsidRPr="00FE00B1" w:rsidRDefault="00A92AFC" w:rsidP="00FE00B1">
      <w:pPr>
        <w:rPr>
          <w:b/>
        </w:rPr>
      </w:pPr>
      <w:r w:rsidRPr="00A92AFC">
        <w:rPr>
          <w:lang w:eastAsia="sk-SK"/>
        </w:rPr>
        <w:t>Eva Stoklasova</w:t>
      </w:r>
      <w:r>
        <w:rPr>
          <w:lang w:eastAsia="sk-SK"/>
        </w:rPr>
        <w:t xml:space="preserve">: </w:t>
      </w:r>
      <w:r w:rsidR="00FE00B1" w:rsidRPr="00FE00B1">
        <w:t>Singulárny znak</w:t>
      </w:r>
      <w:r w:rsidR="00FE00B1">
        <w:rPr>
          <w:smallCaps/>
          <w:sz w:val="36"/>
        </w:rPr>
        <w:t xml:space="preserve"> – </w:t>
      </w:r>
      <w:r w:rsidR="00FE00B1">
        <w:t>O tom, či je možné vytvoriť a definovať jedinečný znak</w:t>
      </w:r>
      <w:r w:rsidR="00FE00B1">
        <w:rPr>
          <w:lang w:eastAsia="sk-SK"/>
        </w:rPr>
        <w:t xml:space="preserve"> </w:t>
      </w:r>
      <w:r>
        <w:rPr>
          <w:lang w:eastAsia="sk-SK"/>
        </w:rPr>
        <w:t>(1998)</w:t>
      </w:r>
    </w:p>
    <w:p w:rsidR="00A92AFC" w:rsidRDefault="00A92AFC" w:rsidP="007743D1">
      <w:pPr>
        <w:rPr>
          <w:lang w:eastAsia="sk-SK"/>
        </w:rPr>
      </w:pPr>
      <w:r>
        <w:rPr>
          <w:lang w:eastAsia="sk-SK"/>
        </w:rPr>
        <w:t>Milan Ruščák: Gadamerova interpretácia počiatku vedenia (2000)</w:t>
      </w:r>
    </w:p>
    <w:p w:rsidR="00A92AFC" w:rsidRDefault="00A92AFC" w:rsidP="007743D1">
      <w:pPr>
        <w:rPr>
          <w:lang w:eastAsia="sk-SK"/>
        </w:rPr>
      </w:pPr>
      <w:r w:rsidRPr="00A92AFC">
        <w:rPr>
          <w:lang w:eastAsia="sk-SK"/>
        </w:rPr>
        <w:t>Martin Hudymač</w:t>
      </w:r>
      <w:r>
        <w:rPr>
          <w:lang w:eastAsia="sk-SK"/>
        </w:rPr>
        <w:t>:</w:t>
      </w:r>
      <w:r w:rsidRPr="00A92AFC">
        <w:rPr>
          <w:lang w:eastAsia="sk-SK"/>
        </w:rPr>
        <w:t xml:space="preserve"> Hra</w:t>
      </w:r>
      <w:r>
        <w:rPr>
          <w:lang w:eastAsia="sk-SK"/>
        </w:rPr>
        <w:t>:</w:t>
      </w:r>
      <w:r w:rsidRPr="00A92AFC">
        <w:rPr>
          <w:lang w:eastAsia="sk-SK"/>
        </w:rPr>
        <w:t xml:space="preserve"> Niekoľko poznámok k prednáške Jacquesa Derridu „Différance“ </w:t>
      </w:r>
      <w:r>
        <w:rPr>
          <w:lang w:eastAsia="sk-SK"/>
        </w:rPr>
        <w:t>(</w:t>
      </w:r>
      <w:r w:rsidRPr="00A92AFC">
        <w:rPr>
          <w:lang w:eastAsia="sk-SK"/>
        </w:rPr>
        <w:t>2003</w:t>
      </w:r>
      <w:r>
        <w:rPr>
          <w:lang w:eastAsia="sk-SK"/>
        </w:rPr>
        <w:t xml:space="preserve">) </w:t>
      </w:r>
    </w:p>
    <w:p w:rsidR="00A92AFC" w:rsidRDefault="00A92AFC" w:rsidP="00A92AFC">
      <w:r>
        <w:t>Pete</w:t>
      </w:r>
      <w:r w:rsidRPr="00445967">
        <w:t>r</w:t>
      </w:r>
      <w:r>
        <w:t>a</w:t>
      </w:r>
      <w:r w:rsidRPr="00445967">
        <w:t xml:space="preserve"> Takáč</w:t>
      </w:r>
      <w:r>
        <w:t xml:space="preserve">: </w:t>
      </w:r>
      <w:r w:rsidRPr="00326B74">
        <w:t>Mozaika so vzorom melanchólie alebo o tom, čo môže napomáhať filosofovať ale nie je filosofiou</w:t>
      </w:r>
      <w:r>
        <w:t xml:space="preserve">´(2005) </w:t>
      </w:r>
    </w:p>
    <w:p w:rsidR="00A92AFC" w:rsidRDefault="00A92AFC" w:rsidP="00A92AFC">
      <w:r>
        <w:t>Miloš Kriššák: Michel Foucault: Tri Štúdie (2005)</w:t>
      </w:r>
      <w:r w:rsidRPr="00F12201">
        <w:t xml:space="preserve"> </w:t>
      </w:r>
    </w:p>
    <w:p w:rsidR="000A724E" w:rsidRDefault="00A92AFC" w:rsidP="007743D1">
      <w:pPr>
        <w:rPr>
          <w:lang w:eastAsia="sk-SK"/>
        </w:rPr>
      </w:pPr>
      <w:r>
        <w:rPr>
          <w:lang w:eastAsia="sk-SK"/>
        </w:rPr>
        <w:t>Martin</w:t>
      </w:r>
      <w:r w:rsidR="007743D1">
        <w:rPr>
          <w:lang w:eastAsia="sk-SK"/>
        </w:rPr>
        <w:t xml:space="preserve"> Bača: Labyrinthos tés filosofias. Exegéza Platónovho Symposion so zreteľom k ontologickej a gnóseologickej problematike prostredníctvom štrukturálnej hermeneutiky Umberta Eca (2006)</w:t>
      </w:r>
    </w:p>
    <w:p w:rsidR="00D47101" w:rsidRDefault="00D47101" w:rsidP="00D47101">
      <w:pPr>
        <w:rPr>
          <w:lang w:eastAsia="sk-SK"/>
        </w:rPr>
      </w:pPr>
      <w:r>
        <w:rPr>
          <w:lang w:eastAsia="sk-SK"/>
        </w:rPr>
        <w:t>Mikuláš Čikovský: Hannah Arendtová a fenomén totalitarizmu (2007)</w:t>
      </w:r>
    </w:p>
    <w:p w:rsidR="00A92AFC" w:rsidRDefault="00A92AFC" w:rsidP="00A92AFC">
      <w:r>
        <w:t>Róbert Zajac: Foucault: estetika existencie</w:t>
      </w:r>
      <w:r w:rsidRPr="00D541FD">
        <w:t xml:space="preserve"> </w:t>
      </w:r>
      <w:r>
        <w:t>(2005)</w:t>
      </w:r>
    </w:p>
    <w:p w:rsidR="007B67CF" w:rsidRP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Flachbartová Lívia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Nietzsche optikou tragického</w:t>
      </w:r>
      <w:r>
        <w:rPr>
          <w:rFonts w:eastAsia="Times New Roman" w:cs="Times New Roman"/>
          <w:szCs w:val="24"/>
          <w:lang w:eastAsia="sk-SK"/>
        </w:rPr>
        <w:t xml:space="preserve"> (2010)</w:t>
      </w:r>
    </w:p>
    <w:p w:rsidR="007B67CF" w:rsidRP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Deraj Igor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O nemožnosti sporu</w:t>
      </w:r>
      <w:r>
        <w:rPr>
          <w:rFonts w:eastAsia="Times New Roman" w:cs="Times New Roman"/>
          <w:szCs w:val="24"/>
          <w:lang w:eastAsia="sk-SK"/>
        </w:rPr>
        <w:t xml:space="preserve"> (2011)</w:t>
      </w:r>
    </w:p>
    <w:p w:rsidR="007B67CF" w:rsidRP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Koľšovský Štefan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Sókratés, Sókratikoi logoi a</w:t>
      </w:r>
      <w:r>
        <w:rPr>
          <w:rFonts w:eastAsia="Times New Roman" w:cs="Times New Roman"/>
          <w:szCs w:val="24"/>
          <w:lang w:eastAsia="sk-SK"/>
        </w:rPr>
        <w:t> </w:t>
      </w:r>
      <w:r w:rsidRPr="007B67CF">
        <w:rPr>
          <w:rFonts w:eastAsia="Times New Roman" w:cs="Times New Roman"/>
          <w:szCs w:val="24"/>
          <w:lang w:eastAsia="sk-SK"/>
        </w:rPr>
        <w:t>Antisthenés</w:t>
      </w:r>
      <w:r>
        <w:rPr>
          <w:rFonts w:eastAsia="Times New Roman" w:cs="Times New Roman"/>
          <w:szCs w:val="24"/>
          <w:lang w:eastAsia="sk-SK"/>
        </w:rPr>
        <w:t xml:space="preserve"> (2011)</w:t>
      </w:r>
    </w:p>
    <w:p w:rsidR="007B67CF" w:rsidRP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Sabolčáková Sandra</w:t>
      </w:r>
      <w:r>
        <w:rPr>
          <w:lang w:eastAsia="sk-SK"/>
        </w:rPr>
        <w:t>:</w:t>
      </w:r>
      <w:r w:rsidRPr="007B67CF">
        <w:rPr>
          <w:rFonts w:eastAsia="Times New Roman" w:cs="Times New Roman"/>
          <w:szCs w:val="24"/>
          <w:lang w:eastAsia="sk-SK"/>
        </w:rPr>
        <w:t xml:space="preserve"> Starosť o seba ako vzťah medzi vedením a konaním v sókratovskej tradícii myslenia</w:t>
      </w:r>
      <w:r>
        <w:rPr>
          <w:rFonts w:eastAsia="Times New Roman" w:cs="Times New Roman"/>
          <w:szCs w:val="24"/>
          <w:lang w:eastAsia="sk-SK"/>
        </w:rPr>
        <w:t xml:space="preserve"> (2014)</w:t>
      </w:r>
    </w:p>
    <w:p w:rsid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Bosáková Eva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Problematika hédoné v Epikurovej filozofii</w:t>
      </w:r>
      <w:r>
        <w:rPr>
          <w:rFonts w:eastAsia="Times New Roman" w:cs="Times New Roman"/>
          <w:szCs w:val="24"/>
          <w:lang w:eastAsia="sk-SK"/>
        </w:rPr>
        <w:t xml:space="preserve"> (2012)</w:t>
      </w:r>
    </w:p>
    <w:p w:rsidR="007B67CF" w:rsidRDefault="007B67CF" w:rsidP="007B67CF">
      <w:pPr>
        <w:rPr>
          <w:rFonts w:eastAsia="Times New Roman" w:cs="Times New Roman"/>
          <w:szCs w:val="24"/>
          <w:lang w:eastAsia="sk-SK"/>
        </w:rPr>
      </w:pPr>
      <w:r w:rsidRPr="007B67CF">
        <w:rPr>
          <w:lang w:eastAsia="sk-SK"/>
        </w:rPr>
        <w:t>Jánosházi Peter</w:t>
      </w:r>
      <w:r>
        <w:rPr>
          <w:lang w:eastAsia="sk-SK"/>
        </w:rPr>
        <w:t xml:space="preserve">: </w:t>
      </w:r>
      <w:r w:rsidRPr="007B67CF">
        <w:rPr>
          <w:rFonts w:eastAsia="Times New Roman" w:cs="Times New Roman"/>
          <w:szCs w:val="24"/>
          <w:lang w:eastAsia="sk-SK"/>
        </w:rPr>
        <w:t>Askēsis</w:t>
      </w:r>
      <w:r>
        <w:rPr>
          <w:rFonts w:eastAsia="Times New Roman" w:cs="Times New Roman"/>
          <w:szCs w:val="24"/>
          <w:lang w:eastAsia="sk-SK"/>
        </w:rPr>
        <w:t xml:space="preserve"> (2015)</w:t>
      </w:r>
    </w:p>
    <w:p w:rsidR="007B67CF" w:rsidRPr="007B67CF" w:rsidRDefault="00522D22" w:rsidP="007B67CF">
      <w:pPr>
        <w:rPr>
          <w:rFonts w:eastAsia="Times New Roman" w:cs="Times New Roman"/>
          <w:szCs w:val="24"/>
          <w:lang w:eastAsia="sk-SK"/>
        </w:rPr>
      </w:pPr>
      <w:r>
        <w:rPr>
          <w:lang w:eastAsia="sk-SK"/>
        </w:rPr>
        <w:t xml:space="preserve">Doležalová </w:t>
      </w:r>
      <w:r w:rsidR="00D47101">
        <w:rPr>
          <w:lang w:eastAsia="sk-SK"/>
        </w:rPr>
        <w:t xml:space="preserve">Gabriela, </w:t>
      </w:r>
      <w:r>
        <w:t>S</w:t>
      </w:r>
      <w:r w:rsidRPr="00D47101">
        <w:t>ókratés</w:t>
      </w:r>
      <w:r>
        <w:t xml:space="preserve"> o smrti a samovražde</w:t>
      </w:r>
      <w:r w:rsidR="00D47101">
        <w:t>  (2017)</w:t>
      </w:r>
    </w:p>
    <w:p w:rsidR="00FE00B1" w:rsidRDefault="00FE00B1" w:rsidP="003835E2"/>
    <w:p w:rsidR="00265367" w:rsidRDefault="00265367" w:rsidP="00265367">
      <w:r w:rsidRPr="00154CA9">
        <w:rPr>
          <w:b/>
        </w:rPr>
        <w:t>Zoznam skončených doktorandov</w:t>
      </w:r>
      <w:r>
        <w:t>:</w:t>
      </w:r>
    </w:p>
    <w:p w:rsidR="00265367" w:rsidRDefault="00265367" w:rsidP="00265367">
      <w:r w:rsidRPr="007C4746">
        <w:t xml:space="preserve">1. Mgr. Marcel Nemec, PhD. </w:t>
      </w:r>
      <w:r>
        <w:t xml:space="preserve">– </w:t>
      </w:r>
      <w:r w:rsidRPr="007C4746">
        <w:t xml:space="preserve">štúdium ukončil obhajobou dizertačnej práce </w:t>
      </w:r>
      <w:r w:rsidRPr="007C4746">
        <w:rPr>
          <w:i/>
        </w:rPr>
        <w:t>Filozofia dejín v tvorbe Jana Patočku</w:t>
      </w:r>
      <w:r>
        <w:t xml:space="preserve"> v roku 2008</w:t>
      </w:r>
    </w:p>
    <w:p w:rsidR="00265367" w:rsidRDefault="00265367" w:rsidP="00265367">
      <w:r>
        <w:t xml:space="preserve">2. Mgr. Lívia Flachbartová, PhD. – štúdium ukončila obhajobou dizertačnej práce </w:t>
      </w:r>
      <w:r w:rsidRPr="007C4746">
        <w:rPr>
          <w:i/>
        </w:rPr>
        <w:t>Antický kynizmus ako spôsob života</w:t>
      </w:r>
      <w:r w:rsidRPr="007C4746">
        <w:t xml:space="preserve"> </w:t>
      </w:r>
      <w:r>
        <w:t>v roku 2014</w:t>
      </w:r>
    </w:p>
    <w:p w:rsidR="00622883" w:rsidRDefault="00622883" w:rsidP="00DD2111">
      <w:pPr>
        <w:ind w:firstLine="0"/>
      </w:pPr>
    </w:p>
    <w:p w:rsidR="00622883" w:rsidRDefault="00622883" w:rsidP="00265367"/>
    <w:p w:rsidR="00265367" w:rsidRDefault="00265367" w:rsidP="00265367">
      <w:r w:rsidRPr="00154CA9">
        <w:rPr>
          <w:b/>
        </w:rPr>
        <w:t>Zoznam školených doktorandov</w:t>
      </w:r>
      <w:r>
        <w:t>:</w:t>
      </w:r>
    </w:p>
    <w:p w:rsidR="00265367" w:rsidRDefault="00265367" w:rsidP="00D26FF5">
      <w:r>
        <w:t>1. Pavol Halčín, 4. ročník</w:t>
      </w:r>
      <w:r w:rsidR="00D26FF5">
        <w:t xml:space="preserve">– názov práce: </w:t>
      </w:r>
      <w:r w:rsidR="00522D22" w:rsidRPr="00522D22">
        <w:rPr>
          <w:i/>
        </w:rPr>
        <w:t>Filozof a jeho filozofia. Prípad Nietzsche</w:t>
      </w:r>
      <w:r w:rsidR="00522D22">
        <w:t xml:space="preserve"> </w:t>
      </w:r>
      <w:r w:rsidR="00D26FF5">
        <w:t>(plánovaná obhajoba DP 201</w:t>
      </w:r>
      <w:r w:rsidR="00622883">
        <w:t>8</w:t>
      </w:r>
      <w:r w:rsidR="00D26FF5">
        <w:t>)</w:t>
      </w:r>
      <w:r w:rsidR="00622883">
        <w:t xml:space="preserve"> </w:t>
      </w:r>
    </w:p>
    <w:p w:rsidR="00265367" w:rsidRDefault="00265367" w:rsidP="00D26FF5">
      <w:r>
        <w:t>2. Mgr. Matúš Koločík, 3. ročník</w:t>
      </w:r>
      <w:r w:rsidR="00D26FF5">
        <w:t xml:space="preserve">– názov práce: </w:t>
      </w:r>
      <w:r w:rsidR="00522D22" w:rsidRPr="00522D22">
        <w:rPr>
          <w:i/>
        </w:rPr>
        <w:t>Súčasné podoby estetizácie étosu</w:t>
      </w:r>
      <w:r w:rsidR="00522D22">
        <w:t xml:space="preserve"> </w:t>
      </w:r>
      <w:r w:rsidR="00D26FF5">
        <w:t>(plánovaná obhajoba DP 2019)</w:t>
      </w:r>
      <w:r w:rsidR="00622883">
        <w:t xml:space="preserve"> </w:t>
      </w:r>
    </w:p>
    <w:p w:rsidR="00265367" w:rsidRDefault="00265367" w:rsidP="00265367">
      <w:r>
        <w:t xml:space="preserve">3. Stanislav Olejár, 2. </w:t>
      </w:r>
      <w:r w:rsidR="00D26FF5">
        <w:t>r</w:t>
      </w:r>
      <w:r>
        <w:t>očník</w:t>
      </w:r>
      <w:r w:rsidR="00D26FF5">
        <w:t xml:space="preserve"> – názov práce: </w:t>
      </w:r>
      <w:r w:rsidR="00D26FF5" w:rsidRPr="00D26FF5">
        <w:rPr>
          <w:i/>
        </w:rPr>
        <w:t>Foucault a moc</w:t>
      </w:r>
      <w:r w:rsidR="00D26FF5">
        <w:t xml:space="preserve"> (plánovaná obhajoba DP 2019)</w:t>
      </w:r>
      <w:r w:rsidR="00622883">
        <w:t xml:space="preserve"> </w:t>
      </w:r>
    </w:p>
    <w:p w:rsidR="0024555C" w:rsidRDefault="0024555C" w:rsidP="00DD2111">
      <w:pPr>
        <w:ind w:firstLine="0"/>
      </w:pPr>
    </w:p>
    <w:p w:rsidR="0024555C" w:rsidRDefault="0024555C" w:rsidP="00265367">
      <w:r w:rsidRPr="00AD0929">
        <w:rPr>
          <w:b/>
        </w:rPr>
        <w:lastRenderedPageBreak/>
        <w:t>Tvorba učebných pomôcok</w:t>
      </w:r>
      <w:r>
        <w:t>:</w:t>
      </w:r>
    </w:p>
    <w:p w:rsidR="0024555C" w:rsidRDefault="0024555C" w:rsidP="00265367">
      <w:r w:rsidRPr="00622883">
        <w:t xml:space="preserve">Vladislav Suvák je autorom troch </w:t>
      </w:r>
      <w:r w:rsidR="00AD0929" w:rsidRPr="00622883">
        <w:t xml:space="preserve">samostatných </w:t>
      </w:r>
      <w:r w:rsidRPr="00622883">
        <w:t xml:space="preserve">učebníc </w:t>
      </w:r>
      <w:r w:rsidR="00AD0929" w:rsidRPr="00622883">
        <w:t>(</w:t>
      </w:r>
      <w:r w:rsidR="00622883" w:rsidRPr="00622883">
        <w:rPr>
          <w:i/>
        </w:rPr>
        <w:t>Sókratés a sokratika I</w:t>
      </w:r>
      <w:r w:rsidR="00622883" w:rsidRPr="00622883">
        <w:t xml:space="preserve">. – 1. vydanie, </w:t>
      </w:r>
      <w:r w:rsidR="00622883" w:rsidRPr="00622883">
        <w:rPr>
          <w:i/>
        </w:rPr>
        <w:t>Kynizmus grécky a moderný I</w:t>
      </w:r>
      <w:r w:rsidR="00622883" w:rsidRPr="00622883">
        <w:t xml:space="preserve">., </w:t>
      </w:r>
      <w:r w:rsidR="00622883" w:rsidRPr="00622883">
        <w:rPr>
          <w:i/>
        </w:rPr>
        <w:t>Sókratés a sokratika I</w:t>
      </w:r>
      <w:r w:rsidR="00622883" w:rsidRPr="00622883">
        <w:t>. – 2. vydanie</w:t>
      </w:r>
      <w:r w:rsidR="00AD0929" w:rsidRPr="00622883">
        <w:t xml:space="preserve">) </w:t>
      </w:r>
      <w:r w:rsidRPr="00622883">
        <w:t>a </w:t>
      </w:r>
      <w:r w:rsidR="00AD0929" w:rsidRPr="00622883">
        <w:t>viacerých</w:t>
      </w:r>
      <w:r w:rsidRPr="00622883">
        <w:t xml:space="preserve"> kapito</w:t>
      </w:r>
      <w:r w:rsidR="00AD0929" w:rsidRPr="00622883">
        <w:t xml:space="preserve">l, ktoré boli zaradené do prehľadových učebníc </w:t>
      </w:r>
      <w:r w:rsidR="00AD0929" w:rsidRPr="00622883">
        <w:rPr>
          <w:i/>
        </w:rPr>
        <w:t>Dejín etiky I.</w:t>
      </w:r>
      <w:r w:rsidR="00AD0929" w:rsidRPr="00622883">
        <w:t xml:space="preserve"> (Prešov: FF PU 200</w:t>
      </w:r>
      <w:r w:rsidR="00622883" w:rsidRPr="00622883">
        <w:t>3</w:t>
      </w:r>
      <w:r w:rsidR="00AD0929" w:rsidRPr="00622883">
        <w:t xml:space="preserve">), </w:t>
      </w:r>
      <w:r w:rsidR="00AD0929" w:rsidRPr="00622883">
        <w:rPr>
          <w:i/>
        </w:rPr>
        <w:t>Dejín sociálneho a politického myslenia</w:t>
      </w:r>
      <w:r w:rsidR="00AD0929" w:rsidRPr="00622883">
        <w:t xml:space="preserve"> (Bratisklava: Kalligram </w:t>
      </w:r>
      <w:r w:rsidR="00622883" w:rsidRPr="00622883">
        <w:t>2013</w:t>
      </w:r>
      <w:r w:rsidR="00AD0929" w:rsidRPr="00622883">
        <w:t xml:space="preserve">), </w:t>
      </w:r>
      <w:r w:rsidR="00AD0929" w:rsidRPr="00622883">
        <w:rPr>
          <w:i/>
        </w:rPr>
        <w:t>Dejín etického myslenia v Európe a USA</w:t>
      </w:r>
      <w:r w:rsidR="00AD0929" w:rsidRPr="00622883">
        <w:t xml:space="preserve"> (Bratisklava: Kalligram </w:t>
      </w:r>
      <w:r w:rsidR="00622883" w:rsidRPr="00622883">
        <w:t>2008</w:t>
      </w:r>
      <w:r w:rsidR="00AD0929" w:rsidRPr="00622883">
        <w:t>)</w:t>
      </w:r>
      <w:r w:rsidR="00622883" w:rsidRPr="00622883">
        <w:t>.</w:t>
      </w:r>
    </w:p>
    <w:p w:rsidR="00265367" w:rsidRDefault="00265367" w:rsidP="00DD2111">
      <w:pPr>
        <w:ind w:firstLine="0"/>
      </w:pPr>
    </w:p>
    <w:p w:rsidR="003835E2" w:rsidRDefault="00FE00B1" w:rsidP="003835E2">
      <w:r w:rsidRPr="00FE00B1">
        <w:rPr>
          <w:b/>
        </w:rPr>
        <w:t>Významní študenti</w:t>
      </w:r>
      <w:r>
        <w:t xml:space="preserve">: </w:t>
      </w:r>
    </w:p>
    <w:p w:rsidR="00FE00B1" w:rsidRDefault="00FE00B1" w:rsidP="003835E2">
      <w:r>
        <w:t>Za 25 rokov pedagogickej praxe sa stali z viacerých študentov renomovaní odborníci</w:t>
      </w:r>
      <w:r w:rsidR="0024555C">
        <w:t xml:space="preserve"> vo filozofii alebo sa uplatnili v </w:t>
      </w:r>
      <w:r w:rsidR="00AD0929">
        <w:t>iných</w:t>
      </w:r>
      <w:r w:rsidR="0024555C">
        <w:t xml:space="preserve"> oblastiach</w:t>
      </w:r>
      <w:r>
        <w:t xml:space="preserve">, ako napríklad Martin Hudymač (v oblasti literárnej kritiky), Ivana Komanická (v oblasti filozofie umenia), </w:t>
      </w:r>
      <w:r w:rsidR="0024555C">
        <w:t xml:space="preserve">Marcel Nemec (vo filozofii športu), </w:t>
      </w:r>
      <w:r w:rsidR="00622883">
        <w:t xml:space="preserve">Norbert Lacko (vo filozofii filmu), </w:t>
      </w:r>
      <w:r w:rsidR="0024555C">
        <w:t>Patrik Garaj (</w:t>
      </w:r>
      <w:r w:rsidR="00AD0929">
        <w:t xml:space="preserve">vedúci </w:t>
      </w:r>
      <w:r w:rsidR="0024555C">
        <w:t xml:space="preserve">redaktor </w:t>
      </w:r>
      <w:r w:rsidR="0024555C" w:rsidRPr="0024555C">
        <w:t>Trendu</w:t>
      </w:r>
      <w:r w:rsidR="0024555C">
        <w:t>), Konštantín Čikovský (</w:t>
      </w:r>
      <w:r w:rsidR="00AD0929">
        <w:t xml:space="preserve">zástupca šéfredaktora </w:t>
      </w:r>
      <w:r w:rsidR="0024555C">
        <w:t xml:space="preserve">Denníka N), </w:t>
      </w:r>
      <w:r>
        <w:t>Lívia Flachbartová (dejiny antického kynizmu)</w:t>
      </w:r>
      <w:r w:rsidR="0024555C">
        <w:t xml:space="preserve">, </w:t>
      </w:r>
      <w:r w:rsidR="0024555C" w:rsidRPr="0024555C">
        <w:t>Miloš Kriššák</w:t>
      </w:r>
      <w:r w:rsidR="0024555C">
        <w:t xml:space="preserve"> (fenomenológia</w:t>
      </w:r>
      <w:r w:rsidR="00622883">
        <w:t xml:space="preserve"> a súčasná francúzska filozofia</w:t>
      </w:r>
      <w:r w:rsidR="0024555C">
        <w:t>)</w:t>
      </w:r>
      <w:r w:rsidR="00AD0929">
        <w:t xml:space="preserve"> atď</w:t>
      </w:r>
      <w:r w:rsidR="0024555C">
        <w:t xml:space="preserve">. </w:t>
      </w:r>
    </w:p>
    <w:p w:rsidR="003835E2" w:rsidRDefault="003835E2" w:rsidP="00DD2111">
      <w:pPr>
        <w:ind w:firstLine="0"/>
      </w:pPr>
    </w:p>
    <w:p w:rsidR="008342FB" w:rsidRDefault="008342FB" w:rsidP="003835E2">
      <w:r w:rsidRPr="008342FB">
        <w:rPr>
          <w:b/>
        </w:rPr>
        <w:t>Iné aktivity</w:t>
      </w:r>
      <w:r>
        <w:t>:</w:t>
      </w:r>
    </w:p>
    <w:p w:rsidR="008342FB" w:rsidRDefault="008342FB" w:rsidP="008342FB">
      <w:r>
        <w:t>Vladislav Suvák organizoval v rokoch 1992 – 2000 filozofické prednášky a semináre pre verejnosť v košickom kníhkupectve Artforum. Medzi hosťami týcht</w:t>
      </w:r>
      <w:r w:rsidR="00763ED7">
        <w:t>o stretnutí boli také osobnosti</w:t>
      </w:r>
      <w:r>
        <w:t xml:space="preserve"> ako Prof. Lesley Brown (Oxford University), Prof. Erazim Kohák (U</w:t>
      </w:r>
      <w:r w:rsidR="00763ED7">
        <w:t>K, Praha), Ing. Ivan Chvatík (Filosofický ústav ČAV), doc. Zdeněk Kratochvíl (PřF UK, Praha), prof. Peter Michalovič (FF UK Bratislava), prof. Miroslav Marcelli (FF UK Bratislava), Ing. Egon Gál (IJ UK, Bratislava) a ďalší. Od roku 2014 nadviazala na tieto podujatia séria prednášok a diskusií v prešovskej kaviarni Čukoláda – medzi doterajšími hosťami boli prof. Miroslav Marcelli (FF UK Bratislava), doc. Zdeněk Kratochvíl (PřF UK, Praha),</w:t>
      </w:r>
      <w:r w:rsidR="00763ED7" w:rsidRPr="00763ED7">
        <w:t xml:space="preserve"> </w:t>
      </w:r>
      <w:r w:rsidR="00763ED7">
        <w:t xml:space="preserve">Ing. Egon Gál (IJ UK, Bratislava) a ďalší hostia. </w:t>
      </w:r>
    </w:p>
    <w:p w:rsidR="00763ED7" w:rsidRDefault="00763ED7" w:rsidP="008342FB"/>
    <w:p w:rsidR="00763ED7" w:rsidRDefault="00763ED7" w:rsidP="008342FB"/>
    <w:p w:rsidR="003835E2" w:rsidRDefault="003835E2" w:rsidP="003835E2"/>
    <w:p w:rsidR="00DD2111" w:rsidRDefault="00DD2111" w:rsidP="003835E2">
      <w:bookmarkStart w:id="0" w:name="_GoBack"/>
      <w:bookmarkEnd w:id="0"/>
    </w:p>
    <w:p w:rsidR="003835E2" w:rsidRDefault="003835E2" w:rsidP="003835E2"/>
    <w:p w:rsidR="003835E2" w:rsidRDefault="003835E2" w:rsidP="003835E2">
      <w:pPr>
        <w:jc w:val="right"/>
      </w:pPr>
      <w:r>
        <w:t>--------------------------------------------</w:t>
      </w:r>
    </w:p>
    <w:p w:rsidR="003835E2" w:rsidRDefault="003835E2" w:rsidP="003835E2">
      <w:pPr>
        <w:jc w:val="right"/>
      </w:pPr>
      <w:r>
        <w:t>Podpis riaditeľa Inštitútu filozofie</w:t>
      </w:r>
    </w:p>
    <w:p w:rsidR="003835E2" w:rsidRDefault="003835E2" w:rsidP="003835E2">
      <w:pPr>
        <w:jc w:val="right"/>
      </w:pPr>
      <w:r>
        <w:t>Prof. PhDr. Ľubomír Belás, CSc.</w:t>
      </w:r>
    </w:p>
    <w:p w:rsidR="003835E2" w:rsidRDefault="003835E2" w:rsidP="003835E2">
      <w:pPr>
        <w:jc w:val="right"/>
      </w:pPr>
      <w:r>
        <w:t>Prešovská univerzita</w:t>
      </w:r>
    </w:p>
    <w:p w:rsidR="003835E2" w:rsidRDefault="003835E2" w:rsidP="003835E2">
      <w:pPr>
        <w:jc w:val="right"/>
      </w:pPr>
      <w:r>
        <w:t xml:space="preserve">Filozofická fakulta </w:t>
      </w:r>
    </w:p>
    <w:p w:rsidR="003835E2" w:rsidRDefault="003835E2" w:rsidP="003835E2">
      <w:pPr>
        <w:jc w:val="right"/>
      </w:pPr>
      <w:r>
        <w:t>Inštitút filozofie</w:t>
      </w:r>
    </w:p>
    <w:p w:rsidR="003835E2" w:rsidRDefault="003835E2" w:rsidP="003835E2">
      <w:pPr>
        <w:jc w:val="right"/>
      </w:pPr>
      <w:r>
        <w:t>17. novembra 1</w:t>
      </w:r>
    </w:p>
    <w:p w:rsidR="003835E2" w:rsidRDefault="003835E2" w:rsidP="003835E2">
      <w:pPr>
        <w:jc w:val="right"/>
      </w:pPr>
      <w:r>
        <w:t>080 78 Prešov</w:t>
      </w:r>
    </w:p>
    <w:p w:rsidR="003835E2" w:rsidRPr="003835E2" w:rsidRDefault="003835E2" w:rsidP="003835E2"/>
    <w:sectPr w:rsidR="003835E2" w:rsidRPr="003835E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74A" w:rsidRDefault="005F074A" w:rsidP="00622883">
      <w:r>
        <w:separator/>
      </w:r>
    </w:p>
  </w:endnote>
  <w:endnote w:type="continuationSeparator" w:id="0">
    <w:p w:rsidR="005F074A" w:rsidRDefault="005F074A" w:rsidP="006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2848901"/>
      <w:docPartObj>
        <w:docPartGallery w:val="Page Numbers (Bottom of Page)"/>
        <w:docPartUnique/>
      </w:docPartObj>
    </w:sdtPr>
    <w:sdtEndPr/>
    <w:sdtContent>
      <w:p w:rsidR="00622883" w:rsidRDefault="0062288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111">
          <w:rPr>
            <w:noProof/>
          </w:rPr>
          <w:t>2</w:t>
        </w:r>
        <w:r>
          <w:fldChar w:fldCharType="end"/>
        </w:r>
      </w:p>
    </w:sdtContent>
  </w:sdt>
  <w:p w:rsidR="00622883" w:rsidRDefault="006228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74A" w:rsidRDefault="005F074A" w:rsidP="00622883">
      <w:r>
        <w:separator/>
      </w:r>
    </w:p>
  </w:footnote>
  <w:footnote w:type="continuationSeparator" w:id="0">
    <w:p w:rsidR="005F074A" w:rsidRDefault="005F074A" w:rsidP="0062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23193"/>
    <w:multiLevelType w:val="hybridMultilevel"/>
    <w:tmpl w:val="4F62C794"/>
    <w:lvl w:ilvl="0" w:tplc="51C45A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47A4BCB"/>
    <w:multiLevelType w:val="hybridMultilevel"/>
    <w:tmpl w:val="1EDAD404"/>
    <w:lvl w:ilvl="0" w:tplc="D374C0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E2"/>
    <w:rsid w:val="000330DF"/>
    <w:rsid w:val="000A724E"/>
    <w:rsid w:val="00154CA9"/>
    <w:rsid w:val="002103C8"/>
    <w:rsid w:val="0024555C"/>
    <w:rsid w:val="00265367"/>
    <w:rsid w:val="003835E2"/>
    <w:rsid w:val="003C7DDC"/>
    <w:rsid w:val="00522D22"/>
    <w:rsid w:val="005F074A"/>
    <w:rsid w:val="00622883"/>
    <w:rsid w:val="00763ED7"/>
    <w:rsid w:val="007743D1"/>
    <w:rsid w:val="00790CA2"/>
    <w:rsid w:val="007B67CF"/>
    <w:rsid w:val="007C4746"/>
    <w:rsid w:val="008342FB"/>
    <w:rsid w:val="008C51B1"/>
    <w:rsid w:val="00A92AFC"/>
    <w:rsid w:val="00AD0929"/>
    <w:rsid w:val="00D26FF5"/>
    <w:rsid w:val="00D47101"/>
    <w:rsid w:val="00DD2111"/>
    <w:rsid w:val="00FE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8F602-9B56-4839-9F46-A0BFFE6D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35E2"/>
    <w:pPr>
      <w:spacing w:after="0" w:line="240" w:lineRule="auto"/>
      <w:ind w:firstLine="284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qFormat/>
    <w:rsid w:val="007C4746"/>
    <w:pPr>
      <w:keepNext/>
      <w:ind w:firstLine="0"/>
      <w:outlineLvl w:val="0"/>
    </w:pPr>
    <w:rPr>
      <w:rFonts w:eastAsia="Times New Roman" w:cs="Times New Roman"/>
      <w:b/>
      <w:sz w:val="2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35E2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7C4746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customStyle="1" w:styleId="Default">
    <w:name w:val="Default"/>
    <w:rsid w:val="007C47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aznamautid">
    <w:name w:val="zaznamautid"/>
    <w:basedOn w:val="Predvolenpsmoodseku"/>
    <w:rsid w:val="00265367"/>
  </w:style>
  <w:style w:type="paragraph" w:customStyle="1" w:styleId="StylNadpis1zarovnnnasted">
    <w:name w:val="Styl Nadpis 1 + zarovnání na střed"/>
    <w:basedOn w:val="Nadpis1"/>
    <w:autoRedefine/>
    <w:rsid w:val="00A92AFC"/>
    <w:pPr>
      <w:spacing w:before="240" w:after="60"/>
      <w:ind w:firstLine="284"/>
      <w:jc w:val="center"/>
    </w:pPr>
    <w:rPr>
      <w:rFonts w:ascii="Arial" w:hAnsi="Arial"/>
      <w:bCs/>
      <w:smallCaps/>
      <w:kern w:val="32"/>
      <w:szCs w:val="28"/>
    </w:rPr>
  </w:style>
  <w:style w:type="paragraph" w:styleId="Nzov">
    <w:name w:val="Title"/>
    <w:basedOn w:val="Normlny"/>
    <w:link w:val="NzovChar"/>
    <w:qFormat/>
    <w:rsid w:val="00A92AFC"/>
    <w:pPr>
      <w:jc w:val="center"/>
    </w:pPr>
    <w:rPr>
      <w:rFonts w:eastAsia="Times New Roman" w:cs="Times New Roman"/>
      <w:b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92AFC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22883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2288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2288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400G2</cp:lastModifiedBy>
  <cp:revision>10</cp:revision>
  <dcterms:created xsi:type="dcterms:W3CDTF">2017-05-16T14:08:00Z</dcterms:created>
  <dcterms:modified xsi:type="dcterms:W3CDTF">2017-05-26T08:01:00Z</dcterms:modified>
</cp:coreProperties>
</file>