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32" w:rsidRPr="00A55E7B" w:rsidRDefault="00995637" w:rsidP="0099563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5E7B">
        <w:rPr>
          <w:rFonts w:ascii="Times New Roman" w:hAnsi="Times New Roman"/>
          <w:sz w:val="24"/>
          <w:szCs w:val="24"/>
        </w:rPr>
        <w:t>V Prešove 13. 02. 2018</w:t>
      </w:r>
    </w:p>
    <w:p w:rsidR="00995637" w:rsidRPr="00A55E7B" w:rsidRDefault="00995637" w:rsidP="0099563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5E7B">
        <w:rPr>
          <w:rFonts w:ascii="Times New Roman" w:hAnsi="Times New Roman"/>
          <w:sz w:val="24"/>
          <w:szCs w:val="24"/>
        </w:rPr>
        <w:t>Č. j.: 35/2018</w:t>
      </w:r>
    </w:p>
    <w:p w:rsidR="00995637" w:rsidRPr="00A55E7B" w:rsidRDefault="00995637" w:rsidP="0099563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95637" w:rsidRPr="00A55E7B" w:rsidRDefault="00995637" w:rsidP="0099563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55E7B">
        <w:rPr>
          <w:rFonts w:ascii="Times New Roman" w:hAnsi="Times New Roman"/>
          <w:sz w:val="24"/>
          <w:szCs w:val="24"/>
        </w:rPr>
        <w:tab/>
      </w:r>
      <w:r w:rsidRPr="00A55E7B">
        <w:rPr>
          <w:rFonts w:ascii="Times New Roman" w:hAnsi="Times New Roman"/>
          <w:sz w:val="24"/>
          <w:szCs w:val="24"/>
        </w:rPr>
        <w:tab/>
      </w:r>
      <w:r w:rsidRPr="00A55E7B">
        <w:rPr>
          <w:rFonts w:ascii="Times New Roman" w:hAnsi="Times New Roman"/>
          <w:sz w:val="24"/>
          <w:szCs w:val="24"/>
        </w:rPr>
        <w:tab/>
      </w:r>
      <w:r w:rsidRPr="00A55E7B">
        <w:rPr>
          <w:rFonts w:ascii="Times New Roman" w:hAnsi="Times New Roman"/>
          <w:sz w:val="24"/>
          <w:szCs w:val="24"/>
        </w:rPr>
        <w:tab/>
      </w:r>
      <w:r w:rsidRPr="00A55E7B">
        <w:rPr>
          <w:rFonts w:ascii="Times New Roman" w:hAnsi="Times New Roman"/>
          <w:sz w:val="24"/>
          <w:szCs w:val="24"/>
        </w:rPr>
        <w:tab/>
      </w:r>
      <w:r w:rsidRPr="00A55E7B">
        <w:rPr>
          <w:rFonts w:ascii="Times New Roman" w:hAnsi="Times New Roman"/>
          <w:sz w:val="24"/>
          <w:szCs w:val="24"/>
        </w:rPr>
        <w:tab/>
      </w:r>
      <w:r w:rsidRPr="00A55E7B">
        <w:rPr>
          <w:rFonts w:ascii="Times New Roman" w:hAnsi="Times New Roman"/>
          <w:sz w:val="24"/>
          <w:szCs w:val="24"/>
        </w:rPr>
        <w:tab/>
      </w:r>
      <w:r w:rsidR="00A55E7B" w:rsidRPr="00A55E7B">
        <w:rPr>
          <w:rFonts w:ascii="Times New Roman" w:hAnsi="Times New Roman"/>
          <w:b/>
          <w:sz w:val="24"/>
          <w:szCs w:val="24"/>
        </w:rPr>
        <w:t>Dr.</w:t>
      </w:r>
      <w:r w:rsidR="000274C3">
        <w:rPr>
          <w:rFonts w:ascii="Times New Roman" w:hAnsi="Times New Roman"/>
          <w:b/>
          <w:sz w:val="24"/>
          <w:szCs w:val="24"/>
        </w:rPr>
        <w:t xml:space="preserve"> </w:t>
      </w:r>
      <w:r w:rsidR="00A55E7B" w:rsidRPr="00A55E7B">
        <w:rPr>
          <w:rFonts w:ascii="Times New Roman" w:hAnsi="Times New Roman"/>
          <w:b/>
          <w:sz w:val="24"/>
          <w:szCs w:val="24"/>
        </w:rPr>
        <w:t>h.</w:t>
      </w:r>
      <w:r w:rsidR="000274C3">
        <w:rPr>
          <w:rFonts w:ascii="Times New Roman" w:hAnsi="Times New Roman"/>
          <w:b/>
          <w:sz w:val="24"/>
          <w:szCs w:val="24"/>
        </w:rPr>
        <w:t xml:space="preserve"> </w:t>
      </w:r>
      <w:r w:rsidRPr="00A55E7B">
        <w:rPr>
          <w:rFonts w:ascii="Times New Roman" w:hAnsi="Times New Roman"/>
          <w:b/>
          <w:sz w:val="24"/>
          <w:szCs w:val="24"/>
        </w:rPr>
        <w:t>c. prof. PhDr. Peter Kónya, PhD.</w:t>
      </w:r>
    </w:p>
    <w:p w:rsidR="00995637" w:rsidRPr="00A55E7B" w:rsidRDefault="00995637" w:rsidP="00995637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  <w:t>Rektor a predseda VR PU</w:t>
      </w:r>
    </w:p>
    <w:p w:rsidR="00995637" w:rsidRPr="00A55E7B" w:rsidRDefault="00995637" w:rsidP="00995637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  <w:t>Ul. 17. novembra č. 15</w:t>
      </w:r>
    </w:p>
    <w:p w:rsidR="00995637" w:rsidRPr="00A55E7B" w:rsidRDefault="00995637" w:rsidP="00995637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</w:r>
      <w:r w:rsidRPr="00A55E7B">
        <w:rPr>
          <w:rFonts w:ascii="Times New Roman" w:hAnsi="Times New Roman"/>
          <w:b/>
          <w:sz w:val="24"/>
          <w:szCs w:val="24"/>
        </w:rPr>
        <w:tab/>
        <w:t>080 01 Prešov</w:t>
      </w:r>
    </w:p>
    <w:p w:rsidR="00995637" w:rsidRPr="00A55E7B" w:rsidRDefault="00995637" w:rsidP="0099563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95637" w:rsidRPr="00A55E7B" w:rsidRDefault="00995637" w:rsidP="009956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5637" w:rsidRDefault="00995637" w:rsidP="0099563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A55E7B" w:rsidRDefault="00A55E7B" w:rsidP="007F67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E7B" w:rsidRPr="00A55E7B" w:rsidRDefault="00A55E7B" w:rsidP="0099563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95637" w:rsidRPr="00A55E7B" w:rsidRDefault="00995637" w:rsidP="007F6794">
      <w:pPr>
        <w:pStyle w:val="Textkomentra"/>
        <w:spacing w:line="360" w:lineRule="auto"/>
        <w:jc w:val="both"/>
        <w:rPr>
          <w:sz w:val="24"/>
          <w:szCs w:val="24"/>
        </w:rPr>
      </w:pPr>
      <w:r w:rsidRPr="00A55E7B">
        <w:rPr>
          <w:b/>
          <w:i/>
          <w:sz w:val="24"/>
          <w:szCs w:val="24"/>
        </w:rPr>
        <w:t>VEC:</w:t>
      </w:r>
      <w:r w:rsidRPr="00A55E7B">
        <w:rPr>
          <w:sz w:val="24"/>
          <w:szCs w:val="24"/>
        </w:rPr>
        <w:t xml:space="preserve"> Návrh na schválenie </w:t>
      </w:r>
      <w:r w:rsidRPr="00A55E7B">
        <w:rPr>
          <w:i/>
          <w:sz w:val="24"/>
          <w:szCs w:val="24"/>
        </w:rPr>
        <w:t>Dodatku č. 1 k Prílohe č. 2 Kritérií na vyhodnotenie splnenia podmienok získania vedecko-pedagogických titulov alebo umelecko-pedagogických titulov docent a profesor</w:t>
      </w:r>
      <w:r w:rsidRPr="00A55E7B">
        <w:rPr>
          <w:sz w:val="24"/>
          <w:szCs w:val="24"/>
        </w:rPr>
        <w:t xml:space="preserve"> na PU v</w:t>
      </w:r>
      <w:r w:rsidR="00A55E7B">
        <w:rPr>
          <w:sz w:val="24"/>
          <w:szCs w:val="24"/>
        </w:rPr>
        <w:t> </w:t>
      </w:r>
      <w:r w:rsidRPr="00A55E7B">
        <w:rPr>
          <w:sz w:val="24"/>
          <w:szCs w:val="24"/>
        </w:rPr>
        <w:t>Prešove</w:t>
      </w:r>
      <w:r w:rsidR="00A55E7B">
        <w:rPr>
          <w:sz w:val="24"/>
          <w:szCs w:val="24"/>
        </w:rPr>
        <w:t>.</w:t>
      </w:r>
    </w:p>
    <w:p w:rsidR="00A55E7B" w:rsidRDefault="00A55E7B" w:rsidP="007F67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274C3" w:rsidRDefault="000274C3" w:rsidP="000274C3">
      <w:pPr>
        <w:spacing w:after="0" w:line="360" w:lineRule="auto"/>
        <w:ind w:firstLine="357"/>
        <w:rPr>
          <w:rFonts w:ascii="Times New Roman" w:hAnsi="Times New Roman"/>
          <w:sz w:val="24"/>
          <w:szCs w:val="24"/>
        </w:rPr>
      </w:pPr>
    </w:p>
    <w:p w:rsidR="00995637" w:rsidRPr="00A55E7B" w:rsidRDefault="00995637" w:rsidP="000274C3">
      <w:pPr>
        <w:spacing w:after="0" w:line="360" w:lineRule="auto"/>
        <w:ind w:firstLine="357"/>
        <w:rPr>
          <w:rFonts w:ascii="Times New Roman" w:hAnsi="Times New Roman"/>
          <w:sz w:val="24"/>
          <w:szCs w:val="24"/>
        </w:rPr>
      </w:pPr>
      <w:r w:rsidRPr="00A55E7B">
        <w:rPr>
          <w:rFonts w:ascii="Times New Roman" w:hAnsi="Times New Roman"/>
          <w:sz w:val="24"/>
          <w:szCs w:val="24"/>
        </w:rPr>
        <w:t>Vážený pán rektor a predseda Vedeckej rady Prešovskej univerzity PU v Prešove (ďalej len „VR PU“),</w:t>
      </w:r>
    </w:p>
    <w:p w:rsidR="00995637" w:rsidRPr="00A55E7B" w:rsidRDefault="00995637" w:rsidP="000274C3">
      <w:pPr>
        <w:spacing w:after="0" w:line="360" w:lineRule="auto"/>
        <w:ind w:firstLine="357"/>
        <w:rPr>
          <w:rFonts w:ascii="Times New Roman" w:hAnsi="Times New Roman"/>
          <w:sz w:val="24"/>
          <w:szCs w:val="24"/>
        </w:rPr>
      </w:pPr>
      <w:r w:rsidRPr="00A55E7B">
        <w:rPr>
          <w:rFonts w:ascii="Times New Roman" w:hAnsi="Times New Roman"/>
          <w:sz w:val="24"/>
          <w:szCs w:val="24"/>
        </w:rPr>
        <w:t>v zmysle uznesenia zo zasadnutia vedeckej rady Gréckokatolíckej teologickej fakulty PU v Prešove:</w:t>
      </w:r>
    </w:p>
    <w:p w:rsidR="00995637" w:rsidRPr="00A55E7B" w:rsidRDefault="00995637" w:rsidP="000274C3">
      <w:pPr>
        <w:pStyle w:val="Zkladntext"/>
        <w:spacing w:after="0" w:line="360" w:lineRule="auto"/>
        <w:ind w:firstLine="357"/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A55E7B">
        <w:rPr>
          <w:rFonts w:ascii="Times New Roman" w:hAnsi="Times New Roman"/>
          <w:bCs/>
          <w:sz w:val="24"/>
          <w:szCs w:val="24"/>
        </w:rPr>
        <w:t>Uznesenie č. 3/1/2018 zo dňa 23.01.2018</w:t>
      </w:r>
    </w:p>
    <w:p w:rsidR="00995637" w:rsidRPr="00A55E7B" w:rsidRDefault="00995637" w:rsidP="000274C3">
      <w:pPr>
        <w:pStyle w:val="Textkomentra"/>
        <w:spacing w:line="360" w:lineRule="auto"/>
        <w:ind w:firstLine="357"/>
        <w:jc w:val="both"/>
        <w:rPr>
          <w:sz w:val="24"/>
          <w:szCs w:val="24"/>
        </w:rPr>
      </w:pPr>
      <w:r w:rsidRPr="00A55E7B">
        <w:rPr>
          <w:sz w:val="24"/>
          <w:szCs w:val="24"/>
        </w:rPr>
        <w:t xml:space="preserve">VR GTF prerokovala </w:t>
      </w:r>
      <w:r w:rsidRPr="00A55E7B">
        <w:rPr>
          <w:i/>
          <w:sz w:val="24"/>
          <w:szCs w:val="24"/>
        </w:rPr>
        <w:t>Dodatok č. 1</w:t>
      </w:r>
      <w:r w:rsidRPr="00A55E7B">
        <w:rPr>
          <w:sz w:val="24"/>
          <w:szCs w:val="24"/>
        </w:rPr>
        <w:t xml:space="preserve"> k </w:t>
      </w:r>
      <w:r w:rsidRPr="00A55E7B">
        <w:rPr>
          <w:i/>
          <w:sz w:val="24"/>
          <w:szCs w:val="24"/>
        </w:rPr>
        <w:t xml:space="preserve">Prílohe č. 2 Kritérií na vyhodnotenie splnenia podmienok získania vedecko-pedagogických titulov alebo umelecko-pedagogických titulov docent a profesor </w:t>
      </w:r>
      <w:r w:rsidRPr="00A55E7B">
        <w:rPr>
          <w:sz w:val="24"/>
          <w:szCs w:val="24"/>
        </w:rPr>
        <w:t xml:space="preserve">na PU v Prešove, ktoré  nadobudli platnosť dňa 19. mája 2014 a účinnosť dňa 1. júla 2014 a v zmysle </w:t>
      </w:r>
      <w:r w:rsidRPr="00A55E7B">
        <w:rPr>
          <w:i/>
          <w:sz w:val="24"/>
          <w:szCs w:val="24"/>
        </w:rPr>
        <w:t>§ 30 ods.1) písm. e) Zákona č. 131/2002 Z. z. o vysokých školách v platnom znení</w:t>
      </w:r>
      <w:r w:rsidRPr="00A55E7B">
        <w:rPr>
          <w:sz w:val="24"/>
          <w:szCs w:val="24"/>
        </w:rPr>
        <w:t xml:space="preserve">, ho predloží Vedeckej rade Prešovskej univerzity v Prešove. </w:t>
      </w:r>
    </w:p>
    <w:p w:rsidR="00995637" w:rsidRPr="00A55E7B" w:rsidRDefault="00995637" w:rsidP="007F67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5637" w:rsidRPr="00A55E7B" w:rsidRDefault="00995637" w:rsidP="007F6794">
      <w:pPr>
        <w:pStyle w:val="Textkomentra"/>
        <w:spacing w:line="360" w:lineRule="auto"/>
        <w:jc w:val="both"/>
        <w:rPr>
          <w:sz w:val="24"/>
          <w:szCs w:val="24"/>
        </w:rPr>
      </w:pPr>
      <w:r w:rsidRPr="00A55E7B">
        <w:rPr>
          <w:rFonts w:eastAsia="Calibri"/>
          <w:sz w:val="24"/>
          <w:szCs w:val="24"/>
          <w:lang w:eastAsia="en-US"/>
        </w:rPr>
        <w:t>predkladám VR PU návrh na schválenie</w:t>
      </w:r>
      <w:r w:rsidRPr="00A55E7B">
        <w:rPr>
          <w:sz w:val="24"/>
          <w:szCs w:val="24"/>
        </w:rPr>
        <w:t xml:space="preserve"> </w:t>
      </w:r>
      <w:r w:rsidRPr="00A55E7B">
        <w:rPr>
          <w:i/>
          <w:sz w:val="24"/>
          <w:szCs w:val="24"/>
        </w:rPr>
        <w:t>Dodatku č. 1 k Prílohe č. 2 Kritérií na vyhodnotenie splnenia podmienok získania vedecko-pedagogických titulov alebo umelecko-pedagogických titulov docent a profesor</w:t>
      </w:r>
      <w:r w:rsidRPr="00A55E7B">
        <w:rPr>
          <w:sz w:val="24"/>
          <w:szCs w:val="24"/>
        </w:rPr>
        <w:t xml:space="preserve"> na PU v Prešove.</w:t>
      </w:r>
    </w:p>
    <w:p w:rsidR="00995637" w:rsidRPr="00A55E7B" w:rsidRDefault="00995637" w:rsidP="00995637">
      <w:pPr>
        <w:pStyle w:val="Textkomentra"/>
        <w:jc w:val="both"/>
        <w:rPr>
          <w:sz w:val="24"/>
          <w:szCs w:val="24"/>
        </w:rPr>
      </w:pPr>
    </w:p>
    <w:p w:rsidR="000274C3" w:rsidRDefault="000274C3" w:rsidP="00995637">
      <w:pPr>
        <w:pStyle w:val="Textkomentra"/>
        <w:jc w:val="both"/>
        <w:rPr>
          <w:b/>
          <w:sz w:val="24"/>
          <w:szCs w:val="24"/>
        </w:rPr>
      </w:pPr>
    </w:p>
    <w:p w:rsidR="00995637" w:rsidRPr="00A55E7B" w:rsidRDefault="00995637" w:rsidP="00995637">
      <w:pPr>
        <w:pStyle w:val="Textkomentra"/>
        <w:jc w:val="both"/>
        <w:rPr>
          <w:b/>
          <w:sz w:val="24"/>
          <w:szCs w:val="24"/>
        </w:rPr>
      </w:pPr>
      <w:r w:rsidRPr="00A55E7B">
        <w:rPr>
          <w:b/>
          <w:sz w:val="24"/>
          <w:szCs w:val="24"/>
        </w:rPr>
        <w:lastRenderedPageBreak/>
        <w:t>Zdôvodnenie:</w:t>
      </w:r>
    </w:p>
    <w:p w:rsidR="00995637" w:rsidRPr="00A55E7B" w:rsidRDefault="00995637" w:rsidP="00995637">
      <w:pPr>
        <w:pStyle w:val="Textkomentra"/>
        <w:jc w:val="both"/>
        <w:rPr>
          <w:sz w:val="24"/>
          <w:szCs w:val="24"/>
        </w:rPr>
      </w:pPr>
    </w:p>
    <w:p w:rsidR="00995637" w:rsidRPr="00A55E7B" w:rsidRDefault="00995637" w:rsidP="00995637">
      <w:pPr>
        <w:pStyle w:val="Textkomentra"/>
        <w:jc w:val="both"/>
        <w:rPr>
          <w:sz w:val="24"/>
          <w:szCs w:val="24"/>
        </w:rPr>
      </w:pPr>
      <w:r w:rsidRPr="00A55E7B">
        <w:rPr>
          <w:b/>
          <w:sz w:val="24"/>
          <w:szCs w:val="24"/>
        </w:rPr>
        <w:t>ad 1)</w:t>
      </w:r>
      <w:r w:rsidRPr="00A55E7B">
        <w:rPr>
          <w:sz w:val="24"/>
          <w:szCs w:val="24"/>
        </w:rPr>
        <w:t xml:space="preserve"> Momentálny text je </w:t>
      </w:r>
      <w:r w:rsidRPr="00A55E7B">
        <w:rPr>
          <w:b/>
          <w:sz w:val="24"/>
          <w:szCs w:val="24"/>
        </w:rPr>
        <w:t>omylom čiastočne prevzatý</w:t>
      </w:r>
      <w:r w:rsidRPr="00A55E7B">
        <w:rPr>
          <w:sz w:val="24"/>
          <w:szCs w:val="24"/>
        </w:rPr>
        <w:t xml:space="preserve"> z neaktuálnych </w:t>
      </w:r>
      <w:r w:rsidRPr="00A55E7B">
        <w:rPr>
          <w:i/>
          <w:sz w:val="24"/>
          <w:szCs w:val="24"/>
        </w:rPr>
        <w:t>Kritérií na vyhodnotenie splnenia podmienok získania vedecko-pedagogických titulov alebo umelecko-pedagogických titulov docent a profesor</w:t>
      </w:r>
      <w:r w:rsidRPr="00A55E7B">
        <w:rPr>
          <w:sz w:val="24"/>
          <w:szCs w:val="24"/>
        </w:rPr>
        <w:t xml:space="preserve"> na Prešovskej univerzite v Prešove zo dňa 10.</w:t>
      </w:r>
      <w:r w:rsidR="000274C3">
        <w:rPr>
          <w:sz w:val="24"/>
          <w:szCs w:val="24"/>
        </w:rPr>
        <w:t xml:space="preserve"> </w:t>
      </w:r>
      <w:r w:rsidRPr="00A55E7B">
        <w:rPr>
          <w:sz w:val="24"/>
          <w:szCs w:val="24"/>
        </w:rPr>
        <w:t>11.</w:t>
      </w:r>
      <w:r w:rsidR="000274C3">
        <w:rPr>
          <w:sz w:val="24"/>
          <w:szCs w:val="24"/>
        </w:rPr>
        <w:t xml:space="preserve"> </w:t>
      </w:r>
      <w:r w:rsidRPr="00A55E7B">
        <w:rPr>
          <w:sz w:val="24"/>
          <w:szCs w:val="24"/>
        </w:rPr>
        <w:t>2008. Z tohto dôvodu navrhujeme aktualizáciu.</w:t>
      </w:r>
    </w:p>
    <w:p w:rsidR="00995637" w:rsidRPr="00A55E7B" w:rsidRDefault="00995637" w:rsidP="00995637">
      <w:pPr>
        <w:pStyle w:val="Textkomentra"/>
        <w:jc w:val="both"/>
        <w:rPr>
          <w:sz w:val="24"/>
          <w:szCs w:val="24"/>
        </w:rPr>
      </w:pPr>
    </w:p>
    <w:p w:rsidR="00995637" w:rsidRPr="00A55E7B" w:rsidRDefault="00995637" w:rsidP="00995637">
      <w:pPr>
        <w:pStyle w:val="Textkomentra"/>
        <w:jc w:val="both"/>
        <w:rPr>
          <w:sz w:val="24"/>
          <w:szCs w:val="24"/>
        </w:rPr>
      </w:pPr>
      <w:r w:rsidRPr="00A55E7B">
        <w:rPr>
          <w:b/>
          <w:sz w:val="24"/>
          <w:szCs w:val="24"/>
        </w:rPr>
        <w:t>ad 2)</w:t>
      </w:r>
      <w:r w:rsidRPr="00A55E7B">
        <w:rPr>
          <w:sz w:val="24"/>
          <w:szCs w:val="24"/>
        </w:rPr>
        <w:t xml:space="preserve"> Nakoľko </w:t>
      </w:r>
      <w:proofErr w:type="spellStart"/>
      <w:r w:rsidRPr="00A55E7B">
        <w:rPr>
          <w:sz w:val="24"/>
          <w:szCs w:val="24"/>
        </w:rPr>
        <w:t>inaugurant</w:t>
      </w:r>
      <w:proofErr w:type="spellEnd"/>
      <w:r w:rsidRPr="00A55E7B">
        <w:rPr>
          <w:sz w:val="24"/>
          <w:szCs w:val="24"/>
        </w:rPr>
        <w:t xml:space="preserve"> ešte nie je profesor, dopĺňajú sa slová </w:t>
      </w:r>
      <w:r w:rsidRPr="00A55E7B">
        <w:rPr>
          <w:b/>
          <w:sz w:val="24"/>
          <w:szCs w:val="24"/>
        </w:rPr>
        <w:t>„uchádzača na“</w:t>
      </w:r>
      <w:r w:rsidRPr="00A55E7B">
        <w:rPr>
          <w:sz w:val="24"/>
          <w:szCs w:val="24"/>
        </w:rPr>
        <w:t>.</w:t>
      </w:r>
    </w:p>
    <w:p w:rsidR="00995637" w:rsidRPr="00A55E7B" w:rsidRDefault="00995637" w:rsidP="00995637">
      <w:pPr>
        <w:pStyle w:val="Textkomentra"/>
        <w:jc w:val="both"/>
        <w:rPr>
          <w:sz w:val="24"/>
          <w:szCs w:val="24"/>
        </w:rPr>
      </w:pPr>
    </w:p>
    <w:p w:rsidR="00995637" w:rsidRPr="00A55E7B" w:rsidRDefault="00995637" w:rsidP="00995637">
      <w:pPr>
        <w:pStyle w:val="Textkomentra"/>
        <w:jc w:val="both"/>
        <w:rPr>
          <w:sz w:val="24"/>
          <w:szCs w:val="24"/>
        </w:rPr>
      </w:pPr>
      <w:r w:rsidRPr="00A55E7B">
        <w:rPr>
          <w:b/>
          <w:sz w:val="24"/>
          <w:szCs w:val="24"/>
        </w:rPr>
        <w:t>ad 3)</w:t>
      </w:r>
      <w:r w:rsidRPr="00A55E7B">
        <w:rPr>
          <w:sz w:val="24"/>
          <w:szCs w:val="24"/>
        </w:rPr>
        <w:t xml:space="preserve"> Kategória </w:t>
      </w:r>
      <w:r w:rsidRPr="00A55E7B">
        <w:rPr>
          <w:b/>
          <w:sz w:val="24"/>
          <w:szCs w:val="24"/>
        </w:rPr>
        <w:t>„ADM“</w:t>
      </w:r>
      <w:r w:rsidRPr="00A55E7B">
        <w:rPr>
          <w:sz w:val="24"/>
          <w:szCs w:val="24"/>
        </w:rPr>
        <w:t xml:space="preserve"> nepatrí do </w:t>
      </w:r>
      <w:r w:rsidRPr="00A55E7B">
        <w:rPr>
          <w:i/>
          <w:sz w:val="24"/>
          <w:szCs w:val="24"/>
        </w:rPr>
        <w:t>Vysvetlivky 6</w:t>
      </w:r>
      <w:r w:rsidRPr="00A55E7B">
        <w:rPr>
          <w:sz w:val="24"/>
          <w:szCs w:val="24"/>
        </w:rPr>
        <w:t xml:space="preserve">, preto ju odtiaľ navrhujeme vypustiť. Kategória patrí do </w:t>
      </w:r>
      <w:r w:rsidRPr="00A55E7B">
        <w:rPr>
          <w:i/>
          <w:sz w:val="24"/>
          <w:szCs w:val="24"/>
        </w:rPr>
        <w:t>Vysvetlivky 7</w:t>
      </w:r>
      <w:r w:rsidRPr="00A55E7B">
        <w:rPr>
          <w:sz w:val="24"/>
          <w:szCs w:val="24"/>
        </w:rPr>
        <w:t xml:space="preserve">, kde aj je reálne uvedená.  </w:t>
      </w:r>
    </w:p>
    <w:p w:rsidR="00995637" w:rsidRPr="00995637" w:rsidRDefault="00995637" w:rsidP="00995637">
      <w:pPr>
        <w:pStyle w:val="Textkomentra"/>
        <w:jc w:val="both"/>
        <w:rPr>
          <w:rFonts w:ascii="Calibri" w:hAnsi="Calibri"/>
          <w:sz w:val="22"/>
          <w:szCs w:val="24"/>
        </w:rPr>
      </w:pPr>
    </w:p>
    <w:p w:rsidR="00995637" w:rsidRPr="00995637" w:rsidRDefault="00995637" w:rsidP="00995637">
      <w:pPr>
        <w:pStyle w:val="Textkomentra"/>
        <w:jc w:val="both"/>
        <w:rPr>
          <w:rFonts w:ascii="Calibri" w:hAnsi="Calibri"/>
          <w:sz w:val="22"/>
          <w:szCs w:val="24"/>
        </w:rPr>
      </w:pPr>
    </w:p>
    <w:p w:rsidR="00995637" w:rsidRDefault="00995637" w:rsidP="00995637">
      <w:pPr>
        <w:spacing w:after="0"/>
        <w:ind w:left="284"/>
        <w:jc w:val="both"/>
      </w:pPr>
    </w:p>
    <w:p w:rsidR="00B36114" w:rsidRPr="00B36114" w:rsidRDefault="00B36114" w:rsidP="0099563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36114">
        <w:rPr>
          <w:rFonts w:ascii="Times New Roman" w:hAnsi="Times New Roman"/>
          <w:sz w:val="24"/>
          <w:szCs w:val="24"/>
        </w:rPr>
        <w:t>S úctou</w:t>
      </w:r>
    </w:p>
    <w:p w:rsidR="00B36114" w:rsidRPr="00B36114" w:rsidRDefault="00B36114" w:rsidP="0099563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B36114" w:rsidRPr="00B36114" w:rsidRDefault="00B36114" w:rsidP="0099563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36114">
        <w:rPr>
          <w:rFonts w:ascii="Times New Roman" w:hAnsi="Times New Roman"/>
          <w:sz w:val="24"/>
          <w:szCs w:val="24"/>
        </w:rPr>
        <w:tab/>
      </w:r>
      <w:r w:rsidRPr="00B36114">
        <w:rPr>
          <w:rFonts w:ascii="Times New Roman" w:hAnsi="Times New Roman"/>
          <w:sz w:val="24"/>
          <w:szCs w:val="24"/>
        </w:rPr>
        <w:tab/>
      </w:r>
      <w:r w:rsidRPr="00B36114">
        <w:rPr>
          <w:rFonts w:ascii="Times New Roman" w:hAnsi="Times New Roman"/>
          <w:sz w:val="24"/>
          <w:szCs w:val="24"/>
        </w:rPr>
        <w:tab/>
      </w:r>
      <w:r w:rsidRPr="00B36114">
        <w:rPr>
          <w:rFonts w:ascii="Times New Roman" w:hAnsi="Times New Roman"/>
          <w:sz w:val="24"/>
          <w:szCs w:val="24"/>
        </w:rPr>
        <w:tab/>
      </w:r>
      <w:r w:rsidRPr="00B36114">
        <w:rPr>
          <w:rFonts w:ascii="Times New Roman" w:hAnsi="Times New Roman"/>
          <w:sz w:val="24"/>
          <w:szCs w:val="24"/>
        </w:rPr>
        <w:tab/>
      </w:r>
      <w:r w:rsidRPr="00B36114">
        <w:rPr>
          <w:rFonts w:ascii="Times New Roman" w:hAnsi="Times New Roman"/>
          <w:sz w:val="24"/>
          <w:szCs w:val="24"/>
        </w:rPr>
        <w:tab/>
      </w:r>
      <w:r w:rsidRPr="00B36114">
        <w:rPr>
          <w:rFonts w:ascii="Times New Roman" w:hAnsi="Times New Roman"/>
          <w:sz w:val="24"/>
          <w:szCs w:val="24"/>
        </w:rPr>
        <w:tab/>
      </w:r>
      <w:r w:rsidR="00D14851"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 w:rsidRPr="00B36114">
        <w:rPr>
          <w:rFonts w:ascii="Times New Roman" w:hAnsi="Times New Roman"/>
          <w:sz w:val="24"/>
          <w:szCs w:val="24"/>
        </w:rPr>
        <w:t xml:space="preserve">Mons. prof. ThDr. Peter </w:t>
      </w:r>
      <w:proofErr w:type="spellStart"/>
      <w:r w:rsidRPr="00B36114">
        <w:rPr>
          <w:rFonts w:ascii="Times New Roman" w:hAnsi="Times New Roman"/>
          <w:sz w:val="24"/>
          <w:szCs w:val="24"/>
        </w:rPr>
        <w:t>Šturák</w:t>
      </w:r>
      <w:proofErr w:type="spellEnd"/>
      <w:r w:rsidRPr="00B36114">
        <w:rPr>
          <w:rFonts w:ascii="Times New Roman" w:hAnsi="Times New Roman"/>
          <w:sz w:val="24"/>
          <w:szCs w:val="24"/>
        </w:rPr>
        <w:t>, PhD</w:t>
      </w:r>
      <w:r w:rsidR="00D14851">
        <w:rPr>
          <w:rFonts w:ascii="Times New Roman" w:hAnsi="Times New Roman"/>
          <w:sz w:val="24"/>
          <w:szCs w:val="24"/>
        </w:rPr>
        <w:t>.</w:t>
      </w:r>
    </w:p>
    <w:p w:rsidR="00B36114" w:rsidRPr="00B36114" w:rsidRDefault="00B36114" w:rsidP="0099563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36114">
        <w:rPr>
          <w:rFonts w:ascii="Times New Roman" w:hAnsi="Times New Roman"/>
          <w:sz w:val="24"/>
          <w:szCs w:val="24"/>
        </w:rPr>
        <w:tab/>
      </w:r>
      <w:r w:rsidRPr="00B36114">
        <w:rPr>
          <w:rFonts w:ascii="Times New Roman" w:hAnsi="Times New Roman"/>
          <w:sz w:val="24"/>
          <w:szCs w:val="24"/>
        </w:rPr>
        <w:tab/>
      </w:r>
      <w:r w:rsidRPr="00B36114">
        <w:rPr>
          <w:rFonts w:ascii="Times New Roman" w:hAnsi="Times New Roman"/>
          <w:sz w:val="24"/>
          <w:szCs w:val="24"/>
        </w:rPr>
        <w:tab/>
      </w:r>
      <w:r w:rsidRPr="00B36114">
        <w:rPr>
          <w:rFonts w:ascii="Times New Roman" w:hAnsi="Times New Roman"/>
          <w:sz w:val="24"/>
          <w:szCs w:val="24"/>
        </w:rPr>
        <w:tab/>
      </w:r>
      <w:r w:rsidRPr="00B36114">
        <w:rPr>
          <w:rFonts w:ascii="Times New Roman" w:hAnsi="Times New Roman"/>
          <w:sz w:val="24"/>
          <w:szCs w:val="24"/>
        </w:rPr>
        <w:tab/>
      </w:r>
      <w:r w:rsidRPr="00B36114">
        <w:rPr>
          <w:rFonts w:ascii="Times New Roman" w:hAnsi="Times New Roman"/>
          <w:sz w:val="24"/>
          <w:szCs w:val="24"/>
        </w:rPr>
        <w:tab/>
      </w:r>
      <w:r w:rsidRPr="00B36114">
        <w:rPr>
          <w:rFonts w:ascii="Times New Roman" w:hAnsi="Times New Roman"/>
          <w:sz w:val="24"/>
          <w:szCs w:val="24"/>
        </w:rPr>
        <w:tab/>
      </w:r>
      <w:r w:rsidRPr="00B36114">
        <w:rPr>
          <w:rFonts w:ascii="Times New Roman" w:hAnsi="Times New Roman"/>
          <w:sz w:val="24"/>
          <w:szCs w:val="24"/>
        </w:rPr>
        <w:tab/>
      </w:r>
      <w:r w:rsidR="00512FE5">
        <w:rPr>
          <w:rFonts w:ascii="Times New Roman" w:hAnsi="Times New Roman"/>
          <w:sz w:val="24"/>
          <w:szCs w:val="24"/>
        </w:rPr>
        <w:t xml:space="preserve">    d</w:t>
      </w:r>
      <w:r w:rsidRPr="00B36114">
        <w:rPr>
          <w:rFonts w:ascii="Times New Roman" w:hAnsi="Times New Roman"/>
          <w:sz w:val="24"/>
          <w:szCs w:val="24"/>
        </w:rPr>
        <w:t>ekan a predseda VR GTF</w:t>
      </w:r>
    </w:p>
    <w:sectPr w:rsidR="00B36114" w:rsidRPr="00B36114" w:rsidSect="001309BE">
      <w:headerReference w:type="default" r:id="rId8"/>
      <w:pgSz w:w="11906" w:h="16838"/>
      <w:pgMar w:top="1418" w:right="1418" w:bottom="1418" w:left="1418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407" w:rsidRDefault="00C90407">
      <w:r>
        <w:separator/>
      </w:r>
    </w:p>
  </w:endnote>
  <w:endnote w:type="continuationSeparator" w:id="0">
    <w:p w:rsidR="00C90407" w:rsidRDefault="00C9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T*Gatineau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407" w:rsidRDefault="00C90407">
      <w:r>
        <w:separator/>
      </w:r>
    </w:p>
  </w:footnote>
  <w:footnote w:type="continuationSeparator" w:id="0">
    <w:p w:rsidR="00C90407" w:rsidRDefault="00C9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32" w:rsidRDefault="00995637" w:rsidP="007F6794">
    <w:pPr>
      <w:pStyle w:val="Nadpis1"/>
      <w:spacing w:after="0"/>
      <w:ind w:left="1259" w:firstLine="0"/>
      <w:rPr>
        <w:rFonts w:ascii="AT*Gatineau" w:hAnsi="AT*Gatineau"/>
        <w:spacing w:val="60"/>
        <w:sz w:val="27"/>
        <w:szCs w:val="27"/>
      </w:rPr>
    </w:pPr>
    <w:r>
      <w:rPr>
        <w:rFonts w:ascii="AT*Gatineau" w:hAnsi="AT*Gatineau"/>
        <w:noProof/>
        <w:spacing w:val="60"/>
        <w:sz w:val="27"/>
        <w:szCs w:val="27"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55245</wp:posOffset>
          </wp:positionH>
          <wp:positionV relativeFrom="paragraph">
            <wp:posOffset>17780</wp:posOffset>
          </wp:positionV>
          <wp:extent cx="979170" cy="979170"/>
          <wp:effectExtent l="0" t="0" r="0" b="0"/>
          <wp:wrapNone/>
          <wp:docPr id="1" name="Obrázok 1" descr="LogoGTF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GTF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3B32">
      <w:rPr>
        <w:rFonts w:ascii="AT*Gatineau" w:hAnsi="AT*Gatineau"/>
        <w:spacing w:val="60"/>
        <w:sz w:val="27"/>
        <w:szCs w:val="27"/>
      </w:rPr>
      <w:t>PREŠOVSKÁ UNIVERZITA V PREŠOVE</w:t>
    </w:r>
  </w:p>
  <w:p w:rsidR="00E93B32" w:rsidRDefault="00E93B32" w:rsidP="007F6794">
    <w:pPr>
      <w:pStyle w:val="Nadpis1"/>
      <w:spacing w:after="0"/>
      <w:ind w:left="1259" w:firstLine="0"/>
      <w:rPr>
        <w:rFonts w:ascii="AT*Gatineau" w:hAnsi="AT*Gatineau"/>
        <w:spacing w:val="36"/>
        <w:szCs w:val="28"/>
      </w:rPr>
    </w:pPr>
    <w:r>
      <w:rPr>
        <w:rFonts w:ascii="AT*Gatineau" w:hAnsi="AT*Gatineau"/>
        <w:spacing w:val="36"/>
        <w:sz w:val="27"/>
        <w:szCs w:val="27"/>
      </w:rPr>
      <w:t>G</w:t>
    </w:r>
    <w:r>
      <w:rPr>
        <w:rFonts w:ascii="AT*Gatineau" w:hAnsi="AT*Gatineau"/>
        <w:spacing w:val="36"/>
        <w:szCs w:val="28"/>
      </w:rPr>
      <w:t>réckokatolícka teologická fakulta</w:t>
    </w:r>
  </w:p>
  <w:p w:rsidR="00E93B32" w:rsidRDefault="00E93B32" w:rsidP="007F6794">
    <w:pPr>
      <w:spacing w:after="0"/>
      <w:ind w:left="1259"/>
      <w:jc w:val="center"/>
      <w:rPr>
        <w:rFonts w:ascii="AT*Gatineau" w:hAnsi="AT*Gatineau"/>
        <w:b/>
        <w:color w:val="C0C0C0"/>
        <w:sz w:val="4"/>
      </w:rPr>
    </w:pPr>
  </w:p>
  <w:p w:rsidR="00E93B32" w:rsidRDefault="00E93B32" w:rsidP="007F6794">
    <w:pPr>
      <w:pStyle w:val="Nadpis2"/>
      <w:spacing w:after="0"/>
      <w:ind w:left="1259" w:firstLine="0"/>
      <w:rPr>
        <w:rFonts w:ascii="AT*Gatineau" w:hAnsi="AT*Gatineau"/>
      </w:rPr>
    </w:pPr>
    <w:r>
      <w:rPr>
        <w:rFonts w:ascii="AT*Gatineau" w:hAnsi="AT*Gatineau"/>
      </w:rPr>
      <w:t>Ulica biskupa Gojdiča 2, 080 01 Prešov</w:t>
    </w:r>
  </w:p>
  <w:p w:rsidR="00E93B32" w:rsidRDefault="001309BE" w:rsidP="001309BE">
    <w:pPr>
      <w:pStyle w:val="Nadpis2"/>
      <w:tabs>
        <w:tab w:val="left" w:pos="4755"/>
        <w:tab w:val="center" w:pos="5164"/>
      </w:tabs>
      <w:spacing w:after="0"/>
      <w:ind w:left="1259" w:firstLine="0"/>
      <w:jc w:val="left"/>
      <w:rPr>
        <w:sz w:val="8"/>
        <w:u w:val="single"/>
      </w:rPr>
    </w:pPr>
    <w:r>
      <w:tab/>
    </w:r>
    <w:r>
      <w:tab/>
    </w:r>
    <w:r w:rsidR="00E93B32">
      <w:t xml:space="preserve"> </w:t>
    </w:r>
  </w:p>
  <w:p w:rsidR="00E93B32" w:rsidRDefault="00E93B32" w:rsidP="007F6794">
    <w:pPr>
      <w:spacing w:after="0"/>
      <w:ind w:left="1259"/>
      <w:jc w:val="center"/>
      <w:rPr>
        <w:rFonts w:ascii="AT*Gatineau" w:hAnsi="AT*Gatineau"/>
        <w:sz w:val="20"/>
      </w:rPr>
    </w:pPr>
    <w:r>
      <w:rPr>
        <w:rFonts w:ascii="AT*Gatineau" w:hAnsi="AT*Gatineau"/>
        <w:sz w:val="20"/>
      </w:rPr>
      <w:t xml:space="preserve">tel.: </w:t>
    </w:r>
    <w:r>
      <w:rPr>
        <w:rFonts w:ascii="AT*Gatineau" w:hAnsi="AT*Gatineau"/>
        <w:i/>
        <w:sz w:val="20"/>
      </w:rPr>
      <w:t>00421 51 77 25 166,</w:t>
    </w:r>
    <w:r w:rsidR="00D731B6">
      <w:rPr>
        <w:rFonts w:ascii="AT*Gatineau" w:hAnsi="AT*Gatineau"/>
        <w:i/>
        <w:sz w:val="20"/>
      </w:rPr>
      <w:t xml:space="preserve"> 0904 738 416,</w:t>
    </w:r>
    <w:r w:rsidR="008516DE" w:rsidRPr="008516DE">
      <w:rPr>
        <w:rFonts w:ascii="AT*Gatineau" w:hAnsi="AT*Gatineau"/>
        <w:i/>
        <w:sz w:val="20"/>
      </w:rPr>
      <w:t xml:space="preserve"> </w:t>
    </w:r>
    <w:r w:rsidR="008516DE">
      <w:rPr>
        <w:rFonts w:ascii="AT*Gatineau" w:hAnsi="AT*Gatineau"/>
        <w:i/>
        <w:sz w:val="20"/>
      </w:rPr>
      <w:t xml:space="preserve">0905 388 824 </w:t>
    </w:r>
    <w:r w:rsidR="00D731B6">
      <w:rPr>
        <w:rFonts w:ascii="AT*Gatineau" w:hAnsi="AT*Gatineau"/>
        <w:i/>
        <w:sz w:val="20"/>
      </w:rPr>
      <w:t xml:space="preserve"> </w:t>
    </w:r>
    <w:r>
      <w:rPr>
        <w:rFonts w:ascii="AT*Gatineau" w:hAnsi="AT*Gatineau"/>
        <w:sz w:val="20"/>
      </w:rPr>
      <w:t xml:space="preserve"> fax: </w:t>
    </w:r>
    <w:r>
      <w:rPr>
        <w:rFonts w:ascii="AT*Gatineau" w:hAnsi="AT*Gatineau"/>
        <w:i/>
        <w:sz w:val="20"/>
      </w:rPr>
      <w:t>00421 51 77 33 840</w:t>
    </w:r>
    <w:r>
      <w:rPr>
        <w:rFonts w:ascii="AT*Gatineau" w:hAnsi="AT*Gatineau"/>
        <w:sz w:val="20"/>
      </w:rPr>
      <w:t xml:space="preserve"> </w:t>
    </w:r>
  </w:p>
  <w:p w:rsidR="00E93B32" w:rsidRDefault="00E93B32" w:rsidP="007F6794">
    <w:pPr>
      <w:spacing w:after="0"/>
      <w:ind w:left="1259"/>
      <w:jc w:val="center"/>
      <w:rPr>
        <w:rFonts w:ascii="Tahoma" w:hAnsi="Tahoma"/>
        <w:sz w:val="20"/>
      </w:rPr>
    </w:pPr>
    <w:r>
      <w:rPr>
        <w:rFonts w:ascii="AT*Gatineau" w:hAnsi="AT*Gatineau"/>
        <w:sz w:val="20"/>
      </w:rPr>
      <w:t xml:space="preserve">web: </w:t>
    </w:r>
    <w:r w:rsidR="005A0EDF" w:rsidRPr="005A0EDF">
      <w:rPr>
        <w:rFonts w:ascii="AT*Gatineau" w:hAnsi="AT*Gatineau"/>
        <w:i/>
        <w:sz w:val="20"/>
      </w:rPr>
      <w:t>www.unipo.sk/greckokatolicka-teologicka-fakulta</w:t>
    </w:r>
    <w:r w:rsidR="005A0EDF">
      <w:rPr>
        <w:rFonts w:ascii="AT*Gatineau" w:hAnsi="AT*Gatineau"/>
        <w:i/>
        <w:sz w:val="20"/>
      </w:rPr>
      <w:t xml:space="preserve"> ,</w:t>
    </w:r>
    <w:r>
      <w:rPr>
        <w:rFonts w:ascii="AT*Gatineau" w:hAnsi="AT*Gatineau"/>
        <w:sz w:val="20"/>
      </w:rPr>
      <w:t xml:space="preserve">  e-mail: </w:t>
    </w:r>
    <w:hyperlink r:id="rId2" w:history="1">
      <w:r>
        <w:rPr>
          <w:rStyle w:val="Hypertextovprepojenie"/>
          <w:rFonts w:ascii="AT*Gatineau" w:hAnsi="AT*Gatineau"/>
          <w:i/>
          <w:color w:val="auto"/>
          <w:sz w:val="20"/>
          <w:u w:val="none"/>
        </w:rPr>
        <w:t>gtfpu@unipo.sk</w:t>
      </w:r>
    </w:hyperlink>
    <w:r>
      <w:rPr>
        <w:rFonts w:ascii="Tahoma" w:hAnsi="Tahoma"/>
        <w:sz w:val="20"/>
      </w:rPr>
      <w:t xml:space="preserve"> </w:t>
    </w:r>
  </w:p>
  <w:p w:rsidR="00E93B32" w:rsidRDefault="00E93B32">
    <w:pPr>
      <w:pBdr>
        <w:bottom w:val="single" w:sz="4" w:space="1" w:color="auto"/>
      </w:pBdr>
      <w:jc w:val="center"/>
      <w:rPr>
        <w:rFonts w:ascii="Tahoma" w:hAnsi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2B1E"/>
    <w:multiLevelType w:val="singleLevel"/>
    <w:tmpl w:val="D958906E"/>
    <w:lvl w:ilvl="0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</w:abstractNum>
  <w:abstractNum w:abstractNumId="1" w15:restartNumberingAfterBreak="0">
    <w:nsid w:val="44CA4EA4"/>
    <w:multiLevelType w:val="hybridMultilevel"/>
    <w:tmpl w:val="01A679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880FBE"/>
    <w:multiLevelType w:val="hybridMultilevel"/>
    <w:tmpl w:val="2C3ECF2E"/>
    <w:lvl w:ilvl="0" w:tplc="F6D875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37"/>
    <w:rsid w:val="000262A3"/>
    <w:rsid w:val="000274C3"/>
    <w:rsid w:val="001309BE"/>
    <w:rsid w:val="00165652"/>
    <w:rsid w:val="00302DF9"/>
    <w:rsid w:val="004251AA"/>
    <w:rsid w:val="00492063"/>
    <w:rsid w:val="004D33A8"/>
    <w:rsid w:val="00512FE5"/>
    <w:rsid w:val="005A0EDF"/>
    <w:rsid w:val="005D14DF"/>
    <w:rsid w:val="005F1A7A"/>
    <w:rsid w:val="00697D06"/>
    <w:rsid w:val="006E6AA5"/>
    <w:rsid w:val="007F6794"/>
    <w:rsid w:val="00842579"/>
    <w:rsid w:val="008516DE"/>
    <w:rsid w:val="00882AC2"/>
    <w:rsid w:val="008B5888"/>
    <w:rsid w:val="009565A1"/>
    <w:rsid w:val="00995637"/>
    <w:rsid w:val="00A55E7B"/>
    <w:rsid w:val="00AF60C4"/>
    <w:rsid w:val="00B36114"/>
    <w:rsid w:val="00B94696"/>
    <w:rsid w:val="00C03214"/>
    <w:rsid w:val="00C67E64"/>
    <w:rsid w:val="00C90407"/>
    <w:rsid w:val="00CA7F4F"/>
    <w:rsid w:val="00D14851"/>
    <w:rsid w:val="00D73114"/>
    <w:rsid w:val="00D731B6"/>
    <w:rsid w:val="00E93B32"/>
    <w:rsid w:val="00F320EB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77A4A4"/>
  <w15:chartTrackingRefBased/>
  <w15:docId w15:val="{0D8303B5-809D-4084-A10A-48D0BF4E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563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pPr>
      <w:keepNext/>
      <w:ind w:firstLine="1260"/>
      <w:jc w:val="center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y"/>
    <w:next w:val="Normlny"/>
    <w:qFormat/>
    <w:pPr>
      <w:keepNext/>
      <w:ind w:firstLine="1260"/>
      <w:jc w:val="center"/>
      <w:outlineLvl w:val="1"/>
    </w:pPr>
    <w:rPr>
      <w:rFonts w:ascii="Tahoma" w:hAnsi="Tahoma"/>
      <w:b/>
    </w:rPr>
  </w:style>
  <w:style w:type="paragraph" w:styleId="Nadpis3">
    <w:name w:val="heading 3"/>
    <w:basedOn w:val="Normlny"/>
    <w:next w:val="Normlny"/>
    <w:qFormat/>
    <w:pPr>
      <w:keepNext/>
      <w:ind w:left="284"/>
      <w:outlineLvl w:val="2"/>
    </w:pPr>
    <w:rPr>
      <w:i/>
      <w:iCs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Pr>
      <w:color w:val="0000FF"/>
      <w:u w:val="single"/>
    </w:rPr>
  </w:style>
  <w:style w:type="paragraph" w:styleId="Zarkazkladnhotextu">
    <w:name w:val="Body Text Indent"/>
    <w:basedOn w:val="Normlny"/>
    <w:pPr>
      <w:ind w:left="284"/>
      <w:jc w:val="both"/>
    </w:pPr>
  </w:style>
  <w:style w:type="paragraph" w:styleId="Zarkazkladnhotextu2">
    <w:name w:val="Body Text Indent 2"/>
    <w:basedOn w:val="Normlny"/>
    <w:pPr>
      <w:ind w:left="360"/>
      <w:jc w:val="both"/>
    </w:pPr>
  </w:style>
  <w:style w:type="paragraph" w:styleId="Zkladntext">
    <w:name w:val="Body Text"/>
    <w:basedOn w:val="Normlny"/>
    <w:link w:val="ZkladntextChar"/>
    <w:rPr>
      <w:b/>
      <w:i/>
    </w:rPr>
  </w:style>
  <w:style w:type="character" w:customStyle="1" w:styleId="ZkladntextChar">
    <w:name w:val="Základný text Char"/>
    <w:link w:val="Zkladntext"/>
    <w:rsid w:val="00995637"/>
    <w:rPr>
      <w:b/>
      <w:i/>
      <w:sz w:val="24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9956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95637"/>
  </w:style>
  <w:style w:type="paragraph" w:styleId="Textbubliny">
    <w:name w:val="Balloon Text"/>
    <w:basedOn w:val="Normlny"/>
    <w:link w:val="TextbublinyChar"/>
    <w:rsid w:val="00A55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55E7B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tfpu@unipo.s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ouzivatel\Desktop\hlavi&#269;ka%20GTF%20aktu&#225;ln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670FA-D971-491C-8000-42ED82F2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GTF aktuálna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PU</Company>
  <LinksUpToDate>false</LinksUpToDate>
  <CharactersWithSpaces>1912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mailto:gtfpu@unipo.sk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Jana Krajňaková</dc:creator>
  <cp:keywords/>
  <dc:description/>
  <cp:lastModifiedBy>Šipová</cp:lastModifiedBy>
  <cp:revision>3</cp:revision>
  <cp:lastPrinted>2018-02-13T11:52:00Z</cp:lastPrinted>
  <dcterms:created xsi:type="dcterms:W3CDTF">2018-02-21T06:56:00Z</dcterms:created>
  <dcterms:modified xsi:type="dcterms:W3CDTF">2018-02-21T06:57:00Z</dcterms:modified>
</cp:coreProperties>
</file>