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AFF" w:rsidRPr="002910EB" w:rsidRDefault="00642AFF" w:rsidP="000D09DA">
      <w:pPr>
        <w:jc w:val="center"/>
        <w:rPr>
          <w:rFonts w:ascii="Times New Roman" w:hAnsi="Times New Roman"/>
          <w:b/>
          <w:sz w:val="24"/>
          <w:szCs w:val="24"/>
        </w:rPr>
      </w:pPr>
      <w:r w:rsidRPr="002910EB">
        <w:rPr>
          <w:rFonts w:ascii="Times New Roman" w:hAnsi="Times New Roman"/>
          <w:b/>
          <w:sz w:val="24"/>
          <w:szCs w:val="24"/>
        </w:rPr>
        <w:t>Charakteristika najdôležitejších vedeckých výsledkov</w:t>
      </w:r>
      <w:r w:rsidR="00BD39A5">
        <w:rPr>
          <w:rFonts w:ascii="Times New Roman" w:hAnsi="Times New Roman"/>
          <w:b/>
          <w:sz w:val="24"/>
          <w:szCs w:val="24"/>
        </w:rPr>
        <w:t>, ohlasov</w:t>
      </w:r>
      <w:r w:rsidR="005D1583">
        <w:rPr>
          <w:rFonts w:ascii="Times New Roman" w:hAnsi="Times New Roman"/>
          <w:b/>
          <w:sz w:val="24"/>
          <w:szCs w:val="24"/>
        </w:rPr>
        <w:t xml:space="preserve"> </w:t>
      </w:r>
      <w:r w:rsidR="005D1583">
        <w:rPr>
          <w:rFonts w:ascii="Times New Roman" w:hAnsi="Times New Roman"/>
          <w:b/>
          <w:sz w:val="24"/>
          <w:szCs w:val="24"/>
        </w:rPr>
        <w:br/>
        <w:t>a prehľad školiacej činnosti doktorandov</w:t>
      </w:r>
    </w:p>
    <w:p w:rsidR="00642AFF" w:rsidRPr="002910EB" w:rsidRDefault="00642AFF" w:rsidP="000D09DA">
      <w:pPr>
        <w:jc w:val="center"/>
        <w:rPr>
          <w:rFonts w:ascii="Times New Roman" w:hAnsi="Times New Roman"/>
          <w:b/>
          <w:sz w:val="24"/>
          <w:szCs w:val="24"/>
        </w:rPr>
      </w:pPr>
    </w:p>
    <w:p w:rsidR="00642AFF" w:rsidRDefault="00860F18" w:rsidP="000D09DA">
      <w:pPr>
        <w:rPr>
          <w:rFonts w:ascii="Times New Roman" w:hAnsi="Times New Roman"/>
          <w:b/>
          <w:sz w:val="24"/>
          <w:szCs w:val="24"/>
        </w:rPr>
      </w:pPr>
      <w:r>
        <w:rPr>
          <w:rFonts w:ascii="Times New Roman" w:hAnsi="Times New Roman"/>
          <w:b/>
          <w:sz w:val="24"/>
          <w:szCs w:val="24"/>
        </w:rPr>
        <w:t>Najvýznamnejšie výsledky</w:t>
      </w:r>
      <w:r w:rsidR="008F6C9E">
        <w:rPr>
          <w:rFonts w:ascii="Times New Roman" w:hAnsi="Times New Roman"/>
          <w:b/>
          <w:sz w:val="24"/>
          <w:szCs w:val="24"/>
        </w:rPr>
        <w:t xml:space="preserve"> a práce</w:t>
      </w:r>
      <w:r>
        <w:rPr>
          <w:rFonts w:ascii="Times New Roman" w:hAnsi="Times New Roman"/>
          <w:b/>
          <w:sz w:val="24"/>
          <w:szCs w:val="24"/>
        </w:rPr>
        <w:t xml:space="preserve">: </w:t>
      </w:r>
    </w:p>
    <w:p w:rsidR="008F6C9E" w:rsidRPr="00226BDA" w:rsidRDefault="00D96C71" w:rsidP="00226BDA">
      <w:pPr>
        <w:pStyle w:val="Zkladntext"/>
        <w:spacing w:after="120"/>
        <w:rPr>
          <w:lang w:val="sk-SK"/>
        </w:rPr>
      </w:pPr>
      <w:r w:rsidRPr="00D96C71">
        <w:t xml:space="preserve">Moje </w:t>
      </w:r>
      <w:r>
        <w:t>výskumné aktivity sa realizujú najmä v oblasti psychol</w:t>
      </w:r>
      <w:r w:rsidR="006660AE">
        <w:t>ógie osobnosti o optimálneho fungovania osobnosti</w:t>
      </w:r>
      <w:r w:rsidR="00570188">
        <w:t xml:space="preserve">. Za svoj najvýznamnejší vedecký prínos považujem </w:t>
      </w:r>
      <w:r w:rsidR="000E550E">
        <w:t>výsledky dlhodobého skúmania psychologických aspektov prežívania zmyslu v živote, ktoré poukazujú na významnú funkciu zmyslu</w:t>
      </w:r>
      <w:bookmarkStart w:id="0" w:name="_GoBack"/>
      <w:bookmarkEnd w:id="0"/>
      <w:r w:rsidR="000E550E">
        <w:t xml:space="preserve"> života v optimálnom fungovaní človeka </w:t>
      </w:r>
      <w:r w:rsidR="00226BDA" w:rsidRPr="00226BDA">
        <w:rPr>
          <w:i/>
        </w:rPr>
        <w:t>(</w:t>
      </w:r>
      <w:r w:rsidR="00226BDA" w:rsidRPr="00226BDA">
        <w:rPr>
          <w:i/>
          <w:lang w:val="sk-SK"/>
        </w:rPr>
        <w:t>Halama, P., Dědová, M (2007) Meaning in life and hope as predictors of positive mental health: Do they explain residual variance not predicted by personality traits? Studia Psychologica, 49, 3, 191-200</w:t>
      </w:r>
      <w:r w:rsidR="00226BDA" w:rsidRPr="00226BDA">
        <w:rPr>
          <w:i/>
          <w:lang w:val="sk-SK"/>
        </w:rPr>
        <w:t>)</w:t>
      </w:r>
      <w:r w:rsidR="00226BDA" w:rsidRPr="002910EB">
        <w:rPr>
          <w:lang w:val="sk-SK"/>
        </w:rPr>
        <w:t xml:space="preserve">  </w:t>
      </w:r>
      <w:r w:rsidR="000E550E">
        <w:t xml:space="preserve">a v špecifických procesoch ako je napr. zvládanie záťaže. Svoje výsledky som zhrnul v monografii </w:t>
      </w:r>
      <w:r w:rsidR="000E550E" w:rsidRPr="00136AFC">
        <w:rPr>
          <w:i/>
        </w:rPr>
        <w:t>Zmysel života z pohľadu psychológie</w:t>
      </w:r>
      <w:r w:rsidR="000E550E" w:rsidRPr="00136AFC">
        <w:t xml:space="preserve"> </w:t>
      </w:r>
      <w:r w:rsidR="000E550E" w:rsidRPr="00A22158">
        <w:rPr>
          <w:i/>
        </w:rPr>
        <w:t>(</w:t>
      </w:r>
      <w:r w:rsidR="005F3442" w:rsidRPr="00A22158">
        <w:rPr>
          <w:i/>
        </w:rPr>
        <w:t>Slovak Academic Press, Bratislava, 2007</w:t>
      </w:r>
      <w:r w:rsidR="005F3442" w:rsidRPr="00136AFC">
        <w:t xml:space="preserve">), výsledky týkajúce sa úlohy zmyslu života a zvládania tiež v nedávno publikovanej kapitole </w:t>
      </w:r>
      <w:r w:rsidR="00136AFC" w:rsidRPr="00136AFC">
        <w:rPr>
          <w:i/>
        </w:rPr>
        <w:t xml:space="preserve">Meaning in Life and Coping: Sense of Meaning as a Buffer Against Stress </w:t>
      </w:r>
      <w:r w:rsidR="00136AFC" w:rsidRPr="00136AFC">
        <w:t>(</w:t>
      </w:r>
      <w:r w:rsidR="00136AFC" w:rsidRPr="00A22158">
        <w:rPr>
          <w:i/>
        </w:rPr>
        <w:t>In: Batthyany, A., Russo-Netzer, P. (Eds.) Meaning in Positive and Existential Psychology. - New York: Springer, 2014, s. 239-250.</w:t>
      </w:r>
      <w:r w:rsidR="00136AFC" w:rsidRPr="00136AFC">
        <w:t>).</w:t>
      </w:r>
      <w:r w:rsidR="00862427">
        <w:t>Tá poukazuje na to, že vysoká miera zmyslu života pôsobí ako nárazník voči negatívnemu dopadu stresu na život človeka.</w:t>
      </w:r>
      <w:r w:rsidR="000439EF">
        <w:t xml:space="preserve"> Na skúmanie prežívania zmyslu života som vyvinul vlastné nástroje, z ktorých najmä Škála životnej zmysluplnosti je používaná nielen doma ale aj v zahraničí (viď ohlasy).  </w:t>
      </w:r>
      <w:r w:rsidR="00862427">
        <w:t xml:space="preserve"> </w:t>
      </w:r>
    </w:p>
    <w:p w:rsidR="00862427" w:rsidRPr="004B69A1" w:rsidRDefault="008F6C9E" w:rsidP="008F6C9E">
      <w:pPr>
        <w:spacing w:after="120"/>
        <w:rPr>
          <w:rFonts w:ascii="Times New Roman" w:hAnsi="Times New Roman"/>
          <w:iCs/>
          <w:sz w:val="24"/>
          <w:szCs w:val="24"/>
        </w:rPr>
      </w:pPr>
      <w:r w:rsidRPr="004B69A1">
        <w:rPr>
          <w:rFonts w:ascii="Times New Roman" w:hAnsi="Times New Roman"/>
          <w:sz w:val="24"/>
          <w:szCs w:val="24"/>
        </w:rPr>
        <w:t>V oblasti psychometrie a teórie psychodiagnostiky je mojim najvýznamnejším prínosom aplikácia novších psychometrických prístupov v analýze meracích nástrojov a realizácii psychodiagnostiky. V jednej zo štúdií na túto tému (</w:t>
      </w:r>
      <w:r w:rsidRPr="004B69A1">
        <w:rPr>
          <w:rFonts w:ascii="Times New Roman" w:hAnsi="Times New Roman"/>
          <w:i/>
          <w:sz w:val="24"/>
          <w:szCs w:val="24"/>
        </w:rPr>
        <w:t xml:space="preserve">Halama, P., Bieščad, M. (2011)  Meranie psychoterapeutickej zmeny: porovnanie klasického testového skóre a skóre odvodeného prostredníctvom teórie odpovede na položku. </w:t>
      </w:r>
      <w:r w:rsidRPr="004B69A1">
        <w:rPr>
          <w:rFonts w:ascii="Times New Roman" w:hAnsi="Times New Roman"/>
          <w:i/>
          <w:iCs/>
          <w:sz w:val="24"/>
          <w:szCs w:val="24"/>
        </w:rPr>
        <w:t xml:space="preserve">Československá psychologie, 55, 5, 400-411.) </w:t>
      </w:r>
      <w:r w:rsidRPr="004B69A1">
        <w:rPr>
          <w:rFonts w:ascii="Times New Roman" w:hAnsi="Times New Roman"/>
          <w:iCs/>
          <w:sz w:val="24"/>
          <w:szCs w:val="24"/>
        </w:rPr>
        <w:t>bolo empiricky poukázané, ako IRT prístup k reliabilite založený na rozdielnych hodnotách reliability na jednotlivých úrovniach meranej škály oproti klasickému prístupu zvyšuje mieru citlivosti pri meraní zmeny a tým skvalitňuje samotný proces merania.</w:t>
      </w:r>
    </w:p>
    <w:p w:rsidR="006C59AA" w:rsidRDefault="00862427" w:rsidP="006C59AA">
      <w:pPr>
        <w:spacing w:after="120"/>
      </w:pPr>
      <w:r w:rsidRPr="004B69A1">
        <w:rPr>
          <w:rFonts w:ascii="Times New Roman" w:hAnsi="Times New Roman"/>
          <w:iCs/>
          <w:sz w:val="24"/>
          <w:szCs w:val="24"/>
        </w:rPr>
        <w:t>V o</w:t>
      </w:r>
      <w:r w:rsidR="002E63C9">
        <w:rPr>
          <w:rFonts w:ascii="Times New Roman" w:hAnsi="Times New Roman"/>
          <w:iCs/>
          <w:sz w:val="24"/>
          <w:szCs w:val="24"/>
        </w:rPr>
        <w:t>blasti psychológie náboženstva</w:t>
      </w:r>
      <w:r w:rsidR="00FD37D0">
        <w:rPr>
          <w:rFonts w:ascii="Times New Roman" w:hAnsi="Times New Roman"/>
          <w:iCs/>
          <w:sz w:val="24"/>
          <w:szCs w:val="24"/>
        </w:rPr>
        <w:t xml:space="preserve"> sa zameriavam na skúmanie osobnostných súvislostí procesu náboženskej konverzie. Moje </w:t>
      </w:r>
      <w:r w:rsidR="000439EF">
        <w:rPr>
          <w:rFonts w:ascii="Times New Roman" w:hAnsi="Times New Roman"/>
          <w:iCs/>
          <w:sz w:val="24"/>
          <w:szCs w:val="24"/>
        </w:rPr>
        <w:t xml:space="preserve">teoretické a empirické </w:t>
      </w:r>
      <w:r w:rsidR="00FD37D0">
        <w:rPr>
          <w:rFonts w:ascii="Times New Roman" w:hAnsi="Times New Roman"/>
          <w:iCs/>
          <w:sz w:val="24"/>
          <w:szCs w:val="24"/>
        </w:rPr>
        <w:t xml:space="preserve">výskumy poukázali na to, že </w:t>
      </w:r>
      <w:r w:rsidR="000439EF">
        <w:rPr>
          <w:rFonts w:ascii="Times New Roman" w:hAnsi="Times New Roman"/>
          <w:iCs/>
          <w:sz w:val="24"/>
          <w:szCs w:val="24"/>
        </w:rPr>
        <w:t xml:space="preserve">náboženská konverzia je komplexným javom, ktorý je nutné skúmať v špecifických kontextoch. Konvertiti </w:t>
      </w:r>
      <w:r w:rsidR="00A22158">
        <w:rPr>
          <w:rFonts w:ascii="Times New Roman" w:hAnsi="Times New Roman"/>
          <w:iCs/>
          <w:sz w:val="24"/>
          <w:szCs w:val="24"/>
        </w:rPr>
        <w:t>vnímajú retrospekt</w:t>
      </w:r>
      <w:r w:rsidR="00571893">
        <w:rPr>
          <w:rFonts w:ascii="Times New Roman" w:hAnsi="Times New Roman"/>
          <w:iCs/>
          <w:sz w:val="24"/>
          <w:szCs w:val="24"/>
        </w:rPr>
        <w:t>í</w:t>
      </w:r>
      <w:r w:rsidR="00A22158">
        <w:rPr>
          <w:rFonts w:ascii="Times New Roman" w:hAnsi="Times New Roman"/>
          <w:iCs/>
          <w:sz w:val="24"/>
          <w:szCs w:val="24"/>
        </w:rPr>
        <w:t>vne významné zmeny vo well-beingu aj osobnosti (</w:t>
      </w:r>
      <w:r w:rsidR="00A22158" w:rsidRPr="006C59AA">
        <w:rPr>
          <w:rFonts w:ascii="Times New Roman" w:hAnsi="Times New Roman"/>
          <w:i/>
          <w:sz w:val="24"/>
          <w:szCs w:val="24"/>
        </w:rPr>
        <w:t xml:space="preserve">Halama, P., Lačná, M. (2011) Personality change following religious conversion: perceptions of converts and their close acquaintances. </w:t>
      </w:r>
      <w:r w:rsidR="00A22158" w:rsidRPr="006C59AA">
        <w:rPr>
          <w:rFonts w:ascii="Times New Roman" w:hAnsi="Times New Roman"/>
          <w:i/>
          <w:iCs/>
          <w:sz w:val="24"/>
          <w:szCs w:val="24"/>
        </w:rPr>
        <w:t>Mental Health</w:t>
      </w:r>
      <w:r w:rsidR="00A22158" w:rsidRPr="006C59AA">
        <w:rPr>
          <w:rFonts w:ascii="Times New Roman" w:hAnsi="Times New Roman"/>
          <w:i/>
          <w:sz w:val="24"/>
          <w:szCs w:val="24"/>
        </w:rPr>
        <w:t xml:space="preserve">, </w:t>
      </w:r>
      <w:r w:rsidR="00A22158" w:rsidRPr="006C59AA">
        <w:rPr>
          <w:rFonts w:ascii="Times New Roman" w:hAnsi="Times New Roman"/>
          <w:i/>
          <w:iCs/>
          <w:sz w:val="24"/>
          <w:szCs w:val="24"/>
        </w:rPr>
        <w:t>Religion &amp; Culture,</w:t>
      </w:r>
      <w:r w:rsidR="00A22158" w:rsidRPr="006C59AA">
        <w:rPr>
          <w:rFonts w:ascii="Times New Roman" w:hAnsi="Times New Roman"/>
          <w:i/>
          <w:sz w:val="24"/>
          <w:szCs w:val="24"/>
        </w:rPr>
        <w:t xml:space="preserve"> 14, 8, 757–768.).</w:t>
      </w:r>
      <w:r w:rsidR="00A22158" w:rsidRPr="006C59AA">
        <w:rPr>
          <w:rFonts w:ascii="Times New Roman" w:hAnsi="Times New Roman"/>
          <w:sz w:val="24"/>
          <w:szCs w:val="24"/>
        </w:rPr>
        <w:t xml:space="preserve"> Samotný priebeh konverzie </w:t>
      </w:r>
      <w:r w:rsidR="00571893">
        <w:rPr>
          <w:rFonts w:ascii="Times New Roman" w:hAnsi="Times New Roman"/>
          <w:sz w:val="24"/>
          <w:szCs w:val="24"/>
        </w:rPr>
        <w:t>súvisí</w:t>
      </w:r>
      <w:r w:rsidR="00A22158" w:rsidRPr="006C59AA">
        <w:rPr>
          <w:rFonts w:ascii="Times New Roman" w:hAnsi="Times New Roman"/>
          <w:sz w:val="24"/>
          <w:szCs w:val="24"/>
        </w:rPr>
        <w:t xml:space="preserve"> aj </w:t>
      </w:r>
      <w:r w:rsidR="00571893">
        <w:rPr>
          <w:rFonts w:ascii="Times New Roman" w:hAnsi="Times New Roman"/>
          <w:sz w:val="24"/>
          <w:szCs w:val="24"/>
        </w:rPr>
        <w:t xml:space="preserve">s </w:t>
      </w:r>
      <w:r w:rsidR="00A22158" w:rsidRPr="006C59AA">
        <w:rPr>
          <w:rFonts w:ascii="Times New Roman" w:hAnsi="Times New Roman"/>
          <w:sz w:val="24"/>
          <w:szCs w:val="24"/>
        </w:rPr>
        <w:t xml:space="preserve">preferovaným štýlom vzťahovej väzby </w:t>
      </w:r>
      <w:r w:rsidR="006C59AA" w:rsidRPr="006C59AA">
        <w:rPr>
          <w:rFonts w:ascii="Times New Roman" w:hAnsi="Times New Roman"/>
          <w:sz w:val="24"/>
          <w:szCs w:val="24"/>
        </w:rPr>
        <w:t>(</w:t>
      </w:r>
      <w:r w:rsidR="006C59AA" w:rsidRPr="00572A41">
        <w:rPr>
          <w:rFonts w:ascii="Times New Roman" w:hAnsi="Times New Roman"/>
          <w:i/>
          <w:sz w:val="24"/>
          <w:szCs w:val="24"/>
        </w:rPr>
        <w:t>Halama, P., Gašparíková, M., Sabo, M. (2013) Relationship between attachment styles and dimensions of religious conversion processes. Studia Psychologica, 55, 3, 195-207</w:t>
      </w:r>
      <w:r w:rsidR="006C59AA" w:rsidRPr="006C59AA">
        <w:rPr>
          <w:rFonts w:ascii="Times New Roman" w:hAnsi="Times New Roman"/>
          <w:sz w:val="24"/>
          <w:szCs w:val="24"/>
        </w:rPr>
        <w:t>.).</w:t>
      </w:r>
      <w:r w:rsidR="00572A41">
        <w:rPr>
          <w:rFonts w:ascii="Times New Roman" w:hAnsi="Times New Roman"/>
          <w:sz w:val="24"/>
          <w:szCs w:val="24"/>
        </w:rPr>
        <w:t xml:space="preserve"> </w:t>
      </w:r>
    </w:p>
    <w:p w:rsidR="00A22158" w:rsidRPr="002910EB" w:rsidRDefault="00A22158" w:rsidP="00A22158">
      <w:pPr>
        <w:autoSpaceDE w:val="0"/>
        <w:autoSpaceDN w:val="0"/>
        <w:adjustRightInd w:val="0"/>
        <w:rPr>
          <w:rFonts w:ascii="Times New Roman" w:hAnsi="Times New Roman"/>
          <w:sz w:val="24"/>
          <w:szCs w:val="24"/>
        </w:rPr>
      </w:pPr>
    </w:p>
    <w:p w:rsidR="008F6C9E" w:rsidRPr="004B69A1" w:rsidRDefault="000439EF" w:rsidP="008F6C9E">
      <w:pPr>
        <w:spacing w:after="120"/>
        <w:rPr>
          <w:rFonts w:ascii="Times New Roman" w:hAnsi="Times New Roman"/>
          <w:sz w:val="24"/>
          <w:szCs w:val="24"/>
        </w:rPr>
      </w:pPr>
      <w:r>
        <w:rPr>
          <w:rFonts w:ascii="Times New Roman" w:hAnsi="Times New Roman"/>
          <w:iCs/>
          <w:sz w:val="24"/>
          <w:szCs w:val="24"/>
        </w:rPr>
        <w:t xml:space="preserve">    </w:t>
      </w:r>
    </w:p>
    <w:p w:rsidR="00D11E84" w:rsidRDefault="00D11E84" w:rsidP="000D09DA">
      <w:pPr>
        <w:rPr>
          <w:rFonts w:ascii="Times New Roman" w:hAnsi="Times New Roman"/>
          <w:b/>
          <w:sz w:val="24"/>
          <w:szCs w:val="24"/>
        </w:rPr>
      </w:pPr>
    </w:p>
    <w:p w:rsidR="009F0532" w:rsidRDefault="009F0532" w:rsidP="000D09DA">
      <w:pPr>
        <w:rPr>
          <w:rFonts w:ascii="Times New Roman" w:hAnsi="Times New Roman"/>
          <w:b/>
          <w:sz w:val="24"/>
          <w:szCs w:val="24"/>
        </w:rPr>
      </w:pPr>
    </w:p>
    <w:p w:rsidR="00642AFF" w:rsidRPr="002910EB" w:rsidRDefault="00642AFF" w:rsidP="009F0532">
      <w:pPr>
        <w:spacing w:after="120"/>
        <w:rPr>
          <w:rFonts w:ascii="Times New Roman" w:hAnsi="Times New Roman"/>
          <w:b/>
          <w:sz w:val="24"/>
          <w:szCs w:val="24"/>
        </w:rPr>
      </w:pPr>
      <w:r w:rsidRPr="002910EB">
        <w:rPr>
          <w:rFonts w:ascii="Times New Roman" w:hAnsi="Times New Roman"/>
          <w:b/>
          <w:sz w:val="24"/>
          <w:szCs w:val="24"/>
        </w:rPr>
        <w:lastRenderedPageBreak/>
        <w:t xml:space="preserve">Ohlasy: </w:t>
      </w:r>
    </w:p>
    <w:p w:rsidR="00642AFF" w:rsidRPr="002910EB" w:rsidRDefault="00642AFF" w:rsidP="009F0532">
      <w:pPr>
        <w:pStyle w:val="Zkladntext"/>
        <w:spacing w:after="120"/>
        <w:rPr>
          <w:lang w:val="sk-SK"/>
        </w:rPr>
      </w:pPr>
      <w:r w:rsidRPr="002910EB">
        <w:rPr>
          <w:lang w:val="sk-SK"/>
        </w:rPr>
        <w:t xml:space="preserve">Halama, P., Dědová, M (2007) Meaning in life and hope as predictors of positive mental health: Do they explain residual variance not predicted by personality traits? </w:t>
      </w:r>
      <w:r w:rsidRPr="002910EB">
        <w:rPr>
          <w:i/>
          <w:lang w:val="sk-SK"/>
        </w:rPr>
        <w:t>Studia Psychologica, 49, 3, 191-200</w:t>
      </w:r>
      <w:r w:rsidRPr="002910EB">
        <w:rPr>
          <w:lang w:val="sk-SK"/>
        </w:rPr>
        <w:t xml:space="preserve">.  </w:t>
      </w:r>
    </w:p>
    <w:p w:rsidR="008F6C9E" w:rsidRDefault="00642AFF" w:rsidP="009F0532">
      <w:pPr>
        <w:pStyle w:val="Zkladntext"/>
        <w:numPr>
          <w:ilvl w:val="0"/>
          <w:numId w:val="2"/>
        </w:numPr>
        <w:spacing w:after="120"/>
        <w:rPr>
          <w:lang w:val="sk-SK"/>
        </w:rPr>
      </w:pPr>
      <w:r w:rsidRPr="002910EB">
        <w:rPr>
          <w:lang w:val="sk-SK"/>
        </w:rPr>
        <w:t>Ho, M.Y., Cheung F.M., Cheung, S.F. (2010) The role of meaning in life and optimism in promoting well-being. Personality and Individual Differences, 48, 5, 658-663.</w:t>
      </w:r>
    </w:p>
    <w:p w:rsidR="00642AFF" w:rsidRPr="008F6C9E" w:rsidRDefault="008F6C9E" w:rsidP="009F0532">
      <w:pPr>
        <w:pStyle w:val="Zkladntext"/>
        <w:spacing w:after="120"/>
        <w:rPr>
          <w:lang w:val="sk-SK"/>
        </w:rPr>
      </w:pPr>
      <w:r w:rsidRPr="008F6C9E">
        <w:t>A</w:t>
      </w:r>
      <w:r w:rsidR="00642AFF" w:rsidRPr="008F6C9E">
        <w:t xml:space="preserve">utori citujú výsledky nášho výskumu ako podporu pre svoje tvrdenie o rozsiahlych empirických dôkazoch, ktoré dokazujú že zmysel života a optimizmus </w:t>
      </w:r>
      <w:r w:rsidR="00571893">
        <w:t>sú</w:t>
      </w:r>
      <w:r w:rsidR="00642AFF" w:rsidRPr="008F6C9E">
        <w:t xml:space="preserve"> vý</w:t>
      </w:r>
      <w:r w:rsidR="002E63C9">
        <w:t>znamným</w:t>
      </w:r>
      <w:r w:rsidR="00571893">
        <w:t>i prediktor</w:t>
      </w:r>
      <w:r w:rsidR="002E63C9">
        <w:t>m</w:t>
      </w:r>
      <w:r w:rsidR="00571893">
        <w:t>i</w:t>
      </w:r>
      <w:r w:rsidR="002E63C9">
        <w:t xml:space="preserve"> well-beingu.</w:t>
      </w:r>
    </w:p>
    <w:p w:rsidR="00642AFF" w:rsidRPr="002910EB" w:rsidRDefault="009F0532" w:rsidP="009F0532">
      <w:pPr>
        <w:spacing w:after="120"/>
        <w:rPr>
          <w:rFonts w:ascii="Times New Roman" w:hAnsi="Times New Roman"/>
          <w:sz w:val="24"/>
          <w:szCs w:val="24"/>
        </w:rPr>
      </w:pPr>
      <w:r>
        <w:rPr>
          <w:rFonts w:ascii="Times New Roman" w:hAnsi="Times New Roman"/>
          <w:i/>
          <w:iCs/>
          <w:sz w:val="24"/>
          <w:szCs w:val="24"/>
        </w:rPr>
        <w:br/>
      </w:r>
      <w:r w:rsidR="00642AFF" w:rsidRPr="002910EB">
        <w:rPr>
          <w:rFonts w:ascii="Times New Roman" w:hAnsi="Times New Roman"/>
          <w:i/>
          <w:iCs/>
          <w:sz w:val="24"/>
          <w:szCs w:val="24"/>
        </w:rPr>
        <w:t>Halama, P.:</w:t>
      </w:r>
      <w:r w:rsidR="00642AFF" w:rsidRPr="002910EB">
        <w:rPr>
          <w:rFonts w:ascii="Times New Roman" w:hAnsi="Times New Roman"/>
          <w:sz w:val="24"/>
          <w:szCs w:val="24"/>
        </w:rPr>
        <w:t xml:space="preserve"> Dimensions of life meaning as factors of coping. </w:t>
      </w:r>
      <w:r w:rsidR="00642AFF" w:rsidRPr="002910EB">
        <w:rPr>
          <w:rFonts w:ascii="Times New Roman" w:hAnsi="Times New Roman"/>
          <w:i/>
          <w:iCs/>
          <w:sz w:val="24"/>
          <w:szCs w:val="24"/>
        </w:rPr>
        <w:t>Studia Psychologica</w:t>
      </w:r>
      <w:r w:rsidR="00642AFF" w:rsidRPr="002910EB">
        <w:rPr>
          <w:rFonts w:ascii="Times New Roman" w:hAnsi="Times New Roman"/>
          <w:sz w:val="24"/>
          <w:szCs w:val="24"/>
        </w:rPr>
        <w:t>, 42, 2000, 4, 339-350</w:t>
      </w:r>
    </w:p>
    <w:p w:rsidR="008F6C9E" w:rsidRDefault="00642AFF" w:rsidP="009F0532">
      <w:pPr>
        <w:numPr>
          <w:ilvl w:val="0"/>
          <w:numId w:val="3"/>
        </w:numPr>
        <w:spacing w:after="120" w:line="240" w:lineRule="auto"/>
        <w:jc w:val="both"/>
        <w:rPr>
          <w:rStyle w:val="medium-normal1"/>
          <w:rFonts w:ascii="Times New Roman" w:hAnsi="Times New Roman"/>
          <w:iCs/>
          <w:sz w:val="24"/>
          <w:szCs w:val="24"/>
        </w:rPr>
      </w:pPr>
      <w:r w:rsidRPr="002910EB">
        <w:rPr>
          <w:rFonts w:ascii="Times New Roman" w:hAnsi="Times New Roman"/>
          <w:iCs/>
          <w:sz w:val="24"/>
          <w:szCs w:val="24"/>
        </w:rPr>
        <w:t xml:space="preserve">Brassai, L., Piko, B.F., Steger, M.F. (2012) Existential attitudes and Eastern European adolescents' problem and health behaviors: Highlighting the role of the search for meaning in life. </w:t>
      </w:r>
      <w:r w:rsidRPr="002910EB">
        <w:rPr>
          <w:rFonts w:ascii="Times New Roman" w:hAnsi="Times New Roman"/>
          <w:i/>
          <w:iCs/>
          <w:sz w:val="24"/>
          <w:szCs w:val="24"/>
        </w:rPr>
        <w:t>Psychological Record, 62,</w:t>
      </w:r>
      <w:r w:rsidRPr="002910EB">
        <w:rPr>
          <w:rFonts w:ascii="Times New Roman" w:hAnsi="Times New Roman"/>
          <w:iCs/>
          <w:sz w:val="24"/>
          <w:szCs w:val="24"/>
        </w:rPr>
        <w:t xml:space="preserve"> 4, 719-734.</w:t>
      </w:r>
      <w:r w:rsidRPr="002910EB">
        <w:rPr>
          <w:rStyle w:val="medium-normal1"/>
          <w:rFonts w:ascii="Times New Roman" w:hAnsi="Times New Roman"/>
          <w:color w:val="000000"/>
          <w:sz w:val="24"/>
          <w:szCs w:val="24"/>
        </w:rPr>
        <w:t xml:space="preserve"> </w:t>
      </w:r>
    </w:p>
    <w:p w:rsidR="00642AFF" w:rsidRPr="008F6C9E" w:rsidRDefault="00642AFF" w:rsidP="009F0532">
      <w:pPr>
        <w:spacing w:after="120" w:line="240" w:lineRule="auto"/>
        <w:rPr>
          <w:rFonts w:ascii="Times New Roman" w:hAnsi="Times New Roman"/>
          <w:iCs/>
          <w:sz w:val="24"/>
          <w:szCs w:val="24"/>
        </w:rPr>
      </w:pPr>
      <w:r w:rsidRPr="008F6C9E">
        <w:rPr>
          <w:rFonts w:ascii="Times New Roman" w:hAnsi="Times New Roman"/>
          <w:sz w:val="24"/>
          <w:szCs w:val="24"/>
        </w:rPr>
        <w:t>Autori citujú výsledky nášho výskumu ako podporu pre svoje tvrdenie o tom, že hľadanie zmyslu sa dá považovať za adaptívny spôsob kopingu</w:t>
      </w:r>
      <w:r w:rsidR="009F0532">
        <w:rPr>
          <w:rFonts w:ascii="Times New Roman" w:hAnsi="Times New Roman"/>
          <w:sz w:val="24"/>
          <w:szCs w:val="24"/>
        </w:rPr>
        <w:t xml:space="preserve"> s ťažkými existenciálnymi okol</w:t>
      </w:r>
      <w:r w:rsidRPr="008F6C9E">
        <w:rPr>
          <w:rFonts w:ascii="Times New Roman" w:hAnsi="Times New Roman"/>
          <w:sz w:val="24"/>
          <w:szCs w:val="24"/>
        </w:rPr>
        <w:t>nosťami a môže viesť k psychologickému rastu</w:t>
      </w:r>
      <w:r w:rsidR="002E63C9">
        <w:rPr>
          <w:rFonts w:ascii="Times New Roman" w:hAnsi="Times New Roman"/>
          <w:sz w:val="24"/>
          <w:szCs w:val="24"/>
        </w:rPr>
        <w:t>.</w:t>
      </w:r>
      <w:r w:rsidRPr="008F6C9E">
        <w:rPr>
          <w:rFonts w:ascii="Times New Roman" w:hAnsi="Times New Roman"/>
          <w:sz w:val="24"/>
          <w:szCs w:val="24"/>
        </w:rPr>
        <w:t xml:space="preserve"> </w:t>
      </w:r>
    </w:p>
    <w:p w:rsidR="00642AFF" w:rsidRPr="002910EB" w:rsidRDefault="009F0532" w:rsidP="009F0532">
      <w:pPr>
        <w:spacing w:after="120"/>
        <w:rPr>
          <w:rFonts w:ascii="Times New Roman" w:hAnsi="Times New Roman"/>
          <w:sz w:val="24"/>
          <w:szCs w:val="24"/>
        </w:rPr>
      </w:pPr>
      <w:r>
        <w:rPr>
          <w:rFonts w:ascii="Times New Roman" w:hAnsi="Times New Roman"/>
          <w:i/>
          <w:iCs/>
          <w:sz w:val="24"/>
          <w:szCs w:val="24"/>
        </w:rPr>
        <w:br/>
      </w:r>
      <w:r w:rsidR="00642AFF" w:rsidRPr="002910EB">
        <w:rPr>
          <w:rFonts w:ascii="Times New Roman" w:hAnsi="Times New Roman"/>
          <w:i/>
          <w:iCs/>
          <w:sz w:val="24"/>
          <w:szCs w:val="24"/>
        </w:rPr>
        <w:t>Halama, P.:</w:t>
      </w:r>
      <w:r w:rsidR="00642AFF" w:rsidRPr="002910EB">
        <w:rPr>
          <w:rFonts w:ascii="Times New Roman" w:hAnsi="Times New Roman"/>
          <w:sz w:val="24"/>
          <w:szCs w:val="24"/>
        </w:rPr>
        <w:t xml:space="preserve"> Vývin a konštrukcia škály životnej zmysluplnosti. </w:t>
      </w:r>
      <w:r w:rsidR="00642AFF" w:rsidRPr="002910EB">
        <w:rPr>
          <w:rFonts w:ascii="Times New Roman" w:hAnsi="Times New Roman"/>
          <w:i/>
          <w:iCs/>
          <w:sz w:val="24"/>
          <w:szCs w:val="24"/>
        </w:rPr>
        <w:t>Československá psychologie</w:t>
      </w:r>
      <w:r w:rsidR="00642AFF" w:rsidRPr="002910EB">
        <w:rPr>
          <w:rFonts w:ascii="Times New Roman" w:hAnsi="Times New Roman"/>
          <w:sz w:val="24"/>
          <w:szCs w:val="24"/>
        </w:rPr>
        <w:t>, 46, 2002, 3, 265-276.</w:t>
      </w:r>
    </w:p>
    <w:p w:rsidR="008F6C9E" w:rsidRDefault="00642AFF" w:rsidP="009F0532">
      <w:pPr>
        <w:numPr>
          <w:ilvl w:val="0"/>
          <w:numId w:val="4"/>
        </w:numPr>
        <w:spacing w:after="120" w:line="240" w:lineRule="auto"/>
        <w:rPr>
          <w:rFonts w:ascii="Times New Roman" w:hAnsi="Times New Roman"/>
          <w:iCs/>
          <w:sz w:val="24"/>
          <w:szCs w:val="24"/>
        </w:rPr>
      </w:pPr>
      <w:r w:rsidRPr="002910EB">
        <w:rPr>
          <w:rFonts w:ascii="Times New Roman" w:hAnsi="Times New Roman"/>
          <w:iCs/>
          <w:sz w:val="24"/>
          <w:szCs w:val="24"/>
        </w:rPr>
        <w:t xml:space="preserve">Sak, J., Sagan, D.; Wiechetek, M., et al. (2012) Suboptimal perception of illness due to self-realization constraints impairs psychological welfare in surgical patients(dagger). </w:t>
      </w:r>
      <w:r w:rsidRPr="002910EB">
        <w:rPr>
          <w:rFonts w:ascii="Times New Roman" w:hAnsi="Times New Roman"/>
          <w:i/>
          <w:iCs/>
          <w:sz w:val="24"/>
          <w:szCs w:val="24"/>
        </w:rPr>
        <w:t>EUROPEAN JOURNAL OF CARDIO-THORACIC SURGERY</w:t>
      </w:r>
      <w:r w:rsidRPr="002910EB">
        <w:rPr>
          <w:rFonts w:ascii="Times New Roman" w:hAnsi="Times New Roman"/>
          <w:iCs/>
          <w:sz w:val="24"/>
          <w:szCs w:val="24"/>
        </w:rPr>
        <w:t xml:space="preserve">, 41, 4, 824-828. </w:t>
      </w:r>
    </w:p>
    <w:p w:rsidR="00642AFF" w:rsidRPr="008F6C9E" w:rsidRDefault="00642AFF" w:rsidP="009F0532">
      <w:pPr>
        <w:spacing w:after="120" w:line="240" w:lineRule="auto"/>
        <w:rPr>
          <w:rFonts w:ascii="Times New Roman" w:hAnsi="Times New Roman"/>
          <w:iCs/>
          <w:sz w:val="24"/>
          <w:szCs w:val="24"/>
        </w:rPr>
      </w:pPr>
      <w:r w:rsidRPr="008F6C9E">
        <w:rPr>
          <w:rFonts w:ascii="Times New Roman" w:hAnsi="Times New Roman"/>
          <w:sz w:val="24"/>
          <w:szCs w:val="24"/>
        </w:rPr>
        <w:t xml:space="preserve">Autori použili Škálu životnej zmysluplnosti v poľskom preklade na overovanie dopadu efektu nevhodnej hospitalizácie na psychologické fungovanie takýchto osôb. Citácia ukazuje na to, ako sa moje originálne metódy stávajú metodologickým nástrojom  na skúmanie záležitostí spojených s optimálnym psychologickým fungovaním v medzinárodnom kontexte. </w:t>
      </w:r>
    </w:p>
    <w:p w:rsidR="00860F18" w:rsidRDefault="00860F18" w:rsidP="009F0532">
      <w:pPr>
        <w:autoSpaceDE w:val="0"/>
        <w:autoSpaceDN w:val="0"/>
        <w:adjustRightInd w:val="0"/>
        <w:spacing w:after="120" w:line="240" w:lineRule="auto"/>
        <w:rPr>
          <w:rFonts w:ascii="Times New Roman" w:hAnsi="Times New Roman"/>
          <w:sz w:val="24"/>
          <w:szCs w:val="24"/>
        </w:rPr>
      </w:pPr>
    </w:p>
    <w:p w:rsidR="00642AFF" w:rsidRPr="002910EB" w:rsidRDefault="00642AFF" w:rsidP="009F0532">
      <w:pPr>
        <w:autoSpaceDE w:val="0"/>
        <w:autoSpaceDN w:val="0"/>
        <w:adjustRightInd w:val="0"/>
        <w:spacing w:after="120"/>
        <w:rPr>
          <w:rFonts w:ascii="Times New Roman" w:hAnsi="Times New Roman"/>
          <w:sz w:val="24"/>
          <w:szCs w:val="24"/>
        </w:rPr>
      </w:pPr>
      <w:r w:rsidRPr="002910EB">
        <w:rPr>
          <w:rFonts w:ascii="Times New Roman" w:hAnsi="Times New Roman"/>
          <w:sz w:val="24"/>
          <w:szCs w:val="24"/>
        </w:rPr>
        <w:t xml:space="preserve">Halama, P., Lačná, M. (2011) Personality change following religious conversion: perceptions of converts and their close acquaintances. </w:t>
      </w:r>
      <w:r w:rsidRPr="002910EB">
        <w:rPr>
          <w:rFonts w:ascii="Times New Roman" w:hAnsi="Times New Roman"/>
          <w:i/>
          <w:iCs/>
          <w:sz w:val="24"/>
          <w:szCs w:val="24"/>
        </w:rPr>
        <w:t>Mental Health</w:t>
      </w:r>
      <w:r w:rsidRPr="002910EB">
        <w:rPr>
          <w:rFonts w:ascii="Times New Roman" w:hAnsi="Times New Roman"/>
          <w:sz w:val="24"/>
          <w:szCs w:val="24"/>
        </w:rPr>
        <w:t xml:space="preserve">, </w:t>
      </w:r>
      <w:r w:rsidRPr="002910EB">
        <w:rPr>
          <w:rFonts w:ascii="Times New Roman" w:hAnsi="Times New Roman"/>
          <w:i/>
          <w:iCs/>
          <w:sz w:val="24"/>
          <w:szCs w:val="24"/>
        </w:rPr>
        <w:t>Religion &amp; Culture,</w:t>
      </w:r>
      <w:r w:rsidRPr="002910EB">
        <w:rPr>
          <w:rFonts w:ascii="Times New Roman" w:hAnsi="Times New Roman"/>
          <w:sz w:val="24"/>
          <w:szCs w:val="24"/>
        </w:rPr>
        <w:t xml:space="preserve"> 14, 8, 757–768.</w:t>
      </w:r>
    </w:p>
    <w:p w:rsidR="00642AFF" w:rsidRPr="002910EB" w:rsidRDefault="00642AFF" w:rsidP="000D09DA">
      <w:pPr>
        <w:numPr>
          <w:ilvl w:val="0"/>
          <w:numId w:val="1"/>
        </w:numPr>
        <w:spacing w:after="120" w:line="240" w:lineRule="auto"/>
        <w:rPr>
          <w:rFonts w:ascii="Times New Roman" w:hAnsi="Times New Roman"/>
          <w:sz w:val="24"/>
          <w:szCs w:val="24"/>
        </w:rPr>
      </w:pPr>
      <w:r w:rsidRPr="002910EB">
        <w:rPr>
          <w:rFonts w:ascii="Times New Roman" w:hAnsi="Times New Roman"/>
          <w:iCs/>
          <w:sz w:val="24"/>
          <w:szCs w:val="24"/>
        </w:rPr>
        <w:t xml:space="preserve">Nail, P.R., Di Domenico, S.I., MacDonald, G. (2013) Proposal of a Double Diamond Model of Social Response. REVIEW OF GENERAL PSYCHOLOGY, 17, 1, 1-19. </w:t>
      </w:r>
    </w:p>
    <w:p w:rsidR="005D1583" w:rsidRDefault="009301EB" w:rsidP="000D09DA">
      <w:pPr>
        <w:rPr>
          <w:rFonts w:ascii="Times New Roman" w:hAnsi="Times New Roman"/>
          <w:sz w:val="24"/>
          <w:szCs w:val="24"/>
        </w:rPr>
      </w:pPr>
      <w:r>
        <w:rPr>
          <w:rFonts w:ascii="Times New Roman" w:hAnsi="Times New Roman"/>
          <w:sz w:val="24"/>
          <w:szCs w:val="24"/>
        </w:rPr>
        <w:t>Štúdia c</w:t>
      </w:r>
      <w:r w:rsidR="00642AFF" w:rsidRPr="002910EB">
        <w:rPr>
          <w:rFonts w:ascii="Times New Roman" w:hAnsi="Times New Roman"/>
          <w:sz w:val="24"/>
          <w:szCs w:val="24"/>
        </w:rPr>
        <w:t xml:space="preserve">ituje výsledky nášho výskumu, ktorý poukazuje na tendenciu ku konformite pri hodnotení vlastnej zmeny pri náboženskej konverzii tak na individuálnej úrovni ako aj na úrovni verejného obrazu o človeku ako podklad pre argumentáciu o tom, že existujú dva typy konformity, konverzia vedie ku konformite, vyhovenie (compliance) vedie ku konformite len na úrovni verejného správania. Naše výsledky sú teda podkladom pre vytvorenie nového modelu individuálnej odpovede na sociálny tlak.  </w:t>
      </w:r>
    </w:p>
    <w:p w:rsidR="00642AFF" w:rsidRPr="005D1583" w:rsidRDefault="005D1583" w:rsidP="000D09DA">
      <w:pPr>
        <w:rPr>
          <w:rFonts w:ascii="Times New Roman" w:hAnsi="Times New Roman"/>
          <w:b/>
          <w:sz w:val="24"/>
          <w:szCs w:val="24"/>
        </w:rPr>
      </w:pPr>
      <w:r w:rsidRPr="005D1583">
        <w:rPr>
          <w:rFonts w:ascii="Times New Roman" w:hAnsi="Times New Roman"/>
          <w:b/>
          <w:sz w:val="24"/>
          <w:szCs w:val="24"/>
        </w:rPr>
        <w:lastRenderedPageBreak/>
        <w:t xml:space="preserve">Prehľad </w:t>
      </w:r>
      <w:r w:rsidR="00642AFF" w:rsidRPr="005D1583">
        <w:rPr>
          <w:rFonts w:ascii="Times New Roman" w:hAnsi="Times New Roman"/>
          <w:b/>
          <w:sz w:val="24"/>
          <w:szCs w:val="24"/>
        </w:rPr>
        <w:t xml:space="preserve"> </w:t>
      </w:r>
      <w:r w:rsidR="000A4A94">
        <w:rPr>
          <w:rFonts w:ascii="Times New Roman" w:hAnsi="Times New Roman"/>
          <w:b/>
          <w:sz w:val="24"/>
          <w:szCs w:val="24"/>
        </w:rPr>
        <w:t xml:space="preserve">výsledkov </w:t>
      </w:r>
      <w:r w:rsidRPr="005D1583">
        <w:rPr>
          <w:rFonts w:ascii="Times New Roman" w:hAnsi="Times New Roman"/>
          <w:b/>
          <w:sz w:val="24"/>
          <w:szCs w:val="24"/>
        </w:rPr>
        <w:t>školiacej činnosti doktorandov</w:t>
      </w:r>
    </w:p>
    <w:p w:rsidR="005D1583" w:rsidRPr="005D1583" w:rsidRDefault="005D1583" w:rsidP="005D1583">
      <w:pPr>
        <w:rPr>
          <w:rFonts w:ascii="Times New Roman" w:hAnsi="Times New Roman"/>
          <w:b/>
          <w:sz w:val="24"/>
          <w:szCs w:val="24"/>
        </w:rPr>
      </w:pPr>
      <w:r w:rsidRPr="005D1583">
        <w:rPr>
          <w:rFonts w:ascii="Times New Roman" w:hAnsi="Times New Roman"/>
          <w:b/>
          <w:sz w:val="24"/>
          <w:szCs w:val="24"/>
        </w:rPr>
        <w:t>Ukončení doktorandi:</w:t>
      </w:r>
    </w:p>
    <w:p w:rsidR="005D1583" w:rsidRPr="00942E25" w:rsidRDefault="005D1583" w:rsidP="005D1583">
      <w:pPr>
        <w:rPr>
          <w:rFonts w:ascii="Times New Roman" w:hAnsi="Times New Roman"/>
          <w:b/>
          <w:sz w:val="24"/>
          <w:szCs w:val="24"/>
        </w:rPr>
      </w:pPr>
      <w:r w:rsidRPr="00942E25">
        <w:rPr>
          <w:rFonts w:ascii="Times New Roman" w:hAnsi="Times New Roman"/>
          <w:b/>
          <w:bCs/>
          <w:sz w:val="24"/>
          <w:szCs w:val="24"/>
        </w:rPr>
        <w:t>2011 –</w:t>
      </w:r>
      <w:r w:rsidR="00AE665C">
        <w:rPr>
          <w:rFonts w:ascii="Times New Roman" w:hAnsi="Times New Roman"/>
          <w:b/>
          <w:bCs/>
          <w:sz w:val="24"/>
          <w:szCs w:val="24"/>
        </w:rPr>
        <w:t xml:space="preserve"> </w:t>
      </w:r>
      <w:r w:rsidRPr="00942E25">
        <w:rPr>
          <w:rFonts w:ascii="Times New Roman" w:hAnsi="Times New Roman"/>
          <w:b/>
          <w:bCs/>
          <w:sz w:val="24"/>
          <w:szCs w:val="24"/>
        </w:rPr>
        <w:t xml:space="preserve">Ján Klimas, </w:t>
      </w:r>
      <w:r w:rsidRPr="00942E25">
        <w:rPr>
          <w:rFonts w:ascii="Times New Roman" w:hAnsi="Times New Roman"/>
          <w:b/>
          <w:sz w:val="24"/>
          <w:szCs w:val="24"/>
        </w:rPr>
        <w:t>Kvalita sociálnej interakcie a osobnostné faktory užívania drog, FF TU</w:t>
      </w:r>
      <w:r w:rsidR="00F81517">
        <w:rPr>
          <w:rFonts w:ascii="Times New Roman" w:hAnsi="Times New Roman"/>
          <w:b/>
          <w:sz w:val="24"/>
          <w:szCs w:val="24"/>
        </w:rPr>
        <w:t>.</w:t>
      </w:r>
    </w:p>
    <w:p w:rsidR="00942E25" w:rsidRPr="00942E25" w:rsidRDefault="00942E25" w:rsidP="005D1583">
      <w:pPr>
        <w:rPr>
          <w:rFonts w:ascii="Times New Roman" w:hAnsi="Times New Roman"/>
          <w:sz w:val="24"/>
          <w:szCs w:val="24"/>
        </w:rPr>
      </w:pPr>
      <w:r>
        <w:rPr>
          <w:rFonts w:ascii="Times New Roman" w:hAnsi="Times New Roman"/>
          <w:sz w:val="24"/>
          <w:szCs w:val="24"/>
        </w:rPr>
        <w:t>Práca poukázala na to, ako sa kvalita sociálnych interakcií môže podieľať na vzniku a udržiavaní rôznych typov závislostí. Autor práce v súč</w:t>
      </w:r>
      <w:r w:rsidR="00B97510">
        <w:rPr>
          <w:rFonts w:ascii="Times New Roman" w:hAnsi="Times New Roman"/>
          <w:sz w:val="24"/>
          <w:szCs w:val="24"/>
        </w:rPr>
        <w:t>a</w:t>
      </w:r>
      <w:r>
        <w:rPr>
          <w:rFonts w:ascii="Times New Roman" w:hAnsi="Times New Roman"/>
          <w:sz w:val="24"/>
          <w:szCs w:val="24"/>
        </w:rPr>
        <w:t xml:space="preserve">snosti pracuje v pozícii post-doc na </w:t>
      </w:r>
      <w:r w:rsidRPr="00942E25">
        <w:rPr>
          <w:rStyle w:val="useraffiliation"/>
          <w:rFonts w:ascii="Times New Roman" w:hAnsi="Times New Roman"/>
          <w:sz w:val="24"/>
          <w:szCs w:val="24"/>
        </w:rPr>
        <w:t>University College Dublin, School of Medicine and Medical Science</w:t>
      </w:r>
      <w:r>
        <w:rPr>
          <w:rStyle w:val="useraffiliation"/>
          <w:rFonts w:ascii="Times New Roman" w:hAnsi="Times New Roman"/>
          <w:sz w:val="24"/>
          <w:szCs w:val="24"/>
        </w:rPr>
        <w:t xml:space="preserve">. </w:t>
      </w:r>
      <w:r w:rsidRPr="00942E25">
        <w:rPr>
          <w:rFonts w:ascii="Times New Roman" w:hAnsi="Times New Roman"/>
          <w:sz w:val="24"/>
          <w:szCs w:val="24"/>
        </w:rPr>
        <w:t xml:space="preserve"> </w:t>
      </w:r>
    </w:p>
    <w:p w:rsidR="005D1583" w:rsidRDefault="005D1583" w:rsidP="005D1583">
      <w:pPr>
        <w:rPr>
          <w:rFonts w:ascii="Times New Roman" w:hAnsi="Times New Roman"/>
          <w:b/>
          <w:sz w:val="24"/>
          <w:szCs w:val="24"/>
        </w:rPr>
      </w:pPr>
      <w:r w:rsidRPr="00942E25">
        <w:rPr>
          <w:rFonts w:ascii="Times New Roman" w:hAnsi="Times New Roman"/>
          <w:b/>
          <w:sz w:val="24"/>
          <w:szCs w:val="24"/>
        </w:rPr>
        <w:t>2012 –</w:t>
      </w:r>
      <w:r w:rsidR="00AE665C">
        <w:rPr>
          <w:rFonts w:ascii="Times New Roman" w:hAnsi="Times New Roman"/>
          <w:b/>
          <w:sz w:val="24"/>
          <w:szCs w:val="24"/>
        </w:rPr>
        <w:t xml:space="preserve"> </w:t>
      </w:r>
      <w:r w:rsidRPr="00942E25">
        <w:rPr>
          <w:rFonts w:ascii="Times New Roman" w:hAnsi="Times New Roman"/>
          <w:b/>
          <w:sz w:val="24"/>
          <w:szCs w:val="24"/>
        </w:rPr>
        <w:t xml:space="preserve">Peter Žitný, </w:t>
      </w:r>
      <w:r w:rsidRPr="00942E25">
        <w:rPr>
          <w:rFonts w:ascii="Times New Roman" w:hAnsi="Times New Roman"/>
          <w:b/>
          <w:iCs/>
          <w:color w:val="000000"/>
          <w:sz w:val="24"/>
          <w:szCs w:val="24"/>
        </w:rPr>
        <w:t>A</w:t>
      </w:r>
      <w:r w:rsidRPr="00942E25">
        <w:rPr>
          <w:rFonts w:ascii="Times New Roman" w:hAnsi="Times New Roman"/>
          <w:b/>
          <w:iCs/>
          <w:sz w:val="24"/>
          <w:szCs w:val="24"/>
        </w:rPr>
        <w:t>plikácia teórie odpovede na položku v psychometrickej analýze a počítačovom adaptívnom testovaní</w:t>
      </w:r>
      <w:r w:rsidRPr="00942E25">
        <w:rPr>
          <w:rFonts w:ascii="Times New Roman" w:hAnsi="Times New Roman"/>
          <w:b/>
          <w:color w:val="000000"/>
          <w:sz w:val="24"/>
          <w:szCs w:val="24"/>
        </w:rPr>
        <w:t xml:space="preserve">, </w:t>
      </w:r>
      <w:r w:rsidRPr="00942E25">
        <w:rPr>
          <w:rFonts w:ascii="Times New Roman" w:hAnsi="Times New Roman"/>
          <w:b/>
          <w:sz w:val="24"/>
          <w:szCs w:val="24"/>
        </w:rPr>
        <w:t>FF TU.</w:t>
      </w:r>
    </w:p>
    <w:p w:rsidR="00B97510" w:rsidRPr="00B97510" w:rsidRDefault="00B97510" w:rsidP="005D1583">
      <w:pPr>
        <w:rPr>
          <w:rFonts w:ascii="Times New Roman" w:hAnsi="Times New Roman"/>
          <w:sz w:val="24"/>
          <w:szCs w:val="24"/>
        </w:rPr>
      </w:pPr>
      <w:r>
        <w:rPr>
          <w:rFonts w:ascii="Times New Roman" w:hAnsi="Times New Roman"/>
          <w:sz w:val="24"/>
          <w:szCs w:val="24"/>
        </w:rPr>
        <w:t>Prá</w:t>
      </w:r>
      <w:r w:rsidRPr="00B97510">
        <w:rPr>
          <w:rFonts w:ascii="Times New Roman" w:hAnsi="Times New Roman"/>
          <w:sz w:val="24"/>
          <w:szCs w:val="24"/>
        </w:rPr>
        <w:t xml:space="preserve">ca </w:t>
      </w:r>
      <w:r>
        <w:rPr>
          <w:rFonts w:ascii="Times New Roman" w:hAnsi="Times New Roman"/>
          <w:sz w:val="24"/>
          <w:szCs w:val="24"/>
        </w:rPr>
        <w:t xml:space="preserve">poukázala na možnosti aplikácie IRT prístupu v psychometrickej analýze testov a pomocou modelovania načrtla možnosti aplikácie IRT v počítačovom adaptívnom testovaní. Autor práce v súčasnosti pracuje ako odborný asistent na Katedre psychológie Filozofickej fakulty Trnavskej univerzity.  </w:t>
      </w:r>
    </w:p>
    <w:p w:rsidR="005D1583" w:rsidRDefault="005D1583" w:rsidP="005D1583">
      <w:pPr>
        <w:rPr>
          <w:rFonts w:ascii="Times New Roman" w:hAnsi="Times New Roman"/>
          <w:b/>
          <w:sz w:val="24"/>
          <w:szCs w:val="24"/>
        </w:rPr>
      </w:pPr>
      <w:r w:rsidRPr="00942E25">
        <w:rPr>
          <w:rFonts w:ascii="Times New Roman" w:hAnsi="Times New Roman"/>
          <w:b/>
          <w:sz w:val="24"/>
          <w:szCs w:val="24"/>
        </w:rPr>
        <w:t>2013 –</w:t>
      </w:r>
      <w:r w:rsidR="00F81517">
        <w:rPr>
          <w:rFonts w:ascii="Times New Roman" w:hAnsi="Times New Roman"/>
          <w:b/>
          <w:sz w:val="24"/>
          <w:szCs w:val="24"/>
        </w:rPr>
        <w:t xml:space="preserve"> </w:t>
      </w:r>
      <w:r w:rsidRPr="00942E25">
        <w:rPr>
          <w:rFonts w:ascii="Times New Roman" w:hAnsi="Times New Roman"/>
          <w:b/>
          <w:sz w:val="24"/>
          <w:szCs w:val="24"/>
        </w:rPr>
        <w:t>Jana Vindišová, Psychosociálne prediktory distresu v interkultúrnych súvislostiach, FF TU.</w:t>
      </w:r>
    </w:p>
    <w:p w:rsidR="00723B75" w:rsidRDefault="00717392" w:rsidP="005D1583">
      <w:pPr>
        <w:rPr>
          <w:rFonts w:ascii="Times New Roman" w:hAnsi="Times New Roman"/>
          <w:b/>
          <w:sz w:val="24"/>
          <w:szCs w:val="24"/>
        </w:rPr>
      </w:pPr>
      <w:r>
        <w:rPr>
          <w:rFonts w:ascii="Times New Roman" w:hAnsi="Times New Roman"/>
          <w:sz w:val="24"/>
          <w:szCs w:val="24"/>
        </w:rPr>
        <w:t xml:space="preserve">Práca je založená na rozsiahlom </w:t>
      </w:r>
      <w:r w:rsidR="00355525">
        <w:rPr>
          <w:rFonts w:ascii="Times New Roman" w:hAnsi="Times New Roman"/>
          <w:sz w:val="24"/>
          <w:szCs w:val="24"/>
        </w:rPr>
        <w:t>interkultúrnom</w:t>
      </w:r>
      <w:r w:rsidR="00F81517">
        <w:rPr>
          <w:rFonts w:ascii="Times New Roman" w:hAnsi="Times New Roman"/>
          <w:sz w:val="24"/>
          <w:szCs w:val="24"/>
        </w:rPr>
        <w:t xml:space="preserve"> zbere dát a poukazuje na to ak</w:t>
      </w:r>
      <w:r w:rsidR="00355525">
        <w:rPr>
          <w:rFonts w:ascii="Times New Roman" w:hAnsi="Times New Roman"/>
          <w:sz w:val="24"/>
          <w:szCs w:val="24"/>
        </w:rPr>
        <w:t xml:space="preserve">o špecifická kultúra moderuje vzťah medzi psychosociálnymi premennými a prežívaním distresu. </w:t>
      </w:r>
      <w:r>
        <w:rPr>
          <w:rFonts w:ascii="Times New Roman" w:hAnsi="Times New Roman"/>
          <w:sz w:val="24"/>
          <w:szCs w:val="24"/>
        </w:rPr>
        <w:t>Autorka práce v súčasnosti pracuje ako odborná asistentka na Katedre psychológie Filozofickej fakulty Trnavskej univerzity.</w:t>
      </w:r>
    </w:p>
    <w:p w:rsidR="005D1583" w:rsidRDefault="005D1583" w:rsidP="005D1583">
      <w:pPr>
        <w:rPr>
          <w:rFonts w:ascii="Times New Roman" w:hAnsi="Times New Roman"/>
          <w:b/>
          <w:sz w:val="24"/>
          <w:szCs w:val="24"/>
        </w:rPr>
      </w:pPr>
      <w:r w:rsidRPr="00942E25">
        <w:rPr>
          <w:rFonts w:ascii="Times New Roman" w:hAnsi="Times New Roman"/>
          <w:b/>
          <w:sz w:val="24"/>
          <w:szCs w:val="24"/>
        </w:rPr>
        <w:t>2013 –</w:t>
      </w:r>
      <w:r w:rsidR="00F81517">
        <w:rPr>
          <w:rFonts w:ascii="Times New Roman" w:hAnsi="Times New Roman"/>
          <w:b/>
          <w:sz w:val="24"/>
          <w:szCs w:val="24"/>
        </w:rPr>
        <w:t xml:space="preserve"> </w:t>
      </w:r>
      <w:r w:rsidRPr="00942E25">
        <w:rPr>
          <w:rFonts w:ascii="Times New Roman" w:hAnsi="Times New Roman"/>
          <w:b/>
          <w:sz w:val="24"/>
          <w:szCs w:val="24"/>
        </w:rPr>
        <w:t>Richard Wolt, Vzťahová väzba v sociálnych interakciách u ľudí závislých od psychoaktívnych látok a u rizikových užívateľov, FF TU.</w:t>
      </w:r>
    </w:p>
    <w:p w:rsidR="00942E25" w:rsidRPr="00942E25" w:rsidRDefault="00942E25" w:rsidP="005D1583">
      <w:pPr>
        <w:rPr>
          <w:rFonts w:ascii="Times New Roman" w:hAnsi="Times New Roman"/>
          <w:sz w:val="24"/>
          <w:szCs w:val="24"/>
        </w:rPr>
      </w:pPr>
      <w:r>
        <w:rPr>
          <w:rFonts w:ascii="Times New Roman" w:hAnsi="Times New Roman"/>
          <w:sz w:val="24"/>
          <w:szCs w:val="24"/>
        </w:rPr>
        <w:t>Práca poukázala na význam vzťahovej väzby pri rozvoji a udržiavaní rizikového užívania psychoaktívnych látok a aj akú funkciu môže mať práca so vzťahovou väzbou pri liečbe závislostí.</w:t>
      </w:r>
    </w:p>
    <w:p w:rsidR="005D1583" w:rsidRPr="00942E25" w:rsidRDefault="005D1583" w:rsidP="005D1583">
      <w:pPr>
        <w:rPr>
          <w:rFonts w:ascii="Times New Roman" w:hAnsi="Times New Roman"/>
          <w:sz w:val="24"/>
          <w:szCs w:val="24"/>
        </w:rPr>
      </w:pPr>
      <w:r w:rsidRPr="00942E25">
        <w:rPr>
          <w:rFonts w:ascii="Times New Roman" w:hAnsi="Times New Roman"/>
          <w:b/>
          <w:sz w:val="24"/>
          <w:szCs w:val="24"/>
        </w:rPr>
        <w:t>2013 –</w:t>
      </w:r>
      <w:r w:rsidR="00942E25" w:rsidRPr="00942E25">
        <w:rPr>
          <w:rFonts w:ascii="Times New Roman" w:hAnsi="Times New Roman"/>
          <w:b/>
          <w:sz w:val="24"/>
          <w:szCs w:val="24"/>
        </w:rPr>
        <w:t xml:space="preserve"> </w:t>
      </w:r>
      <w:r w:rsidRPr="00942E25">
        <w:rPr>
          <w:rFonts w:ascii="Times New Roman" w:hAnsi="Times New Roman"/>
          <w:b/>
          <w:sz w:val="24"/>
          <w:szCs w:val="24"/>
        </w:rPr>
        <w:t xml:space="preserve">Ivana Kamhalová: Osobnostné aspekty rozhodovania v záťažových situáciách u zdravotníckych profesionálov. ÚEP SAV, Bratislava. </w:t>
      </w:r>
      <w:r w:rsidR="00942E25" w:rsidRPr="00942E25">
        <w:rPr>
          <w:rFonts w:ascii="Times New Roman" w:hAnsi="Times New Roman"/>
          <w:b/>
          <w:sz w:val="24"/>
          <w:szCs w:val="24"/>
        </w:rPr>
        <w:br/>
      </w:r>
      <w:r w:rsidR="00942E25" w:rsidRPr="00942E25">
        <w:rPr>
          <w:rFonts w:ascii="Times New Roman" w:hAnsi="Times New Roman"/>
          <w:sz w:val="24"/>
          <w:szCs w:val="24"/>
        </w:rPr>
        <w:tab/>
        <w:t xml:space="preserve">V práci bolo poukázané na </w:t>
      </w:r>
      <w:r w:rsidR="00942E25">
        <w:rPr>
          <w:rFonts w:ascii="Times New Roman" w:hAnsi="Times New Roman"/>
          <w:sz w:val="24"/>
          <w:szCs w:val="24"/>
        </w:rPr>
        <w:t xml:space="preserve">to ako sa osobnostné faktory podieľajú na kvalite rozhodovacieho procesu v profesionálnom kontexte zdravotníckych pracovníkov. Práca je originálna tým, že prvýkrát na Slovensku bola použitá metodológia naturalistického rozhodovania. </w:t>
      </w:r>
      <w:r w:rsidR="00F81517">
        <w:rPr>
          <w:rFonts w:ascii="Times New Roman" w:hAnsi="Times New Roman"/>
          <w:sz w:val="24"/>
          <w:szCs w:val="24"/>
        </w:rPr>
        <w:t>Absolventka</w:t>
      </w:r>
      <w:r w:rsidR="00942E25">
        <w:rPr>
          <w:rFonts w:ascii="Times New Roman" w:hAnsi="Times New Roman"/>
          <w:sz w:val="24"/>
          <w:szCs w:val="24"/>
        </w:rPr>
        <w:t xml:space="preserve"> v súčasnosti pracuje v aplikovanom výskume v oblasti biznisu.  </w:t>
      </w:r>
    </w:p>
    <w:p w:rsidR="009F0532" w:rsidRDefault="009F0532" w:rsidP="005D1583">
      <w:pPr>
        <w:rPr>
          <w:rFonts w:ascii="Times New Roman" w:hAnsi="Times New Roman"/>
          <w:b/>
          <w:sz w:val="24"/>
          <w:szCs w:val="24"/>
        </w:rPr>
      </w:pPr>
    </w:p>
    <w:p w:rsidR="005D1583" w:rsidRPr="005D1583" w:rsidRDefault="00D11E84" w:rsidP="005D1583">
      <w:pPr>
        <w:rPr>
          <w:rFonts w:ascii="Times New Roman" w:hAnsi="Times New Roman"/>
          <w:b/>
          <w:sz w:val="24"/>
          <w:szCs w:val="24"/>
        </w:rPr>
      </w:pPr>
      <w:r>
        <w:rPr>
          <w:rFonts w:ascii="Times New Roman" w:hAnsi="Times New Roman"/>
          <w:b/>
          <w:sz w:val="24"/>
          <w:szCs w:val="24"/>
        </w:rPr>
        <w:t>V</w:t>
      </w:r>
      <w:r w:rsidR="005D1583" w:rsidRPr="005D1583">
        <w:rPr>
          <w:rFonts w:ascii="Times New Roman" w:hAnsi="Times New Roman"/>
          <w:b/>
          <w:sz w:val="24"/>
          <w:szCs w:val="24"/>
        </w:rPr>
        <w:t xml:space="preserve"> súčasnosti školení doktorandi </w:t>
      </w:r>
    </w:p>
    <w:p w:rsidR="005D1583" w:rsidRPr="005D1583" w:rsidRDefault="005D1583" w:rsidP="005D1583">
      <w:pPr>
        <w:rPr>
          <w:rFonts w:ascii="Times New Roman" w:hAnsi="Times New Roman"/>
          <w:sz w:val="24"/>
          <w:szCs w:val="24"/>
        </w:rPr>
      </w:pPr>
      <w:r w:rsidRPr="005D1583">
        <w:rPr>
          <w:rFonts w:ascii="Times New Roman" w:hAnsi="Times New Roman"/>
          <w:sz w:val="24"/>
          <w:szCs w:val="24"/>
        </w:rPr>
        <w:t>Mgr. Ivana Tomanová (FF TU) Vzťahová väzba v pracovnom kontexte  (štúdium od roku 2009)</w:t>
      </w:r>
    </w:p>
    <w:p w:rsidR="005D1583" w:rsidRPr="005D1583" w:rsidRDefault="005D1583" w:rsidP="005D1583">
      <w:pPr>
        <w:rPr>
          <w:rFonts w:ascii="Times New Roman" w:hAnsi="Times New Roman"/>
          <w:sz w:val="24"/>
          <w:szCs w:val="24"/>
        </w:rPr>
      </w:pPr>
      <w:r w:rsidRPr="005D1583">
        <w:rPr>
          <w:rFonts w:ascii="Times New Roman" w:hAnsi="Times New Roman"/>
          <w:sz w:val="24"/>
          <w:szCs w:val="24"/>
        </w:rPr>
        <w:lastRenderedPageBreak/>
        <w:t>Mgr. Lucia Martinčeková (FF TU) Na zmysel zamerané zvláda</w:t>
      </w:r>
      <w:r w:rsidR="000C0D62">
        <w:rPr>
          <w:rFonts w:ascii="Times New Roman" w:hAnsi="Times New Roman"/>
          <w:sz w:val="24"/>
          <w:szCs w:val="24"/>
        </w:rPr>
        <w:t>nie u rodičov po strate dieťaťa</w:t>
      </w:r>
      <w:r w:rsidRPr="005D1583">
        <w:rPr>
          <w:rFonts w:ascii="Times New Roman" w:hAnsi="Times New Roman"/>
          <w:sz w:val="24"/>
          <w:szCs w:val="24"/>
        </w:rPr>
        <w:t xml:space="preserve"> (štúdium od roku 2014)</w:t>
      </w:r>
    </w:p>
    <w:p w:rsidR="005D1583" w:rsidRPr="005D1583" w:rsidRDefault="005D1583" w:rsidP="005D1583">
      <w:pPr>
        <w:rPr>
          <w:rFonts w:ascii="Times New Roman" w:hAnsi="Times New Roman"/>
          <w:sz w:val="24"/>
          <w:szCs w:val="24"/>
        </w:rPr>
      </w:pPr>
      <w:r w:rsidRPr="005D1583">
        <w:rPr>
          <w:rFonts w:ascii="Times New Roman" w:hAnsi="Times New Roman"/>
          <w:sz w:val="24"/>
          <w:szCs w:val="24"/>
        </w:rPr>
        <w:t xml:space="preserve">Mgr. Veronika Uhrínová (FF TU), Vzťahová väzba v dospelom správaní, (štúdium od roku 2014)  </w:t>
      </w:r>
    </w:p>
    <w:p w:rsidR="005D1583" w:rsidRDefault="005D1583" w:rsidP="005D1583">
      <w:pPr>
        <w:rPr>
          <w:rFonts w:ascii="Times New Roman" w:hAnsi="Times New Roman"/>
          <w:b/>
          <w:sz w:val="24"/>
          <w:szCs w:val="24"/>
        </w:rPr>
      </w:pPr>
    </w:p>
    <w:p w:rsidR="00F201B1" w:rsidRDefault="00F201B1" w:rsidP="005D1583">
      <w:pPr>
        <w:rPr>
          <w:rFonts w:ascii="Times New Roman" w:hAnsi="Times New Roman"/>
          <w:b/>
          <w:sz w:val="24"/>
          <w:szCs w:val="24"/>
        </w:rPr>
      </w:pPr>
    </w:p>
    <w:p w:rsidR="00F201B1" w:rsidRPr="00F201B1" w:rsidRDefault="00F201B1" w:rsidP="00F201B1">
      <w:pPr>
        <w:jc w:val="right"/>
        <w:rPr>
          <w:rFonts w:ascii="Times New Roman" w:hAnsi="Times New Roman"/>
          <w:sz w:val="24"/>
          <w:szCs w:val="24"/>
        </w:rPr>
      </w:pPr>
      <w:r w:rsidRPr="00F201B1">
        <w:rPr>
          <w:rFonts w:ascii="Times New Roman" w:hAnsi="Times New Roman"/>
          <w:sz w:val="24"/>
          <w:szCs w:val="24"/>
        </w:rPr>
        <w:t>Doc. Mgr. Peter Halama, PhD.</w:t>
      </w:r>
    </w:p>
    <w:sectPr w:rsidR="00F201B1" w:rsidRPr="00F201B1" w:rsidSect="009F0532">
      <w:footerReference w:type="default" r:id="rId7"/>
      <w:pgSz w:w="11906" w:h="16838"/>
      <w:pgMar w:top="1135"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817" w:rsidRDefault="005B1817" w:rsidP="00D80579">
      <w:pPr>
        <w:spacing w:after="0" w:line="240" w:lineRule="auto"/>
      </w:pPr>
      <w:r>
        <w:separator/>
      </w:r>
    </w:p>
  </w:endnote>
  <w:endnote w:type="continuationSeparator" w:id="0">
    <w:p w:rsidR="005B1817" w:rsidRDefault="005B1817" w:rsidP="00D80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0579" w:rsidRDefault="00D80579">
    <w:pPr>
      <w:pStyle w:val="Pta"/>
      <w:jc w:val="right"/>
    </w:pPr>
    <w:r>
      <w:fldChar w:fldCharType="begin"/>
    </w:r>
    <w:r>
      <w:instrText>PAGE   \* MERGEFORMAT</w:instrText>
    </w:r>
    <w:r>
      <w:fldChar w:fldCharType="separate"/>
    </w:r>
    <w:r w:rsidR="00226BDA">
      <w:rPr>
        <w:noProof/>
      </w:rPr>
      <w:t>1</w:t>
    </w:r>
    <w:r>
      <w:fldChar w:fldCharType="end"/>
    </w:r>
  </w:p>
  <w:p w:rsidR="00D80579" w:rsidRDefault="00D8057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817" w:rsidRDefault="005B1817" w:rsidP="00D80579">
      <w:pPr>
        <w:spacing w:after="0" w:line="240" w:lineRule="auto"/>
      </w:pPr>
      <w:r>
        <w:separator/>
      </w:r>
    </w:p>
  </w:footnote>
  <w:footnote w:type="continuationSeparator" w:id="0">
    <w:p w:rsidR="005B1817" w:rsidRDefault="005B1817" w:rsidP="00D805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5838D5"/>
    <w:multiLevelType w:val="hybridMultilevel"/>
    <w:tmpl w:val="F5B0E20C"/>
    <w:lvl w:ilvl="0" w:tplc="B6F09C2E">
      <w:start w:val="1"/>
      <w:numFmt w:val="decimal"/>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
    <w:nsid w:val="5B8B1BCA"/>
    <w:multiLevelType w:val="hybridMultilevel"/>
    <w:tmpl w:val="FE72280A"/>
    <w:lvl w:ilvl="0" w:tplc="0ECAC180">
      <w:start w:val="1"/>
      <w:numFmt w:val="decimal"/>
      <w:lvlText w:val="%1)"/>
      <w:lvlJc w:val="left"/>
      <w:pPr>
        <w:ind w:left="1065" w:hanging="360"/>
      </w:pPr>
      <w:rPr>
        <w:rFonts w:cs="Times New Roman" w:hint="default"/>
        <w:i w:val="0"/>
      </w:rPr>
    </w:lvl>
    <w:lvl w:ilvl="1" w:tplc="041B0019" w:tentative="1">
      <w:start w:val="1"/>
      <w:numFmt w:val="lowerLetter"/>
      <w:lvlText w:val="%2."/>
      <w:lvlJc w:val="left"/>
      <w:pPr>
        <w:ind w:left="1785" w:hanging="360"/>
      </w:pPr>
      <w:rPr>
        <w:rFonts w:cs="Times New Roman"/>
      </w:rPr>
    </w:lvl>
    <w:lvl w:ilvl="2" w:tplc="041B001B" w:tentative="1">
      <w:start w:val="1"/>
      <w:numFmt w:val="lowerRoman"/>
      <w:lvlText w:val="%3."/>
      <w:lvlJc w:val="right"/>
      <w:pPr>
        <w:ind w:left="2505" w:hanging="180"/>
      </w:pPr>
      <w:rPr>
        <w:rFonts w:cs="Times New Roman"/>
      </w:rPr>
    </w:lvl>
    <w:lvl w:ilvl="3" w:tplc="041B000F" w:tentative="1">
      <w:start w:val="1"/>
      <w:numFmt w:val="decimal"/>
      <w:lvlText w:val="%4."/>
      <w:lvlJc w:val="left"/>
      <w:pPr>
        <w:ind w:left="3225" w:hanging="360"/>
      </w:pPr>
      <w:rPr>
        <w:rFonts w:cs="Times New Roman"/>
      </w:rPr>
    </w:lvl>
    <w:lvl w:ilvl="4" w:tplc="041B0019" w:tentative="1">
      <w:start w:val="1"/>
      <w:numFmt w:val="lowerLetter"/>
      <w:lvlText w:val="%5."/>
      <w:lvlJc w:val="left"/>
      <w:pPr>
        <w:ind w:left="3945" w:hanging="360"/>
      </w:pPr>
      <w:rPr>
        <w:rFonts w:cs="Times New Roman"/>
      </w:rPr>
    </w:lvl>
    <w:lvl w:ilvl="5" w:tplc="041B001B" w:tentative="1">
      <w:start w:val="1"/>
      <w:numFmt w:val="lowerRoman"/>
      <w:lvlText w:val="%6."/>
      <w:lvlJc w:val="right"/>
      <w:pPr>
        <w:ind w:left="4665" w:hanging="180"/>
      </w:pPr>
      <w:rPr>
        <w:rFonts w:cs="Times New Roman"/>
      </w:rPr>
    </w:lvl>
    <w:lvl w:ilvl="6" w:tplc="041B000F" w:tentative="1">
      <w:start w:val="1"/>
      <w:numFmt w:val="decimal"/>
      <w:lvlText w:val="%7."/>
      <w:lvlJc w:val="left"/>
      <w:pPr>
        <w:ind w:left="5385" w:hanging="360"/>
      </w:pPr>
      <w:rPr>
        <w:rFonts w:cs="Times New Roman"/>
      </w:rPr>
    </w:lvl>
    <w:lvl w:ilvl="7" w:tplc="041B0019" w:tentative="1">
      <w:start w:val="1"/>
      <w:numFmt w:val="lowerLetter"/>
      <w:lvlText w:val="%8."/>
      <w:lvlJc w:val="left"/>
      <w:pPr>
        <w:ind w:left="6105" w:hanging="360"/>
      </w:pPr>
      <w:rPr>
        <w:rFonts w:cs="Times New Roman"/>
      </w:rPr>
    </w:lvl>
    <w:lvl w:ilvl="8" w:tplc="041B001B" w:tentative="1">
      <w:start w:val="1"/>
      <w:numFmt w:val="lowerRoman"/>
      <w:lvlText w:val="%9."/>
      <w:lvlJc w:val="right"/>
      <w:pPr>
        <w:ind w:left="6825" w:hanging="180"/>
      </w:pPr>
      <w:rPr>
        <w:rFonts w:cs="Times New Roman"/>
      </w:rPr>
    </w:lvl>
  </w:abstractNum>
  <w:abstractNum w:abstractNumId="2">
    <w:nsid w:val="6E9B7A58"/>
    <w:multiLevelType w:val="hybridMultilevel"/>
    <w:tmpl w:val="14BCB05A"/>
    <w:lvl w:ilvl="0" w:tplc="AE5470CE">
      <w:start w:val="1"/>
      <w:numFmt w:val="decimal"/>
      <w:lvlText w:val="%1)"/>
      <w:lvlJc w:val="left"/>
      <w:pPr>
        <w:tabs>
          <w:tab w:val="num" w:pos="1068"/>
        </w:tabs>
        <w:ind w:left="1068" w:hanging="360"/>
      </w:pPr>
      <w:rPr>
        <w:rFonts w:cs="Times New Roman" w:hint="default"/>
        <w:i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25C0DE8"/>
    <w:multiLevelType w:val="hybridMultilevel"/>
    <w:tmpl w:val="AB4C21BA"/>
    <w:lvl w:ilvl="0" w:tplc="ACDE3EBC">
      <w:start w:val="1"/>
      <w:numFmt w:val="decimal"/>
      <w:lvlText w:val="%1)"/>
      <w:lvlJc w:val="left"/>
      <w:pPr>
        <w:tabs>
          <w:tab w:val="num" w:pos="1068"/>
        </w:tabs>
        <w:ind w:left="1068" w:hanging="360"/>
      </w:pPr>
      <w:rPr>
        <w:rFonts w:cs="Times New Roman" w:hint="default"/>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4A7"/>
    <w:rsid w:val="0003242B"/>
    <w:rsid w:val="000439EF"/>
    <w:rsid w:val="00061E0B"/>
    <w:rsid w:val="00094951"/>
    <w:rsid w:val="000A4A94"/>
    <w:rsid w:val="000C0D62"/>
    <w:rsid w:val="000D09DA"/>
    <w:rsid w:val="000E1379"/>
    <w:rsid w:val="000E550E"/>
    <w:rsid w:val="00136AFC"/>
    <w:rsid w:val="00226BDA"/>
    <w:rsid w:val="002910EB"/>
    <w:rsid w:val="002E63C9"/>
    <w:rsid w:val="0030401B"/>
    <w:rsid w:val="00355525"/>
    <w:rsid w:val="0042263D"/>
    <w:rsid w:val="0045098A"/>
    <w:rsid w:val="00451181"/>
    <w:rsid w:val="004B5BD7"/>
    <w:rsid w:val="004B69A1"/>
    <w:rsid w:val="005054E0"/>
    <w:rsid w:val="005509E4"/>
    <w:rsid w:val="00570188"/>
    <w:rsid w:val="00571893"/>
    <w:rsid w:val="00572A41"/>
    <w:rsid w:val="005B1817"/>
    <w:rsid w:val="005D1583"/>
    <w:rsid w:val="005F3442"/>
    <w:rsid w:val="00642AFF"/>
    <w:rsid w:val="00655426"/>
    <w:rsid w:val="006660AE"/>
    <w:rsid w:val="00690FFD"/>
    <w:rsid w:val="006976F2"/>
    <w:rsid w:val="006A64A5"/>
    <w:rsid w:val="006C59AA"/>
    <w:rsid w:val="00717392"/>
    <w:rsid w:val="00723B75"/>
    <w:rsid w:val="00854F97"/>
    <w:rsid w:val="00860F18"/>
    <w:rsid w:val="00862427"/>
    <w:rsid w:val="00875884"/>
    <w:rsid w:val="008819C6"/>
    <w:rsid w:val="0088423F"/>
    <w:rsid w:val="008A2ECD"/>
    <w:rsid w:val="008F6C9E"/>
    <w:rsid w:val="009301EB"/>
    <w:rsid w:val="00942E25"/>
    <w:rsid w:val="00956C8D"/>
    <w:rsid w:val="009F0532"/>
    <w:rsid w:val="00A22158"/>
    <w:rsid w:val="00A91D45"/>
    <w:rsid w:val="00AD74C9"/>
    <w:rsid w:val="00AE4EE3"/>
    <w:rsid w:val="00AE665C"/>
    <w:rsid w:val="00B30762"/>
    <w:rsid w:val="00B815C7"/>
    <w:rsid w:val="00B97510"/>
    <w:rsid w:val="00BD39A5"/>
    <w:rsid w:val="00C314A7"/>
    <w:rsid w:val="00C76D4E"/>
    <w:rsid w:val="00D06C02"/>
    <w:rsid w:val="00D11E84"/>
    <w:rsid w:val="00D41CBB"/>
    <w:rsid w:val="00D80579"/>
    <w:rsid w:val="00D96C71"/>
    <w:rsid w:val="00E26941"/>
    <w:rsid w:val="00E81F0B"/>
    <w:rsid w:val="00F201B1"/>
    <w:rsid w:val="00F27C44"/>
    <w:rsid w:val="00F63111"/>
    <w:rsid w:val="00F81517"/>
    <w:rsid w:val="00FD37D0"/>
    <w:rsid w:val="00FF20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5FF7B8-02FB-4B41-B6BE-7B122889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41CBB"/>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6A64A5"/>
    <w:pPr>
      <w:autoSpaceDE w:val="0"/>
      <w:autoSpaceDN w:val="0"/>
      <w:spacing w:after="0" w:line="240" w:lineRule="auto"/>
    </w:pPr>
    <w:rPr>
      <w:rFonts w:ascii="Times New Roman" w:eastAsia="Times New Roman" w:hAnsi="Times New Roman"/>
      <w:sz w:val="24"/>
      <w:szCs w:val="24"/>
      <w:lang w:val="en-GB" w:eastAsia="sk-SK"/>
    </w:rPr>
  </w:style>
  <w:style w:type="character" w:customStyle="1" w:styleId="ZkladntextChar">
    <w:name w:val="Základný text Char"/>
    <w:link w:val="Zkladntext"/>
    <w:uiPriority w:val="99"/>
    <w:locked/>
    <w:rsid w:val="006A64A5"/>
    <w:rPr>
      <w:rFonts w:ascii="Times New Roman" w:hAnsi="Times New Roman" w:cs="Times New Roman"/>
      <w:sz w:val="24"/>
      <w:szCs w:val="24"/>
      <w:lang w:val="en-GB" w:eastAsia="sk-SK"/>
    </w:rPr>
  </w:style>
  <w:style w:type="character" w:customStyle="1" w:styleId="medium-normal1">
    <w:name w:val="medium-normal1"/>
    <w:uiPriority w:val="99"/>
    <w:rsid w:val="006A64A5"/>
    <w:rPr>
      <w:rFonts w:ascii="Arial" w:hAnsi="Arial"/>
      <w:sz w:val="23"/>
    </w:rPr>
  </w:style>
  <w:style w:type="character" w:customStyle="1" w:styleId="txt">
    <w:name w:val="txt"/>
    <w:uiPriority w:val="99"/>
    <w:rsid w:val="006A64A5"/>
    <w:rPr>
      <w:rFonts w:cs="Times New Roman"/>
    </w:rPr>
  </w:style>
  <w:style w:type="character" w:customStyle="1" w:styleId="highlight">
    <w:name w:val="highlight"/>
    <w:uiPriority w:val="99"/>
    <w:rsid w:val="006A64A5"/>
    <w:rPr>
      <w:rFonts w:cs="Times New Roman"/>
    </w:rPr>
  </w:style>
  <w:style w:type="character" w:customStyle="1" w:styleId="useraffiliation">
    <w:name w:val="user_affiliation"/>
    <w:rsid w:val="00942E25"/>
  </w:style>
  <w:style w:type="character" w:styleId="Hypertextovprepojenie">
    <w:name w:val="Hyperlink"/>
    <w:uiPriority w:val="99"/>
    <w:semiHidden/>
    <w:unhideWhenUsed/>
    <w:rsid w:val="00942E25"/>
    <w:rPr>
      <w:color w:val="0000FF"/>
      <w:u w:val="single"/>
    </w:rPr>
  </w:style>
  <w:style w:type="paragraph" w:styleId="Hlavika">
    <w:name w:val="header"/>
    <w:basedOn w:val="Normlny"/>
    <w:link w:val="HlavikaChar"/>
    <w:uiPriority w:val="99"/>
    <w:unhideWhenUsed/>
    <w:rsid w:val="00D80579"/>
    <w:pPr>
      <w:tabs>
        <w:tab w:val="center" w:pos="4536"/>
        <w:tab w:val="right" w:pos="9072"/>
      </w:tabs>
    </w:pPr>
  </w:style>
  <w:style w:type="character" w:customStyle="1" w:styleId="HlavikaChar">
    <w:name w:val="Hlavička Char"/>
    <w:link w:val="Hlavika"/>
    <w:uiPriority w:val="99"/>
    <w:rsid w:val="00D80579"/>
    <w:rPr>
      <w:lang w:val="sk-SK" w:eastAsia="en-US"/>
    </w:rPr>
  </w:style>
  <w:style w:type="paragraph" w:styleId="Pta">
    <w:name w:val="footer"/>
    <w:basedOn w:val="Normlny"/>
    <w:link w:val="PtaChar"/>
    <w:uiPriority w:val="99"/>
    <w:unhideWhenUsed/>
    <w:rsid w:val="00D80579"/>
    <w:pPr>
      <w:tabs>
        <w:tab w:val="center" w:pos="4536"/>
        <w:tab w:val="right" w:pos="9072"/>
      </w:tabs>
    </w:pPr>
  </w:style>
  <w:style w:type="character" w:customStyle="1" w:styleId="PtaChar">
    <w:name w:val="Päta Char"/>
    <w:link w:val="Pta"/>
    <w:uiPriority w:val="99"/>
    <w:rsid w:val="00D80579"/>
    <w:rPr>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393678">
      <w:bodyDiv w:val="1"/>
      <w:marLeft w:val="0"/>
      <w:marRight w:val="0"/>
      <w:marTop w:val="0"/>
      <w:marBottom w:val="0"/>
      <w:divBdr>
        <w:top w:val="none" w:sz="0" w:space="0" w:color="auto"/>
        <w:left w:val="none" w:sz="0" w:space="0" w:color="auto"/>
        <w:bottom w:val="none" w:sz="0" w:space="0" w:color="auto"/>
        <w:right w:val="none" w:sz="0" w:space="0" w:color="auto"/>
      </w:divBdr>
    </w:div>
    <w:div w:id="1117601024">
      <w:marLeft w:val="0"/>
      <w:marRight w:val="0"/>
      <w:marTop w:val="0"/>
      <w:marBottom w:val="0"/>
      <w:divBdr>
        <w:top w:val="none" w:sz="0" w:space="0" w:color="auto"/>
        <w:left w:val="none" w:sz="0" w:space="0" w:color="auto"/>
        <w:bottom w:val="none" w:sz="0" w:space="0" w:color="auto"/>
        <w:right w:val="none" w:sz="0" w:space="0" w:color="auto"/>
      </w:divBdr>
      <w:divsChild>
        <w:div w:id="1117601022">
          <w:marLeft w:val="0"/>
          <w:marRight w:val="0"/>
          <w:marTop w:val="0"/>
          <w:marBottom w:val="0"/>
          <w:divBdr>
            <w:top w:val="none" w:sz="0" w:space="0" w:color="auto"/>
            <w:left w:val="none" w:sz="0" w:space="0" w:color="auto"/>
            <w:bottom w:val="none" w:sz="0" w:space="0" w:color="auto"/>
            <w:right w:val="none" w:sz="0" w:space="0" w:color="auto"/>
          </w:divBdr>
        </w:div>
        <w:div w:id="1117601023">
          <w:marLeft w:val="0"/>
          <w:marRight w:val="0"/>
          <w:marTop w:val="0"/>
          <w:marBottom w:val="0"/>
          <w:divBdr>
            <w:top w:val="none" w:sz="0" w:space="0" w:color="auto"/>
            <w:left w:val="none" w:sz="0" w:space="0" w:color="auto"/>
            <w:bottom w:val="none" w:sz="0" w:space="0" w:color="auto"/>
            <w:right w:val="none" w:sz="0" w:space="0" w:color="auto"/>
          </w:divBdr>
        </w:div>
        <w:div w:id="1117601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4</Pages>
  <Words>1181</Words>
  <Characters>6734</Characters>
  <Application>Microsoft Office Word</Application>
  <DocSecurity>0</DocSecurity>
  <Lines>56</Lines>
  <Paragraphs>15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User</cp:lastModifiedBy>
  <cp:revision>48</cp:revision>
  <dcterms:created xsi:type="dcterms:W3CDTF">2014-11-20T11:27:00Z</dcterms:created>
  <dcterms:modified xsi:type="dcterms:W3CDTF">2014-12-02T12:31:00Z</dcterms:modified>
</cp:coreProperties>
</file>