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BC710F">
      <w:pPr>
        <w:jc w:val="center"/>
        <w:outlineLvl w:val="0"/>
        <w:rPr>
          <w:b/>
          <w:bCs/>
        </w:rPr>
      </w:pPr>
      <w:r w:rsidRPr="005A4714">
        <w:rPr>
          <w:b/>
          <w:bCs/>
        </w:rPr>
        <w:t>CELKOVÉ  ZHODNOTENIE  UCHÁDZAČA  HABILITAČNOU  KOMISIOU</w:t>
      </w:r>
    </w:p>
    <w:p w:rsidR="00FB5EA7" w:rsidRDefault="00FB5EA7" w:rsidP="00BC710F">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xml:space="preserve">. o postupe získavania </w:t>
      </w:r>
      <w:proofErr w:type="spellStart"/>
      <w:r w:rsidRPr="005A4714">
        <w:rPr>
          <w:sz w:val="20"/>
          <w:szCs w:val="20"/>
        </w:rPr>
        <w:t>vedecko</w:t>
      </w:r>
      <w:proofErr w:type="spellEnd"/>
      <w:r w:rsidRPr="005A4714">
        <w:rPr>
          <w:sz w:val="20"/>
          <w:szCs w:val="20"/>
        </w:rPr>
        <w:t>-  pedagogických titulov alebo umelecko-pedagogických titulov docent a</w:t>
      </w:r>
      <w:r>
        <w:rPr>
          <w:sz w:val="20"/>
          <w:szCs w:val="20"/>
        </w:rPr>
        <w:t> </w:t>
      </w:r>
      <w:r w:rsidRPr="005A4714">
        <w:rPr>
          <w:sz w:val="20"/>
          <w:szCs w:val="20"/>
        </w:rPr>
        <w:t>profesor</w:t>
      </w:r>
    </w:p>
    <w:p w:rsidR="00FB5EA7" w:rsidRDefault="00FB5EA7" w:rsidP="00BC710F">
      <w:pPr>
        <w:jc w:val="center"/>
        <w:rPr>
          <w:sz w:val="20"/>
          <w:szCs w:val="20"/>
        </w:rPr>
      </w:pPr>
    </w:p>
    <w:p w:rsidR="00FB5EA7" w:rsidRDefault="00FB5EA7" w:rsidP="00BC710F">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BC710F">
      <w:pPr>
        <w:jc w:val="center"/>
        <w:rPr>
          <w:b/>
          <w:bCs/>
          <w:sz w:val="20"/>
          <w:szCs w:val="20"/>
        </w:rPr>
      </w:pPr>
    </w:p>
    <w:p w:rsidR="00FB5EA7" w:rsidRDefault="00FB5EA7" w:rsidP="00BC710F">
      <w:pPr>
        <w:jc w:val="center"/>
        <w:rPr>
          <w:b/>
          <w:bCs/>
          <w:sz w:val="20"/>
          <w:szCs w:val="20"/>
        </w:rPr>
      </w:pPr>
    </w:p>
    <w:p w:rsidR="00FB5EA7" w:rsidRDefault="00FB5EA7" w:rsidP="00BC710F">
      <w:pPr>
        <w:jc w:val="center"/>
        <w:rPr>
          <w:b/>
          <w:bCs/>
          <w:sz w:val="20"/>
          <w:szCs w:val="20"/>
        </w:rPr>
      </w:pPr>
    </w:p>
    <w:p w:rsidR="00FB5EA7" w:rsidRPr="002266EF" w:rsidRDefault="00FB5EA7" w:rsidP="00BC710F">
      <w:pPr>
        <w:jc w:val="center"/>
        <w:rPr>
          <w:b/>
          <w:bCs/>
          <w:i/>
          <w:iCs/>
        </w:rPr>
      </w:pPr>
      <w:r>
        <w:rPr>
          <w:b/>
          <w:bCs/>
          <w:i/>
          <w:iCs/>
        </w:rPr>
        <w:t xml:space="preserve">Ing. </w:t>
      </w:r>
      <w:r w:rsidR="00BB6755">
        <w:rPr>
          <w:b/>
          <w:bCs/>
          <w:i/>
          <w:iCs/>
        </w:rPr>
        <w:t xml:space="preserve">Daniel </w:t>
      </w:r>
      <w:proofErr w:type="spellStart"/>
      <w:r w:rsidR="00BB6755">
        <w:rPr>
          <w:b/>
          <w:bCs/>
          <w:i/>
          <w:iCs/>
        </w:rPr>
        <w:t>Lajčin</w:t>
      </w:r>
      <w:proofErr w:type="spellEnd"/>
      <w:r w:rsidR="00BB6755">
        <w:rPr>
          <w:b/>
          <w:bCs/>
          <w:i/>
          <w:iCs/>
        </w:rPr>
        <w:t>, PhD.</w:t>
      </w:r>
    </w:p>
    <w:p w:rsidR="00FB5EA7" w:rsidRPr="00626C2A" w:rsidRDefault="00FB5EA7" w:rsidP="00BC710F">
      <w:pPr>
        <w:jc w:val="center"/>
        <w:rPr>
          <w:b/>
          <w:bCs/>
        </w:rPr>
      </w:pPr>
    </w:p>
    <w:p w:rsidR="009B2E61" w:rsidRDefault="009B2E61" w:rsidP="00BC710F">
      <w:pPr>
        <w:jc w:val="both"/>
        <w:outlineLvl w:val="0"/>
        <w:rPr>
          <w:b/>
          <w:bCs/>
        </w:rPr>
      </w:pPr>
      <w:r w:rsidRPr="00BB6755">
        <w:rPr>
          <w:b/>
          <w:bCs/>
        </w:rPr>
        <w:t>Pedagogická činnosť uchádzača</w:t>
      </w:r>
    </w:p>
    <w:p w:rsidR="009B2E61" w:rsidRDefault="009B2E61" w:rsidP="00BC710F">
      <w:pPr>
        <w:jc w:val="both"/>
        <w:outlineLvl w:val="0"/>
        <w:rPr>
          <w:b/>
          <w:bCs/>
        </w:rPr>
      </w:pPr>
    </w:p>
    <w:p w:rsidR="009B2E61" w:rsidRDefault="009B2E61" w:rsidP="00BC710F">
      <w:pPr>
        <w:autoSpaceDE w:val="0"/>
        <w:autoSpaceDN w:val="0"/>
        <w:adjustRightInd w:val="0"/>
        <w:jc w:val="both"/>
      </w:pPr>
      <w:r w:rsidRPr="003A5EAC">
        <w:t xml:space="preserve"> V rámci pedagogickej činnosti vykonáva v ak</w:t>
      </w:r>
      <w:r w:rsidR="00FD5D18">
        <w:t xml:space="preserve">tuálnom akademickom roku </w:t>
      </w:r>
      <w:r w:rsidR="00BC710F">
        <w:t>v</w:t>
      </w:r>
      <w:r w:rsidR="00FD5D18">
        <w:t>ýučbu</w:t>
      </w:r>
      <w:r w:rsidR="00BC710F">
        <w:t xml:space="preserve"> </w:t>
      </w:r>
      <w:r w:rsidRPr="003A5EAC">
        <w:t xml:space="preserve">nasledujúcich predmetov: </w:t>
      </w:r>
    </w:p>
    <w:p w:rsidR="00BC710F" w:rsidRPr="003A5EAC" w:rsidRDefault="00BC710F" w:rsidP="00BC710F">
      <w:pPr>
        <w:autoSpaceDE w:val="0"/>
        <w:autoSpaceDN w:val="0"/>
        <w:adjustRightInd w:val="0"/>
        <w:ind w:left="1003" w:hanging="1003"/>
        <w:jc w:val="both"/>
      </w:pPr>
    </w:p>
    <w:p w:rsidR="001405C9" w:rsidRDefault="00AD3036" w:rsidP="00BC710F">
      <w:pPr>
        <w:jc w:val="both"/>
      </w:pPr>
      <w:r w:rsidRPr="003A5EAC">
        <w:t>Didaktické využitie výpočtovej techniky, Profilové poznatky z profesijných odborov, Informačné a komunikačné technológie, Multimédiá vo vzdelávaní, Experimentálne merania elektrických a neelektrických veličín, Elektrotechnika 1,  Základy manažmentu, manažovanie škôl.</w:t>
      </w:r>
      <w:r w:rsidR="00FD5D18">
        <w:t xml:space="preserve"> </w:t>
      </w:r>
    </w:p>
    <w:p w:rsidR="00FD5D18" w:rsidRPr="003A5EAC" w:rsidRDefault="00FD5D18" w:rsidP="00BC710F">
      <w:pPr>
        <w:jc w:val="both"/>
      </w:pPr>
      <w:r>
        <w:t xml:space="preserve">Viedol </w:t>
      </w:r>
      <w:r w:rsidR="001405C9">
        <w:t>20</w:t>
      </w:r>
      <w:r>
        <w:t xml:space="preserve"> bakalársky</w:t>
      </w:r>
      <w:r w:rsidR="001405C9">
        <w:t>ch</w:t>
      </w:r>
      <w:r>
        <w:t xml:space="preserve"> a</w:t>
      </w:r>
      <w:r w:rsidR="001405C9">
        <w:t> 16  magisterských</w:t>
      </w:r>
      <w:r w:rsidR="00BC710F">
        <w:t xml:space="preserve"> prác</w:t>
      </w:r>
      <w:r>
        <w:t>. Oponoval viac ako 30 Bc. a Mgr. prác.</w:t>
      </w:r>
    </w:p>
    <w:p w:rsidR="00AD3036" w:rsidRPr="003A5EAC" w:rsidRDefault="009B2E61" w:rsidP="00BC710F">
      <w:pPr>
        <w:jc w:val="both"/>
      </w:pPr>
      <w:r w:rsidRPr="003A5EAC">
        <w:t>Je dlhoročným odborným garantom stredoškolskej odbornej činnosti</w:t>
      </w:r>
      <w:r w:rsidR="00AD3036" w:rsidRPr="003A5EAC">
        <w:t xml:space="preserve"> </w:t>
      </w:r>
      <w:r w:rsidRPr="003A5EAC">
        <w:t xml:space="preserve">s celoslovenskou pôsobnosťou a podporuje a odborne zastrešuje </w:t>
      </w:r>
      <w:r w:rsidR="00AD3036" w:rsidRPr="003A5EAC">
        <w:t>študentsk</w:t>
      </w:r>
      <w:r w:rsidRPr="003A5EAC">
        <w:t>ú</w:t>
      </w:r>
      <w:r w:rsidR="00AD3036" w:rsidRPr="003A5EAC">
        <w:t xml:space="preserve"> vedeck</w:t>
      </w:r>
      <w:r w:rsidRPr="003A5EAC">
        <w:t>ú</w:t>
      </w:r>
      <w:r w:rsidR="00AD3036" w:rsidRPr="003A5EAC">
        <w:t xml:space="preserve"> odborn</w:t>
      </w:r>
      <w:r w:rsidRPr="003A5EAC">
        <w:t>ú</w:t>
      </w:r>
      <w:r w:rsidR="00AD3036" w:rsidRPr="003A5EAC">
        <w:t xml:space="preserve"> činno</w:t>
      </w:r>
      <w:r w:rsidRPr="003A5EAC">
        <w:t xml:space="preserve">sť v rokoch 2009 </w:t>
      </w:r>
      <w:r w:rsidR="003A5EAC">
        <w:t>–</w:t>
      </w:r>
      <w:r w:rsidRPr="003A5EAC">
        <w:t xml:space="preserve"> 2014</w:t>
      </w:r>
      <w:r w:rsidR="003A5EAC">
        <w:t xml:space="preserve"> na Dubnickom technologickom inštitúte</w:t>
      </w:r>
      <w:r w:rsidRPr="003A5EAC">
        <w:t xml:space="preserve">. </w:t>
      </w:r>
      <w:r w:rsidR="00AD3036" w:rsidRPr="003A5EAC">
        <w:t>Riad</w:t>
      </w:r>
      <w:r w:rsidRPr="003A5EAC">
        <w:t xml:space="preserve">i </w:t>
      </w:r>
      <w:r w:rsidR="00AD3036" w:rsidRPr="003A5EAC">
        <w:t xml:space="preserve"> a</w:t>
      </w:r>
      <w:r w:rsidRPr="003A5EAC">
        <w:t> </w:t>
      </w:r>
      <w:r w:rsidR="00AD3036" w:rsidRPr="003A5EAC">
        <w:t>koordin</w:t>
      </w:r>
      <w:r w:rsidRPr="003A5EAC">
        <w:t xml:space="preserve">uje </w:t>
      </w:r>
      <w:proofErr w:type="spellStart"/>
      <w:r w:rsidR="00AD3036" w:rsidRPr="003A5EAC">
        <w:t>e</w:t>
      </w:r>
      <w:r w:rsidR="00BC710F">
        <w:t>-</w:t>
      </w:r>
      <w:r w:rsidR="00AD3036" w:rsidRPr="003A5EAC">
        <w:t>learningov</w:t>
      </w:r>
      <w:r w:rsidRPr="003A5EAC">
        <w:t>é</w:t>
      </w:r>
      <w:proofErr w:type="spellEnd"/>
      <w:r w:rsidR="00AD3036" w:rsidRPr="003A5EAC">
        <w:t xml:space="preserve"> výučbov</w:t>
      </w:r>
      <w:r w:rsidRPr="003A5EAC">
        <w:t>é</w:t>
      </w:r>
      <w:r w:rsidR="00AD3036" w:rsidRPr="003A5EAC">
        <w:t xml:space="preserve"> projekt</w:t>
      </w:r>
      <w:r w:rsidRPr="003A5EAC">
        <w:t xml:space="preserve">y pre podporu vzdelávania na VŠ. Je </w:t>
      </w:r>
      <w:r w:rsidR="00AD3036" w:rsidRPr="003A5EAC">
        <w:t xml:space="preserve"> vedecký</w:t>
      </w:r>
      <w:r w:rsidRPr="003A5EAC">
        <w:t>m redaktorom mnohých odborných učebníc,</w:t>
      </w:r>
      <w:r w:rsidR="00AD3036" w:rsidRPr="003A5EAC">
        <w:t xml:space="preserve"> </w:t>
      </w:r>
      <w:r w:rsidR="003A5EAC" w:rsidRPr="003A5EAC">
        <w:t xml:space="preserve">ako i </w:t>
      </w:r>
      <w:r w:rsidR="00AD3036" w:rsidRPr="003A5EAC">
        <w:t xml:space="preserve"> recenzent interaktívnych učebných textov.</w:t>
      </w:r>
      <w:r w:rsidR="003A5EAC" w:rsidRPr="003A5EAC">
        <w:t xml:space="preserve"> Pôsob</w:t>
      </w:r>
      <w:r w:rsidR="00BC710F">
        <w:t>í ako  člen štátnicových komisií</w:t>
      </w:r>
      <w:r w:rsidR="003A5EAC" w:rsidRPr="003A5EAC">
        <w:t xml:space="preserve"> a</w:t>
      </w:r>
      <w:r w:rsidR="00BC710F">
        <w:t xml:space="preserve"> je </w:t>
      </w:r>
      <w:r w:rsidR="003A5EAC" w:rsidRPr="003A5EAC">
        <w:t>členom vedeckej r</w:t>
      </w:r>
      <w:r w:rsidR="003A5EAC">
        <w:t>ad</w:t>
      </w:r>
      <w:r w:rsidR="003A5EAC" w:rsidRPr="003A5EAC">
        <w:t>y</w:t>
      </w:r>
      <w:r w:rsidR="003A5EAC">
        <w:t>.</w:t>
      </w:r>
      <w:r w:rsidR="003A5EAC" w:rsidRPr="003A5EAC">
        <w:t xml:space="preserve"> </w:t>
      </w:r>
    </w:p>
    <w:p w:rsidR="003A5EAC" w:rsidRDefault="003A5EAC" w:rsidP="00BC710F">
      <w:pPr>
        <w:jc w:val="both"/>
        <w:outlineLvl w:val="0"/>
      </w:pPr>
    </w:p>
    <w:p w:rsidR="003A5EAC" w:rsidRDefault="003A5EAC" w:rsidP="00BC710F">
      <w:pPr>
        <w:jc w:val="both"/>
        <w:outlineLvl w:val="0"/>
      </w:pPr>
    </w:p>
    <w:p w:rsidR="00FB5EA7" w:rsidRPr="00BB6755" w:rsidRDefault="00FB5EA7" w:rsidP="00BC710F">
      <w:pPr>
        <w:jc w:val="both"/>
        <w:outlineLvl w:val="0"/>
        <w:rPr>
          <w:b/>
          <w:bCs/>
        </w:rPr>
      </w:pPr>
      <w:r w:rsidRPr="00BB6755">
        <w:rPr>
          <w:b/>
          <w:bCs/>
        </w:rPr>
        <w:t>Vedecko-výskumná činnosť uchádzača</w:t>
      </w:r>
    </w:p>
    <w:p w:rsidR="003F1789" w:rsidRDefault="003A5EAC" w:rsidP="00BC710F">
      <w:pPr>
        <w:jc w:val="both"/>
        <w:outlineLvl w:val="0"/>
        <w:rPr>
          <w:color w:val="FF0000"/>
        </w:rPr>
      </w:pPr>
      <w:r>
        <w:rPr>
          <w:color w:val="FF0000"/>
        </w:rPr>
        <w:t xml:space="preserve"> </w:t>
      </w:r>
    </w:p>
    <w:p w:rsidR="003A5EAC" w:rsidRPr="003A5EAC" w:rsidRDefault="003A5EAC" w:rsidP="00BC710F">
      <w:pPr>
        <w:jc w:val="both"/>
        <w:outlineLvl w:val="0"/>
        <w:rPr>
          <w:b/>
        </w:rPr>
      </w:pPr>
      <w:r w:rsidRPr="003A5EAC">
        <w:rPr>
          <w:b/>
        </w:rPr>
        <w:t>Viedol viaceré  úspešne ukončené výskumné projekty:</w:t>
      </w:r>
    </w:p>
    <w:p w:rsidR="003A5EAC" w:rsidRDefault="003A5EAC" w:rsidP="00BC710F">
      <w:pPr>
        <w:jc w:val="both"/>
        <w:outlineLvl w:val="0"/>
        <w:rPr>
          <w:color w:val="FF0000"/>
        </w:rPr>
      </w:pPr>
    </w:p>
    <w:p w:rsidR="003A5EAC" w:rsidRDefault="003A5EAC" w:rsidP="00BC710F">
      <w:pPr>
        <w:pStyle w:val="Odsekzoznamu"/>
        <w:numPr>
          <w:ilvl w:val="0"/>
          <w:numId w:val="17"/>
        </w:numPr>
        <w:spacing w:after="120"/>
        <w:contextualSpacing/>
        <w:jc w:val="both"/>
      </w:pPr>
      <w:r>
        <w:t>EU PHARE projekt 9408-01/ 03/0011 „</w:t>
      </w:r>
      <w:proofErr w:type="spellStart"/>
      <w:r>
        <w:t>Adult</w:t>
      </w:r>
      <w:proofErr w:type="spellEnd"/>
      <w:r>
        <w:t xml:space="preserve"> and </w:t>
      </w:r>
      <w:proofErr w:type="spellStart"/>
      <w:r>
        <w:t>Retraining</w:t>
      </w:r>
      <w:proofErr w:type="spellEnd"/>
      <w:r>
        <w:t xml:space="preserve"> in </w:t>
      </w:r>
      <w:proofErr w:type="spellStart"/>
      <w:r>
        <w:t>industrial</w:t>
      </w:r>
      <w:proofErr w:type="spellEnd"/>
      <w:r>
        <w:t xml:space="preserve"> </w:t>
      </w:r>
      <w:proofErr w:type="spellStart"/>
      <w:r>
        <w:t>electronics</w:t>
      </w:r>
      <w:proofErr w:type="spellEnd"/>
      <w:r>
        <w:t xml:space="preserve"> in </w:t>
      </w:r>
      <w:proofErr w:type="spellStart"/>
      <w:r>
        <w:t>West</w:t>
      </w:r>
      <w:proofErr w:type="spellEnd"/>
      <w:r>
        <w:t xml:space="preserve"> and </w:t>
      </w:r>
      <w:proofErr w:type="spellStart"/>
      <w:r>
        <w:t>North</w:t>
      </w:r>
      <w:proofErr w:type="spellEnd"/>
      <w:r>
        <w:t xml:space="preserve"> </w:t>
      </w:r>
      <w:proofErr w:type="spellStart"/>
      <w:r>
        <w:t>West</w:t>
      </w:r>
      <w:proofErr w:type="spellEnd"/>
      <w:r>
        <w:t xml:space="preserve"> </w:t>
      </w:r>
      <w:proofErr w:type="spellStart"/>
      <w:r>
        <w:t>of</w:t>
      </w:r>
      <w:proofErr w:type="spellEnd"/>
      <w:r>
        <w:t xml:space="preserve"> Slovakia – Považie </w:t>
      </w:r>
      <w:proofErr w:type="spellStart"/>
      <w:r>
        <w:t>Region</w:t>
      </w:r>
      <w:proofErr w:type="spellEnd"/>
      <w:r>
        <w:t>“. (Vzdelávanie dospelých a rekvalifikácia v oblasti priemyselnej elektrotechniky na severozápadnom Slovensku, v regióne Považia.)</w:t>
      </w:r>
    </w:p>
    <w:p w:rsidR="003A5EAC" w:rsidRDefault="003A5EAC" w:rsidP="00BC710F">
      <w:pPr>
        <w:pStyle w:val="Odsekzoznamu"/>
        <w:numPr>
          <w:ilvl w:val="0"/>
          <w:numId w:val="17"/>
        </w:numPr>
        <w:spacing w:after="120"/>
        <w:contextualSpacing/>
        <w:jc w:val="both"/>
      </w:pPr>
      <w:r>
        <w:t>1998 Manažér projektu, spolupráca s F.Á.S. Dublin/Írsko a </w:t>
      </w:r>
      <w:proofErr w:type="spellStart"/>
      <w:r>
        <w:t>Fontys</w:t>
      </w:r>
      <w:proofErr w:type="spellEnd"/>
      <w:r>
        <w:t xml:space="preserve"> </w:t>
      </w:r>
      <w:proofErr w:type="spellStart"/>
      <w:r>
        <w:t>Eindhoven</w:t>
      </w:r>
      <w:proofErr w:type="spellEnd"/>
      <w:r>
        <w:t>/Holandsko.</w:t>
      </w:r>
    </w:p>
    <w:p w:rsidR="003A5EAC" w:rsidRDefault="003A5EAC" w:rsidP="00BC710F">
      <w:pPr>
        <w:pStyle w:val="Odsekzoznamu"/>
        <w:numPr>
          <w:ilvl w:val="0"/>
          <w:numId w:val="17"/>
        </w:numPr>
        <w:spacing w:after="120"/>
        <w:contextualSpacing/>
        <w:jc w:val="both"/>
      </w:pPr>
      <w:r>
        <w:t>riešenie problému nezamestnanosti v regióne Považia, úzka kooperácia s OÚP Ilava a ZTS – Elektronika Nová Dubnica.</w:t>
      </w:r>
    </w:p>
    <w:p w:rsidR="003A5EAC" w:rsidRDefault="003A5EAC" w:rsidP="00BC710F">
      <w:pPr>
        <w:pStyle w:val="Odsekzoznamu"/>
        <w:numPr>
          <w:ilvl w:val="0"/>
          <w:numId w:val="17"/>
        </w:numPr>
        <w:spacing w:after="120"/>
        <w:contextualSpacing/>
        <w:jc w:val="both"/>
      </w:pPr>
      <w:r>
        <w:t xml:space="preserve">bilaterálne </w:t>
      </w:r>
      <w:proofErr w:type="spellStart"/>
      <w:r>
        <w:t>holandsko</w:t>
      </w:r>
      <w:proofErr w:type="spellEnd"/>
      <w:r>
        <w:t xml:space="preserve"> – slovenské projekty „PSO“ – vzdelávanie pracovníkov v silno a slaboprúdových odboroch v elektrotechnike pod názvom OMEGA a OMEGA plus.</w:t>
      </w:r>
    </w:p>
    <w:p w:rsidR="003A5EAC" w:rsidRDefault="003A5EAC" w:rsidP="00BC710F">
      <w:pPr>
        <w:pStyle w:val="Odsekzoznamu"/>
        <w:numPr>
          <w:ilvl w:val="0"/>
          <w:numId w:val="17"/>
        </w:numPr>
        <w:spacing w:after="120"/>
        <w:contextualSpacing/>
        <w:jc w:val="both"/>
      </w:pPr>
      <w:r>
        <w:t>1994 – 1998 projektový manažér, vzdelávanie pracovníkov podľa európskych noriem, absolventi získali medzinárodne platné certifikáty</w:t>
      </w:r>
    </w:p>
    <w:p w:rsidR="003A5EAC" w:rsidRDefault="003A5EAC" w:rsidP="00BC710F">
      <w:pPr>
        <w:pStyle w:val="Odsekzoznamu"/>
        <w:numPr>
          <w:ilvl w:val="0"/>
          <w:numId w:val="17"/>
        </w:numPr>
        <w:spacing w:after="120"/>
        <w:contextualSpacing/>
        <w:jc w:val="both"/>
      </w:pPr>
      <w:r>
        <w:t xml:space="preserve">EU PHARE projekt „Zriadenie grafického pracoviska DTP pri SOUE Dubnica, manažér projektu, úlohou projektu bolo vytvorenie </w:t>
      </w:r>
      <w:proofErr w:type="spellStart"/>
      <w:r>
        <w:t>desktoppublishingového</w:t>
      </w:r>
      <w:proofErr w:type="spellEnd"/>
      <w:r>
        <w:t xml:space="preserve"> pracoviska, ktoré produkovalo študijné materiály pre potreby žiakov škôl zahrnutých v projektoch OMEGA/OMEGA plus podľa systému používaného vo vzdelávacej inštitúcii VEV </w:t>
      </w:r>
      <w:proofErr w:type="spellStart"/>
      <w:r>
        <w:t>Nijkerk</w:t>
      </w:r>
      <w:proofErr w:type="spellEnd"/>
      <w:r>
        <w:t>/NL.</w:t>
      </w:r>
    </w:p>
    <w:p w:rsidR="003A5EAC" w:rsidRDefault="003A5EAC" w:rsidP="00BC710F">
      <w:pPr>
        <w:pStyle w:val="Odsekzoznamu"/>
        <w:numPr>
          <w:ilvl w:val="0"/>
          <w:numId w:val="17"/>
        </w:numPr>
        <w:spacing w:after="120"/>
        <w:contextualSpacing/>
        <w:jc w:val="both"/>
      </w:pPr>
      <w:r>
        <w:t>Ministerstvo práce sociálnych vecí a rodiny Bratislava, PHARE, Sektorový operačný program Ľudské zdroje, projekt s názvom: „Celoslovenská burza práce“, projektový manažér</w:t>
      </w:r>
    </w:p>
    <w:p w:rsidR="003A5EAC" w:rsidRDefault="003A5EAC" w:rsidP="00BC710F">
      <w:pPr>
        <w:pStyle w:val="Odsekzoznamu"/>
        <w:numPr>
          <w:ilvl w:val="0"/>
          <w:numId w:val="17"/>
        </w:numPr>
        <w:spacing w:after="120"/>
        <w:contextualSpacing/>
        <w:jc w:val="both"/>
      </w:pPr>
      <w:r>
        <w:lastRenderedPageBreak/>
        <w:t>Ministerstvo práce sociálnych vecí a rodiny Bratislava, PHARE, Sektorový operačný program Ľudské zdroje, projekt s názvom: „Príprava študentov posledných ročníkov škôl pre trh práce“, manažér pre vzdelávanie</w:t>
      </w:r>
    </w:p>
    <w:p w:rsidR="00B8666F" w:rsidRPr="00B8666F" w:rsidRDefault="00B8666F" w:rsidP="00B8666F">
      <w:pPr>
        <w:pStyle w:val="Odsekzoznamu"/>
        <w:numPr>
          <w:ilvl w:val="0"/>
          <w:numId w:val="17"/>
        </w:numPr>
        <w:rPr>
          <w:i/>
        </w:rPr>
      </w:pPr>
      <w:r w:rsidRPr="00B8666F">
        <w:rPr>
          <w:i/>
        </w:rPr>
        <w:t xml:space="preserve">026STU-4/2011 KEGA - </w:t>
      </w:r>
      <w:proofErr w:type="spellStart"/>
      <w:r w:rsidRPr="00B8666F">
        <w:rPr>
          <w:i/>
        </w:rPr>
        <w:t>spoluriešiteľka</w:t>
      </w:r>
      <w:proofErr w:type="spellEnd"/>
      <w:r w:rsidRPr="00B8666F">
        <w:rPr>
          <w:i/>
        </w:rPr>
        <w:t xml:space="preserve">  výskumného projektu: </w:t>
      </w:r>
      <w:r w:rsidRPr="00B8666F">
        <w:rPr>
          <w:b/>
          <w:i/>
        </w:rPr>
        <w:t>Model hodnotenia kvality odborného vzdelávania a prípravy na strednej škole v ST</w:t>
      </w:r>
      <w:r w:rsidRPr="00B8666F">
        <w:rPr>
          <w:i/>
        </w:rPr>
        <w:t xml:space="preserve"> - ukončený</w:t>
      </w:r>
    </w:p>
    <w:p w:rsidR="00B8666F" w:rsidRDefault="00B8666F" w:rsidP="00B8666F">
      <w:pPr>
        <w:pStyle w:val="Odsekzoznamu"/>
        <w:spacing w:after="120"/>
        <w:ind w:left="720"/>
        <w:contextualSpacing/>
        <w:jc w:val="both"/>
      </w:pPr>
    </w:p>
    <w:p w:rsidR="00B8666F" w:rsidRDefault="00B8666F" w:rsidP="00B8666F">
      <w:pPr>
        <w:pStyle w:val="Odsekzoznamu"/>
        <w:spacing w:after="120"/>
        <w:ind w:left="720"/>
        <w:contextualSpacing/>
        <w:jc w:val="both"/>
      </w:pPr>
    </w:p>
    <w:p w:rsidR="003A5EAC" w:rsidRPr="003A5EAC" w:rsidRDefault="003A5EAC" w:rsidP="00BC710F">
      <w:pPr>
        <w:spacing w:after="120"/>
        <w:ind w:left="360"/>
        <w:contextualSpacing/>
        <w:jc w:val="both"/>
        <w:rPr>
          <w:b/>
        </w:rPr>
      </w:pPr>
      <w:r w:rsidRPr="003A5EAC">
        <w:rPr>
          <w:b/>
        </w:rPr>
        <w:t>Aktu</w:t>
      </w:r>
      <w:r w:rsidR="00BC710F">
        <w:rPr>
          <w:b/>
        </w:rPr>
        <w:t>álne je s</w:t>
      </w:r>
      <w:r w:rsidRPr="003A5EAC">
        <w:rPr>
          <w:b/>
        </w:rPr>
        <w:t xml:space="preserve">poluriešiteľ projektov EÚ: </w:t>
      </w:r>
    </w:p>
    <w:p w:rsidR="003A5EAC" w:rsidRDefault="003A5EAC" w:rsidP="00BC710F">
      <w:pPr>
        <w:pStyle w:val="Normlny1"/>
        <w:numPr>
          <w:ilvl w:val="0"/>
          <w:numId w:val="17"/>
        </w:numPr>
        <w:jc w:val="both"/>
      </w:pPr>
      <w:r w:rsidRPr="00264486">
        <w:t xml:space="preserve">ITMS </w:t>
      </w:r>
      <w:proofErr w:type="spellStart"/>
      <w:r w:rsidRPr="00264486">
        <w:t>RKaZ</w:t>
      </w:r>
      <w:proofErr w:type="spellEnd"/>
      <w:r w:rsidRPr="00264486">
        <w:t>: 26140130016, ITMS K: 26110130086 – Tvorba nových vzdelávacích programov v odbornom vzdelávaní pre potr</w:t>
      </w:r>
      <w:r>
        <w:t>eby automobilového priemyslu II</w:t>
      </w:r>
    </w:p>
    <w:p w:rsidR="003A5EAC" w:rsidRPr="00E73F5B" w:rsidRDefault="003A5EAC" w:rsidP="00BC710F">
      <w:pPr>
        <w:pStyle w:val="Normlny1"/>
        <w:numPr>
          <w:ilvl w:val="0"/>
          <w:numId w:val="17"/>
        </w:numPr>
        <w:jc w:val="both"/>
        <w:rPr>
          <w:szCs w:val="24"/>
        </w:rPr>
      </w:pPr>
      <w:r w:rsidRPr="00E73F5B">
        <w:rPr>
          <w:color w:val="000000"/>
          <w:szCs w:val="24"/>
        </w:rPr>
        <w:t>Inovácia prístupu k zvýšeniu matematickej, prírodovednej a technickej gramotnosti študentov stredných škôl 001DTI-4/2012</w:t>
      </w:r>
      <w:r>
        <w:rPr>
          <w:color w:val="000000"/>
          <w:szCs w:val="24"/>
        </w:rPr>
        <w:t xml:space="preserve"> </w:t>
      </w:r>
      <w:r w:rsidRPr="00E73F5B">
        <w:rPr>
          <w:b/>
          <w:color w:val="000000"/>
          <w:szCs w:val="24"/>
        </w:rPr>
        <w:t>Spoluriešiteľ KEGA</w:t>
      </w:r>
    </w:p>
    <w:p w:rsidR="003A5EAC" w:rsidRDefault="003A5EAC" w:rsidP="00BC710F">
      <w:pPr>
        <w:pStyle w:val="Normlny1"/>
        <w:ind w:left="360"/>
        <w:jc w:val="both"/>
        <w:rPr>
          <w:b/>
          <w:color w:val="000000"/>
          <w:szCs w:val="24"/>
        </w:rPr>
      </w:pPr>
    </w:p>
    <w:p w:rsidR="003A5EAC" w:rsidRDefault="003A5EAC" w:rsidP="00BC710F">
      <w:pPr>
        <w:pStyle w:val="Normlny1"/>
        <w:ind w:left="360"/>
        <w:jc w:val="both"/>
        <w:rPr>
          <w:b/>
          <w:color w:val="000000"/>
          <w:szCs w:val="24"/>
        </w:rPr>
      </w:pPr>
      <w:r>
        <w:rPr>
          <w:b/>
          <w:color w:val="000000"/>
          <w:szCs w:val="24"/>
        </w:rPr>
        <w:t>Zodpovedný riešiteľ projektu:</w:t>
      </w:r>
    </w:p>
    <w:p w:rsidR="003A5EAC" w:rsidRDefault="003A5EAC" w:rsidP="00BC710F">
      <w:pPr>
        <w:pStyle w:val="Normlny1"/>
        <w:ind w:left="360"/>
        <w:jc w:val="both"/>
        <w:rPr>
          <w:b/>
          <w:color w:val="000000"/>
          <w:szCs w:val="24"/>
        </w:rPr>
      </w:pPr>
    </w:p>
    <w:p w:rsidR="003A5EAC" w:rsidRPr="00E73F5B" w:rsidRDefault="003A5EAC" w:rsidP="00BC710F">
      <w:pPr>
        <w:pStyle w:val="Normlny1"/>
        <w:ind w:left="360"/>
        <w:jc w:val="both"/>
        <w:rPr>
          <w:szCs w:val="24"/>
        </w:rPr>
      </w:pPr>
      <w:r w:rsidRPr="00E73F5B">
        <w:rPr>
          <w:b/>
          <w:color w:val="000000"/>
          <w:szCs w:val="24"/>
        </w:rPr>
        <w:t xml:space="preserve">APVV </w:t>
      </w:r>
      <w:r w:rsidRPr="00E73F5B">
        <w:t xml:space="preserve">Aplikovaný výskum v oblasti návrhu stratégii správania v náročných </w:t>
      </w:r>
      <w:r w:rsidRPr="00E73F5B">
        <w:rPr>
          <w:szCs w:val="24"/>
        </w:rPr>
        <w:t>sociálnych situáciách v manažmente  škôl a podnikov  využitím technológií neurónových sietí. Zodpovedný riešiteľ</w:t>
      </w:r>
      <w:r>
        <w:rPr>
          <w:szCs w:val="24"/>
        </w:rPr>
        <w:t>.</w:t>
      </w:r>
    </w:p>
    <w:p w:rsidR="00F205EF" w:rsidRDefault="00F205EF" w:rsidP="00BC710F">
      <w:pPr>
        <w:jc w:val="both"/>
        <w:outlineLvl w:val="0"/>
        <w:rPr>
          <w:b/>
          <w:bCs/>
        </w:rPr>
      </w:pPr>
    </w:p>
    <w:p w:rsidR="00832CD6" w:rsidRPr="00B8666F" w:rsidRDefault="00B8666F" w:rsidP="00832CD6">
      <w:pPr>
        <w:jc w:val="both"/>
        <w:rPr>
          <w:b/>
          <w:color w:val="000000" w:themeColor="text1"/>
        </w:rPr>
      </w:pPr>
      <w:r>
        <w:rPr>
          <w:color w:val="000000" w:themeColor="text1"/>
        </w:rPr>
        <w:t>P</w:t>
      </w:r>
      <w:r w:rsidR="00832CD6" w:rsidRPr="00B8666F">
        <w:rPr>
          <w:color w:val="000000" w:themeColor="text1"/>
        </w:rPr>
        <w:t>ravidelne členom vedecký</w:t>
      </w:r>
      <w:r w:rsidRPr="00B8666F">
        <w:rPr>
          <w:color w:val="000000" w:themeColor="text1"/>
        </w:rPr>
        <w:t>ch výborov domácich i zahrani</w:t>
      </w:r>
      <w:r w:rsidR="00832CD6" w:rsidRPr="00B8666F">
        <w:rPr>
          <w:color w:val="000000" w:themeColor="text1"/>
        </w:rPr>
        <w:t>čných konferencii</w:t>
      </w:r>
      <w:r w:rsidRPr="00B8666F">
        <w:rPr>
          <w:color w:val="000000" w:themeColor="text1"/>
        </w:rPr>
        <w:t xml:space="preserve"> organizovaných Dubnickým technologickým inštitútom</w:t>
      </w:r>
      <w:r w:rsidR="00A721FC">
        <w:rPr>
          <w:color w:val="000000" w:themeColor="text1"/>
        </w:rPr>
        <w:t xml:space="preserve"> 5 domácich a 3 zahraničných.</w:t>
      </w:r>
    </w:p>
    <w:p w:rsidR="00832CD6" w:rsidRDefault="00832CD6" w:rsidP="00832CD6">
      <w:pPr>
        <w:jc w:val="both"/>
        <w:rPr>
          <w:b/>
        </w:rPr>
      </w:pPr>
    </w:p>
    <w:p w:rsidR="00B8666F" w:rsidRDefault="00B8666F" w:rsidP="00832CD6">
      <w:pPr>
        <w:jc w:val="both"/>
        <w:rPr>
          <w:b/>
          <w:bCs/>
        </w:rPr>
      </w:pPr>
    </w:p>
    <w:p w:rsidR="00FB5EA7" w:rsidRDefault="00FB5EA7" w:rsidP="00BC710F">
      <w:pPr>
        <w:jc w:val="both"/>
        <w:outlineLvl w:val="0"/>
        <w:rPr>
          <w:b/>
          <w:bCs/>
        </w:rPr>
      </w:pPr>
      <w:r w:rsidRPr="00BB6755">
        <w:rPr>
          <w:b/>
          <w:bCs/>
        </w:rPr>
        <w:t>Publikačná činnosť uchádzača</w:t>
      </w:r>
    </w:p>
    <w:p w:rsidR="00832CD6" w:rsidRDefault="00832CD6" w:rsidP="00BC710F">
      <w:pPr>
        <w:jc w:val="both"/>
        <w:outlineLvl w:val="0"/>
        <w:rPr>
          <w:b/>
          <w:bCs/>
        </w:rPr>
      </w:pPr>
    </w:p>
    <w:p w:rsidR="00354434" w:rsidRDefault="00B8666F" w:rsidP="00B05BA7">
      <w:pPr>
        <w:jc w:val="both"/>
        <w:outlineLvl w:val="0"/>
        <w:rPr>
          <w:color w:val="000000" w:themeColor="text1"/>
        </w:rPr>
      </w:pPr>
      <w:r w:rsidRPr="00A721FC">
        <w:rPr>
          <w:bCs/>
          <w:color w:val="000000" w:themeColor="text1"/>
        </w:rPr>
        <w:t xml:space="preserve">Ing. Daniel </w:t>
      </w:r>
      <w:proofErr w:type="spellStart"/>
      <w:r w:rsidRPr="00A721FC">
        <w:rPr>
          <w:bCs/>
          <w:color w:val="000000" w:themeColor="text1"/>
        </w:rPr>
        <w:t>Lajčin</w:t>
      </w:r>
      <w:proofErr w:type="spellEnd"/>
      <w:r w:rsidRPr="00A721FC">
        <w:rPr>
          <w:bCs/>
          <w:color w:val="000000" w:themeColor="text1"/>
        </w:rPr>
        <w:t xml:space="preserve">, PhD. </w:t>
      </w:r>
      <w:r w:rsidRPr="00A721FC">
        <w:rPr>
          <w:color w:val="000000" w:themeColor="text1"/>
        </w:rPr>
        <w:t>má bohatú publikačnú činnosť zameranú na predikciu, zvládanie náročných situácii v manažérskej práci</w:t>
      </w:r>
      <w:r w:rsidR="00E51436" w:rsidRPr="00A721FC">
        <w:rPr>
          <w:color w:val="000000" w:themeColor="text1"/>
        </w:rPr>
        <w:t xml:space="preserve">. Je autorom </w:t>
      </w:r>
      <w:r w:rsidR="00E51436" w:rsidRPr="00A721FC">
        <w:rPr>
          <w:b/>
          <w:color w:val="000000" w:themeColor="text1"/>
        </w:rPr>
        <w:t>zahraničnej vedeckej monografie</w:t>
      </w:r>
      <w:r w:rsidR="00E51436" w:rsidRPr="00A721FC">
        <w:rPr>
          <w:color w:val="000000" w:themeColor="text1"/>
        </w:rPr>
        <w:t xml:space="preserve">, </w:t>
      </w:r>
      <w:r w:rsidR="00E51436" w:rsidRPr="00A721FC">
        <w:rPr>
          <w:b/>
          <w:color w:val="000000" w:themeColor="text1"/>
        </w:rPr>
        <w:t>dvoch vysokoškolských učebníc</w:t>
      </w:r>
      <w:r w:rsidR="00E51436" w:rsidRPr="00A721FC">
        <w:rPr>
          <w:color w:val="000000" w:themeColor="text1"/>
        </w:rPr>
        <w:t xml:space="preserve"> jednej domácej, jednej zahraničnej zameraných na sociologické javy v manažérskej práci. Venuje sa i problematike ekonomických javov, „</w:t>
      </w:r>
      <w:proofErr w:type="spellStart"/>
      <w:r w:rsidR="00E51436" w:rsidRPr="00A721FC">
        <w:rPr>
          <w:color w:val="000000" w:themeColor="text1"/>
        </w:rPr>
        <w:t>Konkurenceschopný</w:t>
      </w:r>
      <w:proofErr w:type="spellEnd"/>
      <w:r w:rsidR="00E51436" w:rsidRPr="00A721FC">
        <w:rPr>
          <w:color w:val="000000" w:themeColor="text1"/>
        </w:rPr>
        <w:t xml:space="preserve"> podnik“. </w:t>
      </w:r>
      <w:r w:rsidR="007F1C02" w:rsidRPr="00A721FC">
        <w:rPr>
          <w:color w:val="000000" w:themeColor="text1"/>
        </w:rPr>
        <w:t>Významné sú</w:t>
      </w:r>
      <w:r w:rsidR="00E51436" w:rsidRPr="00A721FC">
        <w:rPr>
          <w:color w:val="000000" w:themeColor="text1"/>
        </w:rPr>
        <w:t xml:space="preserve"> </w:t>
      </w:r>
      <w:r w:rsidR="007F1C02" w:rsidRPr="00A721FC">
        <w:rPr>
          <w:color w:val="000000" w:themeColor="text1"/>
        </w:rPr>
        <w:t>jeho</w:t>
      </w:r>
      <w:r w:rsidR="00E51436" w:rsidRPr="00A721FC">
        <w:rPr>
          <w:color w:val="000000" w:themeColor="text1"/>
        </w:rPr>
        <w:t xml:space="preserve"> </w:t>
      </w:r>
      <w:r w:rsidR="003912AD" w:rsidRPr="00A721FC">
        <w:rPr>
          <w:color w:val="000000" w:themeColor="text1"/>
        </w:rPr>
        <w:t xml:space="preserve">2 </w:t>
      </w:r>
      <w:proofErr w:type="spellStart"/>
      <w:r w:rsidR="007F1C02" w:rsidRPr="00A721FC">
        <w:rPr>
          <w:b/>
          <w:color w:val="000000" w:themeColor="text1"/>
        </w:rPr>
        <w:t>karentované</w:t>
      </w:r>
      <w:proofErr w:type="spellEnd"/>
      <w:r w:rsidR="00E51436" w:rsidRPr="00A721FC">
        <w:rPr>
          <w:b/>
          <w:color w:val="000000" w:themeColor="text1"/>
        </w:rPr>
        <w:t xml:space="preserve"> článk</w:t>
      </w:r>
      <w:r w:rsidR="007F1C02" w:rsidRPr="00A721FC">
        <w:rPr>
          <w:b/>
          <w:color w:val="000000" w:themeColor="text1"/>
        </w:rPr>
        <w:t>y</w:t>
      </w:r>
      <w:r w:rsidR="00E51436" w:rsidRPr="00A721FC">
        <w:rPr>
          <w:color w:val="000000" w:themeColor="text1"/>
        </w:rPr>
        <w:t xml:space="preserve"> v Ekonomickom časopise s</w:t>
      </w:r>
      <w:r w:rsidR="007F1C02" w:rsidRPr="00A721FC">
        <w:rPr>
          <w:color w:val="000000" w:themeColor="text1"/>
        </w:rPr>
        <w:t> </w:t>
      </w:r>
      <w:r w:rsidR="00E51436" w:rsidRPr="00A721FC">
        <w:rPr>
          <w:color w:val="000000" w:themeColor="text1"/>
        </w:rPr>
        <w:t>názvom</w:t>
      </w:r>
      <w:r w:rsidR="007F1C02" w:rsidRPr="00A721FC">
        <w:rPr>
          <w:color w:val="000000" w:themeColor="text1"/>
        </w:rPr>
        <w:t xml:space="preserve"> </w:t>
      </w:r>
      <w:proofErr w:type="spellStart"/>
      <w:r w:rsidR="007F1C02" w:rsidRPr="00A721FC">
        <w:rPr>
          <w:i/>
          <w:color w:val="000000" w:themeColor="text1"/>
        </w:rPr>
        <w:t>Possibilities</w:t>
      </w:r>
      <w:proofErr w:type="spellEnd"/>
      <w:r w:rsidR="007F1C02" w:rsidRPr="00A721FC">
        <w:rPr>
          <w:i/>
          <w:color w:val="000000" w:themeColor="text1"/>
        </w:rPr>
        <w:t xml:space="preserve"> </w:t>
      </w:r>
      <w:proofErr w:type="spellStart"/>
      <w:r w:rsidR="007F1C02" w:rsidRPr="00A721FC">
        <w:rPr>
          <w:i/>
          <w:color w:val="000000" w:themeColor="text1"/>
        </w:rPr>
        <w:t>of</w:t>
      </w:r>
      <w:proofErr w:type="spellEnd"/>
      <w:r w:rsidR="007F1C02" w:rsidRPr="00A721FC">
        <w:rPr>
          <w:i/>
          <w:color w:val="000000" w:themeColor="text1"/>
        </w:rPr>
        <w:t xml:space="preserve"> </w:t>
      </w:r>
      <w:proofErr w:type="spellStart"/>
      <w:r w:rsidR="007F1C02" w:rsidRPr="00A721FC">
        <w:rPr>
          <w:i/>
          <w:color w:val="000000" w:themeColor="text1"/>
        </w:rPr>
        <w:t>Predicting</w:t>
      </w:r>
      <w:proofErr w:type="spellEnd"/>
      <w:r w:rsidR="007F1C02" w:rsidRPr="00A721FC">
        <w:rPr>
          <w:i/>
          <w:color w:val="000000" w:themeColor="text1"/>
        </w:rPr>
        <w:t xml:space="preserve"> </w:t>
      </w:r>
      <w:proofErr w:type="spellStart"/>
      <w:r w:rsidR="007F1C02" w:rsidRPr="00A721FC">
        <w:rPr>
          <w:i/>
          <w:color w:val="000000" w:themeColor="text1"/>
        </w:rPr>
        <w:t>the</w:t>
      </w:r>
      <w:proofErr w:type="spellEnd"/>
      <w:r w:rsidR="007F1C02" w:rsidRPr="00A721FC">
        <w:rPr>
          <w:i/>
          <w:color w:val="000000" w:themeColor="text1"/>
        </w:rPr>
        <w:t xml:space="preserve"> </w:t>
      </w:r>
      <w:proofErr w:type="spellStart"/>
      <w:r w:rsidR="007F1C02" w:rsidRPr="00A721FC">
        <w:rPr>
          <w:i/>
          <w:color w:val="000000" w:themeColor="text1"/>
        </w:rPr>
        <w:t>Behavior</w:t>
      </w:r>
      <w:proofErr w:type="spellEnd"/>
      <w:r w:rsidR="007F1C02" w:rsidRPr="00A721FC">
        <w:rPr>
          <w:i/>
          <w:color w:val="000000" w:themeColor="text1"/>
        </w:rPr>
        <w:t xml:space="preserve"> </w:t>
      </w:r>
      <w:proofErr w:type="spellStart"/>
      <w:r w:rsidR="007F1C02" w:rsidRPr="00A721FC">
        <w:rPr>
          <w:i/>
          <w:color w:val="000000" w:themeColor="text1"/>
        </w:rPr>
        <w:t>of</w:t>
      </w:r>
      <w:proofErr w:type="spellEnd"/>
      <w:r w:rsidR="007F1C02" w:rsidRPr="00A721FC">
        <w:rPr>
          <w:i/>
          <w:color w:val="000000" w:themeColor="text1"/>
        </w:rPr>
        <w:t xml:space="preserve"> </w:t>
      </w:r>
      <w:proofErr w:type="spellStart"/>
      <w:r w:rsidR="007F1C02" w:rsidRPr="00A721FC">
        <w:rPr>
          <w:i/>
          <w:color w:val="000000" w:themeColor="text1"/>
        </w:rPr>
        <w:t>Managers</w:t>
      </w:r>
      <w:proofErr w:type="spellEnd"/>
      <w:r w:rsidR="007F1C02" w:rsidRPr="00A721FC">
        <w:rPr>
          <w:i/>
          <w:color w:val="000000" w:themeColor="text1"/>
        </w:rPr>
        <w:t xml:space="preserve"> </w:t>
      </w:r>
      <w:proofErr w:type="spellStart"/>
      <w:r w:rsidR="007F1C02" w:rsidRPr="00A721FC">
        <w:rPr>
          <w:i/>
          <w:color w:val="000000" w:themeColor="text1"/>
        </w:rPr>
        <w:t>When</w:t>
      </w:r>
      <w:proofErr w:type="spellEnd"/>
      <w:r w:rsidR="007F1C02" w:rsidRPr="00A721FC">
        <w:rPr>
          <w:i/>
          <w:color w:val="000000" w:themeColor="text1"/>
        </w:rPr>
        <w:t xml:space="preserve"> </w:t>
      </w:r>
      <w:proofErr w:type="spellStart"/>
      <w:r w:rsidR="007F1C02" w:rsidRPr="00A721FC">
        <w:rPr>
          <w:i/>
          <w:color w:val="000000" w:themeColor="text1"/>
        </w:rPr>
        <w:t>Coping</w:t>
      </w:r>
      <w:proofErr w:type="spellEnd"/>
      <w:r w:rsidR="007F1C02" w:rsidRPr="00A721FC">
        <w:rPr>
          <w:i/>
          <w:color w:val="000000" w:themeColor="text1"/>
        </w:rPr>
        <w:t xml:space="preserve"> </w:t>
      </w:r>
      <w:proofErr w:type="spellStart"/>
      <w:r w:rsidR="007F1C02" w:rsidRPr="00A721FC">
        <w:rPr>
          <w:i/>
          <w:color w:val="000000" w:themeColor="text1"/>
        </w:rPr>
        <w:t>with</w:t>
      </w:r>
      <w:proofErr w:type="spellEnd"/>
      <w:r w:rsidR="007F1C02" w:rsidRPr="00A721FC">
        <w:rPr>
          <w:i/>
          <w:color w:val="000000" w:themeColor="text1"/>
        </w:rPr>
        <w:t xml:space="preserve"> </w:t>
      </w:r>
      <w:proofErr w:type="spellStart"/>
      <w:r w:rsidR="007F1C02" w:rsidRPr="00A721FC">
        <w:rPr>
          <w:i/>
          <w:color w:val="000000" w:themeColor="text1"/>
        </w:rPr>
        <w:t>Demanding</w:t>
      </w:r>
      <w:proofErr w:type="spellEnd"/>
      <w:r w:rsidR="007F1C02" w:rsidRPr="00A721FC">
        <w:rPr>
          <w:i/>
          <w:color w:val="000000" w:themeColor="text1"/>
        </w:rPr>
        <w:t xml:space="preserve"> </w:t>
      </w:r>
      <w:proofErr w:type="spellStart"/>
      <w:r w:rsidR="007F1C02" w:rsidRPr="00A721FC">
        <w:rPr>
          <w:i/>
          <w:color w:val="000000" w:themeColor="text1"/>
        </w:rPr>
        <w:t>Situations</w:t>
      </w:r>
      <w:proofErr w:type="spellEnd"/>
      <w:r w:rsidR="007F1C02" w:rsidRPr="00A721FC">
        <w:rPr>
          <w:i/>
          <w:color w:val="000000" w:themeColor="text1"/>
        </w:rPr>
        <w:t xml:space="preserve"> in </w:t>
      </w:r>
      <w:proofErr w:type="spellStart"/>
      <w:r w:rsidR="007F1C02" w:rsidRPr="00A721FC">
        <w:rPr>
          <w:i/>
          <w:color w:val="000000" w:themeColor="text1"/>
        </w:rPr>
        <w:t>Managerial</w:t>
      </w:r>
      <w:proofErr w:type="spellEnd"/>
      <w:r w:rsidR="007F1C02" w:rsidRPr="00A721FC">
        <w:rPr>
          <w:i/>
          <w:color w:val="000000" w:themeColor="text1"/>
        </w:rPr>
        <w:t xml:space="preserve"> </w:t>
      </w:r>
      <w:proofErr w:type="spellStart"/>
      <w:r w:rsidR="007F1C02" w:rsidRPr="00A721FC">
        <w:rPr>
          <w:i/>
          <w:color w:val="000000" w:themeColor="text1"/>
        </w:rPr>
        <w:t>Work</w:t>
      </w:r>
      <w:proofErr w:type="spellEnd"/>
      <w:r w:rsidR="007F1C02" w:rsidRPr="00A721FC">
        <w:rPr>
          <w:i/>
          <w:color w:val="000000" w:themeColor="text1"/>
        </w:rPr>
        <w:t xml:space="preserve"> </w:t>
      </w:r>
      <w:r w:rsidR="007F1C02" w:rsidRPr="00A721FC">
        <w:rPr>
          <w:color w:val="000000" w:themeColor="text1"/>
        </w:rPr>
        <w:t>(201</w:t>
      </w:r>
      <w:r w:rsidR="008C1DB9" w:rsidRPr="00A721FC">
        <w:rPr>
          <w:color w:val="000000" w:themeColor="text1"/>
        </w:rPr>
        <w:t>2</w:t>
      </w:r>
      <w:r w:rsidR="007F1C02" w:rsidRPr="00A721FC">
        <w:rPr>
          <w:color w:val="000000" w:themeColor="text1"/>
        </w:rPr>
        <w:t>)</w:t>
      </w:r>
      <w:r w:rsidR="007F1C02" w:rsidRPr="00A721FC">
        <w:rPr>
          <w:i/>
          <w:color w:val="000000" w:themeColor="text1"/>
        </w:rPr>
        <w:t xml:space="preserve">  </w:t>
      </w:r>
      <w:r w:rsidR="007F1C02" w:rsidRPr="00A721FC">
        <w:rPr>
          <w:color w:val="000000" w:themeColor="text1"/>
        </w:rPr>
        <w:t xml:space="preserve">a tiež  </w:t>
      </w:r>
      <w:r w:rsidR="007F1C02" w:rsidRPr="00A721FC">
        <w:rPr>
          <w:i/>
          <w:color w:val="000000" w:themeColor="text1"/>
        </w:rPr>
        <w:t xml:space="preserve">Sociálna inteligencia ako významný </w:t>
      </w:r>
      <w:proofErr w:type="spellStart"/>
      <w:r w:rsidR="007F1C02" w:rsidRPr="00A721FC">
        <w:rPr>
          <w:i/>
          <w:color w:val="000000" w:themeColor="text1"/>
        </w:rPr>
        <w:t>prediktor</w:t>
      </w:r>
      <w:proofErr w:type="spellEnd"/>
      <w:r w:rsidR="007F1C02" w:rsidRPr="00A721FC">
        <w:rPr>
          <w:i/>
          <w:color w:val="000000" w:themeColor="text1"/>
        </w:rPr>
        <w:t xml:space="preserve"> manažérskeho správania </w:t>
      </w:r>
      <w:r w:rsidR="007F1C02" w:rsidRPr="00A721FC">
        <w:rPr>
          <w:color w:val="000000" w:themeColor="text1"/>
        </w:rPr>
        <w:t>(</w:t>
      </w:r>
      <w:r w:rsidR="008C1DB9" w:rsidRPr="00A721FC">
        <w:rPr>
          <w:color w:val="000000" w:themeColor="text1"/>
        </w:rPr>
        <w:t xml:space="preserve">2014). </w:t>
      </w:r>
    </w:p>
    <w:p w:rsidR="00354434" w:rsidRDefault="00354434" w:rsidP="00B05BA7">
      <w:pPr>
        <w:jc w:val="both"/>
        <w:outlineLvl w:val="0"/>
        <w:rPr>
          <w:color w:val="000000" w:themeColor="text1"/>
        </w:rPr>
      </w:pPr>
    </w:p>
    <w:p w:rsidR="00B05BA7" w:rsidRPr="00A721FC" w:rsidRDefault="008C1DB9" w:rsidP="00B05BA7">
      <w:pPr>
        <w:jc w:val="both"/>
        <w:outlineLvl w:val="0"/>
        <w:rPr>
          <w:color w:val="000000" w:themeColor="text1"/>
        </w:rPr>
      </w:pPr>
      <w:r w:rsidRPr="00A721FC">
        <w:rPr>
          <w:color w:val="000000" w:themeColor="text1"/>
        </w:rPr>
        <w:t xml:space="preserve">Publikoval </w:t>
      </w:r>
      <w:r w:rsidR="00967475" w:rsidRPr="00A721FC">
        <w:rPr>
          <w:b/>
          <w:color w:val="000000" w:themeColor="text1"/>
        </w:rPr>
        <w:t>6</w:t>
      </w:r>
      <w:r w:rsidR="0065226C" w:rsidRPr="00A721FC">
        <w:rPr>
          <w:color w:val="000000" w:themeColor="text1"/>
        </w:rPr>
        <w:t xml:space="preserve"> </w:t>
      </w:r>
      <w:r w:rsidRPr="00A721FC">
        <w:rPr>
          <w:b/>
          <w:color w:val="000000" w:themeColor="text1"/>
        </w:rPr>
        <w:t>vedeck</w:t>
      </w:r>
      <w:r w:rsidR="0065226C" w:rsidRPr="00A721FC">
        <w:rPr>
          <w:b/>
          <w:color w:val="000000" w:themeColor="text1"/>
        </w:rPr>
        <w:t>ých</w:t>
      </w:r>
      <w:r w:rsidRPr="00A721FC">
        <w:rPr>
          <w:b/>
          <w:color w:val="000000" w:themeColor="text1"/>
        </w:rPr>
        <w:t xml:space="preserve"> </w:t>
      </w:r>
      <w:r w:rsidR="0065226C" w:rsidRPr="00A721FC">
        <w:rPr>
          <w:b/>
          <w:color w:val="000000" w:themeColor="text1"/>
        </w:rPr>
        <w:t>štúdií</w:t>
      </w:r>
      <w:r w:rsidR="003912AD" w:rsidRPr="00A721FC">
        <w:rPr>
          <w:color w:val="000000" w:themeColor="text1"/>
        </w:rPr>
        <w:t xml:space="preserve"> </w:t>
      </w:r>
      <w:r w:rsidR="0065226C" w:rsidRPr="00A721FC">
        <w:rPr>
          <w:color w:val="000000" w:themeColor="text1"/>
        </w:rPr>
        <w:t>v časopisoch, </w:t>
      </w:r>
      <w:r w:rsidR="0065226C" w:rsidRPr="00A721FC">
        <w:rPr>
          <w:b/>
          <w:color w:val="000000" w:themeColor="text1"/>
        </w:rPr>
        <w:t xml:space="preserve">dvoch </w:t>
      </w:r>
      <w:r w:rsidR="0065226C" w:rsidRPr="00A721FC">
        <w:rPr>
          <w:color w:val="000000" w:themeColor="text1"/>
        </w:rPr>
        <w:t>domácich</w:t>
      </w:r>
      <w:r w:rsidR="0065226C" w:rsidRPr="00A721FC">
        <w:rPr>
          <w:b/>
          <w:color w:val="000000" w:themeColor="text1"/>
        </w:rPr>
        <w:t xml:space="preserve"> </w:t>
      </w:r>
      <w:r w:rsidR="0065226C" w:rsidRPr="00A721FC">
        <w:rPr>
          <w:color w:val="000000" w:themeColor="text1"/>
        </w:rPr>
        <w:t>a </w:t>
      </w:r>
      <w:r w:rsidR="00967475" w:rsidRPr="00A721FC">
        <w:rPr>
          <w:b/>
          <w:color w:val="000000" w:themeColor="text1"/>
        </w:rPr>
        <w:t>štyroch</w:t>
      </w:r>
      <w:r w:rsidR="0065226C" w:rsidRPr="00A721FC">
        <w:rPr>
          <w:b/>
          <w:color w:val="000000" w:themeColor="text1"/>
        </w:rPr>
        <w:t xml:space="preserve"> </w:t>
      </w:r>
      <w:r w:rsidR="00B05BA7" w:rsidRPr="00A721FC">
        <w:rPr>
          <w:color w:val="000000" w:themeColor="text1"/>
        </w:rPr>
        <w:t xml:space="preserve">zahraničných, </w:t>
      </w:r>
      <w:r w:rsidR="00B05BA7" w:rsidRPr="00A721FC">
        <w:rPr>
          <w:b/>
          <w:color w:val="000000" w:themeColor="text1"/>
        </w:rPr>
        <w:t>vedeckých a odborných prác</w:t>
      </w:r>
      <w:r w:rsidR="00B05BA7" w:rsidRPr="00A721FC">
        <w:rPr>
          <w:color w:val="000000" w:themeColor="text1"/>
        </w:rPr>
        <w:t xml:space="preserve"> publikovaných  v zborníkoch zahraničných </w:t>
      </w:r>
      <w:r w:rsidR="00967475" w:rsidRPr="00A721FC">
        <w:rPr>
          <w:b/>
          <w:color w:val="000000" w:themeColor="text1"/>
        </w:rPr>
        <w:t>5</w:t>
      </w:r>
      <w:r w:rsidR="00B05BA7" w:rsidRPr="00A721FC">
        <w:rPr>
          <w:color w:val="000000" w:themeColor="text1"/>
        </w:rPr>
        <w:t xml:space="preserve">, domácich </w:t>
      </w:r>
      <w:r w:rsidR="00967475" w:rsidRPr="00A721FC">
        <w:rPr>
          <w:b/>
          <w:color w:val="000000" w:themeColor="text1"/>
        </w:rPr>
        <w:t>1</w:t>
      </w:r>
      <w:r w:rsidR="00B05BA7" w:rsidRPr="00A721FC">
        <w:rPr>
          <w:b/>
          <w:color w:val="000000" w:themeColor="text1"/>
        </w:rPr>
        <w:t>4</w:t>
      </w:r>
      <w:r w:rsidR="00A721FC">
        <w:rPr>
          <w:b/>
          <w:color w:val="000000" w:themeColor="text1"/>
        </w:rPr>
        <w:t xml:space="preserve">. </w:t>
      </w:r>
      <w:r w:rsidR="00B05BA7" w:rsidRPr="00A721FC">
        <w:rPr>
          <w:color w:val="000000" w:themeColor="text1"/>
        </w:rPr>
        <w:t xml:space="preserve"> Hodnotné sú aj </w:t>
      </w:r>
      <w:r w:rsidR="00B05BA7" w:rsidRPr="00A721FC">
        <w:rPr>
          <w:b/>
          <w:color w:val="000000" w:themeColor="text1"/>
        </w:rPr>
        <w:t xml:space="preserve">skriptá </w:t>
      </w:r>
      <w:r w:rsidR="00967475" w:rsidRPr="00A721FC">
        <w:rPr>
          <w:b/>
          <w:color w:val="000000" w:themeColor="text1"/>
        </w:rPr>
        <w:t xml:space="preserve"> </w:t>
      </w:r>
      <w:r w:rsidR="00B05BA7" w:rsidRPr="00A721FC">
        <w:rPr>
          <w:b/>
          <w:color w:val="000000" w:themeColor="text1"/>
        </w:rPr>
        <w:t>a učebné texty</w:t>
      </w:r>
      <w:r w:rsidR="00A721FC">
        <w:rPr>
          <w:color w:val="000000" w:themeColor="text1"/>
        </w:rPr>
        <w:t>, ktorých</w:t>
      </w:r>
      <w:r w:rsidR="00B05BA7" w:rsidRPr="00A721FC">
        <w:rPr>
          <w:color w:val="000000" w:themeColor="text1"/>
        </w:rPr>
        <w:t xml:space="preserve"> má </w:t>
      </w:r>
      <w:r w:rsidR="00967475" w:rsidRPr="00A721FC">
        <w:rPr>
          <w:b/>
          <w:color w:val="000000" w:themeColor="text1"/>
        </w:rPr>
        <w:t>9</w:t>
      </w:r>
      <w:r w:rsidR="00B05BA7" w:rsidRPr="00A721FC">
        <w:rPr>
          <w:color w:val="000000" w:themeColor="text1"/>
        </w:rPr>
        <w:t xml:space="preserve">.  </w:t>
      </w:r>
      <w:r w:rsidR="00A721FC">
        <w:rPr>
          <w:color w:val="000000" w:themeColor="text1"/>
        </w:rPr>
        <w:t>Je v</w:t>
      </w:r>
      <w:r w:rsidR="00967475" w:rsidRPr="00A721FC">
        <w:rPr>
          <w:color w:val="000000" w:themeColor="text1"/>
        </w:rPr>
        <w:t>edecký redaktor, recenzent elektronických učebníc</w:t>
      </w:r>
      <w:r w:rsidR="00A721FC">
        <w:rPr>
          <w:color w:val="000000" w:themeColor="text1"/>
        </w:rPr>
        <w:t>,</w:t>
      </w:r>
      <w:r w:rsidR="00967475" w:rsidRPr="00A721FC">
        <w:rPr>
          <w:color w:val="000000" w:themeColor="text1"/>
        </w:rPr>
        <w:t xml:space="preserve"> zostavovateľ prác knižného charakteru (bibliografie, encyklopédie, katalógy, slovníky, zborníky, atlasy...) </w:t>
      </w:r>
      <w:r w:rsidR="00967475" w:rsidRPr="00A721FC">
        <w:rPr>
          <w:b/>
          <w:color w:val="000000" w:themeColor="text1"/>
        </w:rPr>
        <w:t>12</w:t>
      </w:r>
      <w:r w:rsidR="00967475" w:rsidRPr="00A721FC">
        <w:rPr>
          <w:color w:val="000000" w:themeColor="text1"/>
        </w:rPr>
        <w:t>. Publikoval 2 recenzie.</w:t>
      </w:r>
    </w:p>
    <w:p w:rsidR="00A721FC" w:rsidRPr="00A721FC" w:rsidRDefault="008C1DB9" w:rsidP="00E51436">
      <w:pPr>
        <w:jc w:val="both"/>
        <w:outlineLvl w:val="0"/>
        <w:rPr>
          <w:color w:val="000000" w:themeColor="text1"/>
        </w:rPr>
      </w:pPr>
      <w:r w:rsidRPr="00A721FC">
        <w:rPr>
          <w:color w:val="000000" w:themeColor="text1"/>
        </w:rPr>
        <w:t>Jeho</w:t>
      </w:r>
      <w:r w:rsidR="00E51436" w:rsidRPr="00A721FC">
        <w:rPr>
          <w:color w:val="000000" w:themeColor="text1"/>
        </w:rPr>
        <w:t xml:space="preserve"> publikačnú činnosť tvorí </w:t>
      </w:r>
      <w:r w:rsidR="00A721FC" w:rsidRPr="001A43B2">
        <w:rPr>
          <w:b/>
          <w:color w:val="000000" w:themeColor="text1"/>
        </w:rPr>
        <w:t>1</w:t>
      </w:r>
      <w:r w:rsidR="00A721FC" w:rsidRPr="00A721FC">
        <w:rPr>
          <w:color w:val="000000" w:themeColor="text1"/>
        </w:rPr>
        <w:t xml:space="preserve"> citácia registrované v cit. indexoch (</w:t>
      </w:r>
      <w:proofErr w:type="spellStart"/>
      <w:r w:rsidR="00A721FC" w:rsidRPr="00A721FC">
        <w:rPr>
          <w:color w:val="000000" w:themeColor="text1"/>
        </w:rPr>
        <w:t>WoS</w:t>
      </w:r>
      <w:proofErr w:type="spellEnd"/>
      <w:r w:rsidR="00A721FC" w:rsidRPr="00A721FC">
        <w:rPr>
          <w:color w:val="000000" w:themeColor="text1"/>
        </w:rPr>
        <w:t xml:space="preserve">, </w:t>
      </w:r>
      <w:proofErr w:type="spellStart"/>
      <w:r w:rsidR="00A721FC" w:rsidRPr="00A721FC">
        <w:rPr>
          <w:color w:val="000000" w:themeColor="text1"/>
        </w:rPr>
        <w:t>Scopus</w:t>
      </w:r>
      <w:proofErr w:type="spellEnd"/>
      <w:r w:rsidR="00A721FC" w:rsidRPr="00A721FC">
        <w:rPr>
          <w:color w:val="000000" w:themeColor="text1"/>
        </w:rPr>
        <w:t xml:space="preserve">), </w:t>
      </w:r>
      <w:r w:rsidR="00A721FC" w:rsidRPr="001A43B2">
        <w:rPr>
          <w:b/>
          <w:color w:val="000000" w:themeColor="text1"/>
        </w:rPr>
        <w:t>10</w:t>
      </w:r>
      <w:r w:rsidR="00A721FC" w:rsidRPr="00A721FC">
        <w:rPr>
          <w:color w:val="000000" w:themeColor="text1"/>
        </w:rPr>
        <w:t xml:space="preserve"> citácii v zahraničných zdrojoch a </w:t>
      </w:r>
      <w:r w:rsidR="00A721FC" w:rsidRPr="001A43B2">
        <w:rPr>
          <w:b/>
          <w:color w:val="000000" w:themeColor="text1"/>
        </w:rPr>
        <w:t xml:space="preserve">34 </w:t>
      </w:r>
      <w:r w:rsidR="00A721FC" w:rsidRPr="00A721FC">
        <w:rPr>
          <w:color w:val="000000" w:themeColor="text1"/>
        </w:rPr>
        <w:t xml:space="preserve"> v domácich.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0"/>
        <w:gridCol w:w="30"/>
        <w:gridCol w:w="8452"/>
      </w:tblGrid>
      <w:tr w:rsidR="00A721FC" w:rsidRPr="00A721FC" w:rsidTr="00FF4F21">
        <w:trPr>
          <w:gridAfter w:val="2"/>
          <w:wAfter w:w="4923" w:type="pct"/>
          <w:tblCellSpacing w:w="15" w:type="dxa"/>
        </w:trPr>
        <w:tc>
          <w:tcPr>
            <w:tcW w:w="0" w:type="auto"/>
            <w:vAlign w:val="center"/>
            <w:hideMark/>
          </w:tcPr>
          <w:p w:rsidR="00A721FC" w:rsidRPr="00A721FC" w:rsidRDefault="00A721FC" w:rsidP="00A721FC">
            <w:pPr>
              <w:rPr>
                <w:color w:val="000000" w:themeColor="text1"/>
              </w:rPr>
            </w:pPr>
            <w:r w:rsidRPr="00A721FC">
              <w:rPr>
                <w:color w:val="000000" w:themeColor="text1"/>
              </w:rPr>
              <w:t xml:space="preserve"> </w:t>
            </w:r>
          </w:p>
        </w:tc>
      </w:tr>
      <w:tr w:rsidR="00951871" w:rsidRPr="0045601C" w:rsidTr="00FF4F21">
        <w:trPr>
          <w:tblCellSpacing w:w="15" w:type="dxa"/>
        </w:trPr>
        <w:tc>
          <w:tcPr>
            <w:tcW w:w="351" w:type="pct"/>
            <w:gridSpan w:val="2"/>
            <w:hideMark/>
          </w:tcPr>
          <w:p w:rsidR="00951871" w:rsidRPr="0045601C" w:rsidRDefault="00951871" w:rsidP="00BC710F"/>
        </w:tc>
        <w:tc>
          <w:tcPr>
            <w:tcW w:w="4599" w:type="pct"/>
            <w:vAlign w:val="center"/>
            <w:hideMark/>
          </w:tcPr>
          <w:p w:rsidR="00951871" w:rsidRPr="0045601C" w:rsidRDefault="00951871" w:rsidP="00BC710F"/>
        </w:tc>
      </w:tr>
    </w:tbl>
    <w:p w:rsidR="00FB5EA7" w:rsidRPr="00BB6755" w:rsidRDefault="00C22F9E" w:rsidP="00BC710F">
      <w:pPr>
        <w:textAlignment w:val="baseline"/>
        <w:rPr>
          <w:rFonts w:ascii="Trebuchet MS" w:hAnsi="Trebuchet MS" w:cs="Trebuchet MS"/>
          <w:sz w:val="20"/>
          <w:szCs w:val="20"/>
        </w:rPr>
      </w:pPr>
      <w:r w:rsidRPr="00BB6755">
        <w:rPr>
          <w:b/>
          <w:bCs/>
        </w:rPr>
        <w:t>2</w:t>
      </w:r>
      <w:r w:rsidR="0075479E" w:rsidRPr="00BB6755">
        <w:rPr>
          <w:b/>
          <w:bCs/>
        </w:rPr>
        <w:t xml:space="preserve">. </w:t>
      </w:r>
      <w:r w:rsidR="00FB5EA7" w:rsidRPr="00BB6755">
        <w:rPr>
          <w:b/>
          <w:bCs/>
        </w:rPr>
        <w:t>ZÁVERY OPONENTSKÝCH POSUDKOV NA HABILITAČNÚ PRÁCU</w:t>
      </w:r>
    </w:p>
    <w:p w:rsidR="00FB5EA7" w:rsidRPr="00BB6755" w:rsidRDefault="00FB5EA7" w:rsidP="00BC710F">
      <w:pPr>
        <w:jc w:val="both"/>
        <w:rPr>
          <w:b/>
          <w:bCs/>
        </w:rPr>
      </w:pPr>
    </w:p>
    <w:p w:rsidR="00FB5EA7" w:rsidRPr="00BB6755" w:rsidRDefault="00FB5EA7" w:rsidP="00BC710F">
      <w:pPr>
        <w:jc w:val="both"/>
      </w:pPr>
    </w:p>
    <w:p w:rsidR="00FB5EA7" w:rsidRPr="00BB6755" w:rsidRDefault="00FB5EA7" w:rsidP="00BC710F">
      <w:pPr>
        <w:jc w:val="both"/>
      </w:pPr>
      <w:r w:rsidRPr="00BB6755">
        <w:t>Habilitačnú prácu posudzovali oponenti schválení Vedeckou radou Fakulty manažmentu v zložení:</w:t>
      </w:r>
    </w:p>
    <w:p w:rsidR="00FB5EA7" w:rsidRPr="00BB6755" w:rsidRDefault="00FB5EA7" w:rsidP="00BC710F">
      <w:pPr>
        <w:jc w:val="both"/>
      </w:pPr>
    </w:p>
    <w:p w:rsidR="00BB6755" w:rsidRPr="00BB6755" w:rsidRDefault="00BB6755" w:rsidP="00BC710F">
      <w:r w:rsidRPr="00BB6755">
        <w:t xml:space="preserve">Dr. h. c. prof. Ing. Milan Šikula, DrSc. </w:t>
      </w:r>
    </w:p>
    <w:p w:rsidR="00BB6755" w:rsidRPr="00BB6755" w:rsidRDefault="00BB6755" w:rsidP="00BC710F">
      <w:r w:rsidRPr="00BB6755">
        <w:t xml:space="preserve">prof. Ing. </w:t>
      </w:r>
      <w:proofErr w:type="spellStart"/>
      <w:r w:rsidRPr="00BB6755">
        <w:t>Jiří</w:t>
      </w:r>
      <w:proofErr w:type="spellEnd"/>
      <w:r w:rsidRPr="00BB6755">
        <w:t xml:space="preserve"> </w:t>
      </w:r>
      <w:proofErr w:type="spellStart"/>
      <w:r w:rsidRPr="00BB6755">
        <w:t>Kern</w:t>
      </w:r>
      <w:proofErr w:type="spellEnd"/>
      <w:r w:rsidRPr="00BB6755">
        <w:t>, CSc.</w:t>
      </w:r>
    </w:p>
    <w:p w:rsidR="00BB6755" w:rsidRPr="00BB6755" w:rsidRDefault="00BB6755" w:rsidP="00BC710F">
      <w:r w:rsidRPr="00BB6755">
        <w:lastRenderedPageBreak/>
        <w:t xml:space="preserve">prof. Ing. Peter </w:t>
      </w:r>
      <w:proofErr w:type="spellStart"/>
      <w:r w:rsidRPr="00BB6755">
        <w:t>Plavčan</w:t>
      </w:r>
      <w:proofErr w:type="spellEnd"/>
      <w:r w:rsidRPr="00BB6755">
        <w:t xml:space="preserve">, CSc. </w:t>
      </w:r>
    </w:p>
    <w:p w:rsidR="00FB5EA7" w:rsidRPr="00BB6755" w:rsidRDefault="00FB5EA7" w:rsidP="00BC710F">
      <w:pPr>
        <w:jc w:val="both"/>
      </w:pPr>
      <w:r w:rsidRPr="00BB6755">
        <w:tab/>
      </w:r>
      <w:r w:rsidRPr="00BB6755">
        <w:tab/>
      </w:r>
      <w:r w:rsidRPr="00BB6755">
        <w:tab/>
        <w:t xml:space="preserve"> </w:t>
      </w:r>
      <w:r w:rsidRPr="00BB6755">
        <w:tab/>
      </w:r>
      <w:r w:rsidRPr="00BB6755">
        <w:tab/>
      </w:r>
      <w:r w:rsidRPr="00BB6755">
        <w:tab/>
      </w:r>
    </w:p>
    <w:p w:rsidR="00FB5EA7" w:rsidRPr="00BB6755" w:rsidRDefault="00FB5EA7" w:rsidP="00BC710F">
      <w:pPr>
        <w:jc w:val="both"/>
      </w:pPr>
      <w:r w:rsidRPr="00BB6755">
        <w:t>Oponenti spracovali oponentské posudky v zmysle platnej legislatívy s nasledujúcimi závermi.</w:t>
      </w:r>
      <w:r w:rsidRPr="00BB6755">
        <w:tab/>
      </w:r>
    </w:p>
    <w:p w:rsidR="0075479E" w:rsidRDefault="0075479E" w:rsidP="00BC710F">
      <w:pPr>
        <w:jc w:val="both"/>
        <w:rPr>
          <w:b/>
          <w:bCs/>
          <w:color w:val="FF0000"/>
        </w:rPr>
      </w:pPr>
    </w:p>
    <w:p w:rsidR="00BB6755" w:rsidRPr="00BB6755" w:rsidRDefault="00BB6755" w:rsidP="00BC710F">
      <w:pPr>
        <w:jc w:val="both"/>
        <w:rPr>
          <w:b/>
          <w:bCs/>
          <w:color w:val="FF0000"/>
        </w:rPr>
      </w:pPr>
    </w:p>
    <w:p w:rsidR="00BB6755" w:rsidRDefault="00BB6755" w:rsidP="00BC710F">
      <w:pPr>
        <w:rPr>
          <w:b/>
        </w:rPr>
      </w:pPr>
      <w:r w:rsidRPr="00BB6755">
        <w:rPr>
          <w:b/>
        </w:rPr>
        <w:t xml:space="preserve">Dr. h. c. prof. Ing. Milan Šikula, DrSc. </w:t>
      </w:r>
    </w:p>
    <w:p w:rsidR="00BB6755" w:rsidRDefault="00BB6755" w:rsidP="00BC710F">
      <w:pPr>
        <w:rPr>
          <w:b/>
        </w:rPr>
      </w:pPr>
    </w:p>
    <w:p w:rsidR="00BB6755" w:rsidRPr="00BB6755" w:rsidRDefault="00BB6755" w:rsidP="00BC710F">
      <w:pPr>
        <w:spacing w:after="100" w:afterAutospacing="1"/>
        <w:ind w:firstLine="709"/>
        <w:jc w:val="both"/>
      </w:pPr>
      <w:r w:rsidRPr="00BB6755">
        <w:t xml:space="preserve">Zdanlivo jednoducho formulovaný cieľ „prispieť k zvýšeniu kvality a efektívnosti manažérskej práce“, Ing. </w:t>
      </w:r>
      <w:proofErr w:type="spellStart"/>
      <w:r w:rsidRPr="00BB6755">
        <w:t>Lajčin</w:t>
      </w:r>
      <w:proofErr w:type="spellEnd"/>
      <w:r w:rsidRPr="00BB6755">
        <w:t xml:space="preserve"> rozvinul do mimoriadne náročných zámerov tak v teoreticko-metodologickej rovine, ako aj výskumne aplikačnej rovine. Ide o veľmi </w:t>
      </w:r>
      <w:r w:rsidRPr="00BB6755">
        <w:rPr>
          <w:spacing w:val="2"/>
        </w:rPr>
        <w:t>funkčné skĺbenie rozvinutia teoretických aspektov predikcie zvládania náročných situ</w:t>
      </w:r>
      <w:r w:rsidRPr="00BB6755">
        <w:t xml:space="preserve">ácií manažérmi a aplikačným otestovaním používaných metodík zisťovania sociálnej inteligencie a spôsobov zvládania náročných situácií manažérmi a overením vhodnosti skrátenej formy dotazníka SSPMPR pre zisťovanie spôsobov zvládania náročných situácií a následne bližšou špecifikáciou súvislostí medzi sociálnou inteligenciou, osobnostnými charakteristikami a spôsobmi zvládania náročných situácií manažérmi. Po preštudovaní habilitačnej práce môžem konštatovať, že vysoko náročný, zložito a konzistentne štruktúrovaný cieľ sa autorovi podarilo úspešne splniť. </w:t>
      </w:r>
    </w:p>
    <w:p w:rsidR="00BB6755" w:rsidRDefault="00BB6755" w:rsidP="00BC710F">
      <w:pPr>
        <w:ind w:firstLine="709"/>
        <w:jc w:val="both"/>
      </w:pPr>
      <w:r w:rsidRPr="00BB6755">
        <w:t xml:space="preserve">Výsledky habilitačnej práce ponúkajú aj široké spektrum možností uplatnenia v praxi. Predovšetkým je to aplikácia jej poznatkov v samotnej príprave manažérov a interdisciplinárnom koncipovaní študijných programov. Nadväzne to je uplatnenie </w:t>
      </w:r>
      <w:r w:rsidRPr="00BB6755">
        <w:rPr>
          <w:spacing w:val="-4"/>
        </w:rPr>
        <w:t>pri výbere na manažérske pozície a ďalšom profesionálnom vzdelávaní a tréningu za</w:t>
      </w:r>
      <w:r w:rsidRPr="00BB6755">
        <w:t>meranom na rozvíjanie sociálnej inteligencie. Taktiež sa ponúka účelné využitie pri vzdelávaní všetkých zamestnancov a pri príprave pracovníkov na špeciálne profesie, ako aj pri príprave krízových programov pre zvládanie náročných situácií v organizáciách.</w:t>
      </w:r>
    </w:p>
    <w:p w:rsidR="00BB6755" w:rsidRPr="00BB6755" w:rsidRDefault="00BB6755" w:rsidP="00BC710F">
      <w:pPr>
        <w:ind w:firstLine="709"/>
        <w:jc w:val="both"/>
      </w:pPr>
    </w:p>
    <w:p w:rsidR="00BB6755" w:rsidRPr="00BB6755" w:rsidRDefault="00BB6755" w:rsidP="00BC710F">
      <w:pPr>
        <w:ind w:firstLine="709"/>
        <w:jc w:val="both"/>
      </w:pPr>
      <w:r w:rsidRPr="00BB6755">
        <w:rPr>
          <w:spacing w:val="2"/>
        </w:rPr>
        <w:t>Posudzovaná habilitačná práca aktuálnosťou obsahového zamerania, náročnos</w:t>
      </w:r>
      <w:r w:rsidRPr="00BB6755">
        <w:t xml:space="preserve">ťou formulovaného cieľa a profesionálnym spôsobom jeho realizácie prispela k posunu vedeckého poznania a k jeho možnému uplatneniu v praxi a reprezentuje autora ako zrelú výskumnú a pedagogickú osobnosť. Na základe uvedeného </w:t>
      </w:r>
      <w:r>
        <w:t xml:space="preserve"> </w:t>
      </w:r>
      <w:r w:rsidRPr="00BB6755">
        <w:rPr>
          <w:b/>
          <w:i/>
        </w:rPr>
        <w:t>odporúčam</w:t>
      </w:r>
      <w:r>
        <w:rPr>
          <w:b/>
          <w:i/>
        </w:rPr>
        <w:t xml:space="preserve"> </w:t>
      </w:r>
      <w:r w:rsidRPr="00BB6755">
        <w:t xml:space="preserve">aby Ing. Daniel </w:t>
      </w:r>
      <w:proofErr w:type="spellStart"/>
      <w:r w:rsidRPr="00BB6755">
        <w:t>Lajčin</w:t>
      </w:r>
      <w:proofErr w:type="spellEnd"/>
      <w:r w:rsidRPr="00BB6755">
        <w:t>, PhD. bol na základe habilitačného konania menovaný docentom v odbore 3.3.15 Manažment.</w:t>
      </w:r>
    </w:p>
    <w:p w:rsidR="00BB6755" w:rsidRDefault="00BB6755" w:rsidP="00BC710F">
      <w:pPr>
        <w:rPr>
          <w:b/>
        </w:rPr>
      </w:pPr>
    </w:p>
    <w:p w:rsidR="00BB6755" w:rsidRPr="00BB6755" w:rsidRDefault="00BB6755" w:rsidP="00BC710F">
      <w:pPr>
        <w:rPr>
          <w:b/>
        </w:rPr>
      </w:pPr>
    </w:p>
    <w:p w:rsidR="00BB6755" w:rsidRDefault="00BB6755" w:rsidP="00BC710F">
      <w:pPr>
        <w:rPr>
          <w:b/>
        </w:rPr>
      </w:pPr>
      <w:r w:rsidRPr="00BB6755">
        <w:rPr>
          <w:b/>
        </w:rPr>
        <w:t xml:space="preserve">prof. Ing. </w:t>
      </w:r>
      <w:proofErr w:type="spellStart"/>
      <w:r w:rsidRPr="00BB6755">
        <w:rPr>
          <w:b/>
        </w:rPr>
        <w:t>Jiří</w:t>
      </w:r>
      <w:proofErr w:type="spellEnd"/>
      <w:r w:rsidRPr="00BB6755">
        <w:rPr>
          <w:b/>
        </w:rPr>
        <w:t xml:space="preserve"> </w:t>
      </w:r>
      <w:proofErr w:type="spellStart"/>
      <w:r w:rsidRPr="00BB6755">
        <w:rPr>
          <w:b/>
        </w:rPr>
        <w:t>Kern</w:t>
      </w:r>
      <w:proofErr w:type="spellEnd"/>
      <w:r w:rsidRPr="00BB6755">
        <w:rPr>
          <w:b/>
        </w:rPr>
        <w:t>, CSc.</w:t>
      </w:r>
    </w:p>
    <w:p w:rsidR="00BB6755" w:rsidRDefault="00BB6755" w:rsidP="00BC710F">
      <w:pPr>
        <w:rPr>
          <w:b/>
        </w:rPr>
      </w:pPr>
    </w:p>
    <w:p w:rsidR="007376DB" w:rsidRDefault="007376DB" w:rsidP="00BC710F">
      <w:pPr>
        <w:ind w:firstLine="708"/>
        <w:jc w:val="both"/>
      </w:pPr>
      <w:r>
        <w:t xml:space="preserve">Tematicky je práce </w:t>
      </w:r>
      <w:proofErr w:type="spellStart"/>
      <w:r>
        <w:t>orientována</w:t>
      </w:r>
      <w:proofErr w:type="spellEnd"/>
      <w:r>
        <w:t xml:space="preserve"> do oblasti </w:t>
      </w:r>
      <w:proofErr w:type="spellStart"/>
      <w:r>
        <w:t>osobnostních</w:t>
      </w:r>
      <w:proofErr w:type="spellEnd"/>
      <w:r>
        <w:t xml:space="preserve"> a </w:t>
      </w:r>
      <w:proofErr w:type="spellStart"/>
      <w:r>
        <w:t>sociálních</w:t>
      </w:r>
      <w:proofErr w:type="spellEnd"/>
      <w:r>
        <w:t xml:space="preserve"> </w:t>
      </w:r>
      <w:proofErr w:type="spellStart"/>
      <w:r>
        <w:t>kontextů</w:t>
      </w:r>
      <w:proofErr w:type="spellEnd"/>
      <w:r>
        <w:t xml:space="preserve"> </w:t>
      </w:r>
      <w:proofErr w:type="spellStart"/>
      <w:r>
        <w:t>manažerské</w:t>
      </w:r>
      <w:proofErr w:type="spellEnd"/>
      <w:r>
        <w:t xml:space="preserve"> práce. V centru pozornosti autora je </w:t>
      </w:r>
      <w:proofErr w:type="spellStart"/>
      <w:r>
        <w:t>souvislost</w:t>
      </w:r>
      <w:proofErr w:type="spellEnd"/>
      <w:r>
        <w:t xml:space="preserve"> </w:t>
      </w:r>
      <w:proofErr w:type="spellStart"/>
      <w:r>
        <w:t>mezi</w:t>
      </w:r>
      <w:proofErr w:type="spellEnd"/>
      <w:r>
        <w:t xml:space="preserve"> osobností </w:t>
      </w:r>
      <w:proofErr w:type="spellStart"/>
      <w:r>
        <w:t>manažera</w:t>
      </w:r>
      <w:proofErr w:type="spellEnd"/>
      <w:r>
        <w:t xml:space="preserve"> s </w:t>
      </w:r>
      <w:proofErr w:type="spellStart"/>
      <w:r>
        <w:t>důrazem</w:t>
      </w:r>
      <w:proofErr w:type="spellEnd"/>
      <w:r>
        <w:t xml:space="preserve"> na </w:t>
      </w:r>
      <w:proofErr w:type="spellStart"/>
      <w:r>
        <w:t>sociální</w:t>
      </w:r>
      <w:proofErr w:type="spellEnd"/>
      <w:r>
        <w:t xml:space="preserve"> </w:t>
      </w:r>
      <w:proofErr w:type="spellStart"/>
      <w:r>
        <w:t>inteligenci</w:t>
      </w:r>
      <w:proofErr w:type="spellEnd"/>
      <w:r>
        <w:t xml:space="preserve"> a </w:t>
      </w:r>
      <w:proofErr w:type="spellStart"/>
      <w:r>
        <w:t>zvládání</w:t>
      </w:r>
      <w:proofErr w:type="spellEnd"/>
      <w:r>
        <w:t xml:space="preserve"> náročných </w:t>
      </w:r>
      <w:proofErr w:type="spellStart"/>
      <w:r>
        <w:t>situací</w:t>
      </w:r>
      <w:proofErr w:type="spellEnd"/>
      <w:r>
        <w:t xml:space="preserve"> </w:t>
      </w:r>
      <w:proofErr w:type="spellStart"/>
      <w:r>
        <w:t>manažerem</w:t>
      </w:r>
      <w:proofErr w:type="spellEnd"/>
      <w:r>
        <w:t>. Z </w:t>
      </w:r>
      <w:proofErr w:type="spellStart"/>
      <w:r>
        <w:t>tohoto</w:t>
      </w:r>
      <w:proofErr w:type="spellEnd"/>
      <w:r>
        <w:t xml:space="preserve"> </w:t>
      </w:r>
      <w:proofErr w:type="spellStart"/>
      <w:r>
        <w:t>hlediska</w:t>
      </w:r>
      <w:proofErr w:type="spellEnd"/>
      <w:r>
        <w:t xml:space="preserve"> </w:t>
      </w:r>
      <w:proofErr w:type="spellStart"/>
      <w:r>
        <w:t>osobnost</w:t>
      </w:r>
      <w:proofErr w:type="spellEnd"/>
      <w:r>
        <w:t xml:space="preserve"> </w:t>
      </w:r>
      <w:proofErr w:type="spellStart"/>
      <w:r>
        <w:t>manažera</w:t>
      </w:r>
      <w:proofErr w:type="spellEnd"/>
      <w:r>
        <w:t xml:space="preserve"> a </w:t>
      </w:r>
      <w:proofErr w:type="spellStart"/>
      <w:r>
        <w:t>sociální</w:t>
      </w:r>
      <w:proofErr w:type="spellEnd"/>
      <w:r>
        <w:t xml:space="preserve"> </w:t>
      </w:r>
      <w:proofErr w:type="spellStart"/>
      <w:r>
        <w:t>inteligence</w:t>
      </w:r>
      <w:proofErr w:type="spellEnd"/>
      <w:r>
        <w:t xml:space="preserve"> </w:t>
      </w:r>
      <w:proofErr w:type="spellStart"/>
      <w:r>
        <w:t>vystupují</w:t>
      </w:r>
      <w:proofErr w:type="spellEnd"/>
      <w:r>
        <w:t xml:space="preserve"> </w:t>
      </w:r>
      <w:proofErr w:type="spellStart"/>
      <w:r>
        <w:t>jako</w:t>
      </w:r>
      <w:proofErr w:type="spellEnd"/>
      <w:r>
        <w:t xml:space="preserve"> </w:t>
      </w:r>
      <w:proofErr w:type="spellStart"/>
      <w:r>
        <w:t>prediktory</w:t>
      </w:r>
      <w:proofErr w:type="spellEnd"/>
      <w:r>
        <w:t xml:space="preserve"> </w:t>
      </w:r>
      <w:proofErr w:type="spellStart"/>
      <w:r>
        <w:t>efektivnosti</w:t>
      </w:r>
      <w:proofErr w:type="spellEnd"/>
      <w:r>
        <w:t xml:space="preserve"> </w:t>
      </w:r>
      <w:proofErr w:type="spellStart"/>
      <w:r>
        <w:t>manažerské</w:t>
      </w:r>
      <w:proofErr w:type="spellEnd"/>
      <w:r>
        <w:t xml:space="preserve"> práce. Otázky </w:t>
      </w:r>
      <w:proofErr w:type="spellStart"/>
      <w:r>
        <w:t>predikce</w:t>
      </w:r>
      <w:proofErr w:type="spellEnd"/>
      <w:r>
        <w:t xml:space="preserve"> </w:t>
      </w:r>
      <w:proofErr w:type="spellStart"/>
      <w:r>
        <w:t>chování</w:t>
      </w:r>
      <w:proofErr w:type="spellEnd"/>
      <w:r>
        <w:t xml:space="preserve"> </w:t>
      </w:r>
      <w:proofErr w:type="spellStart"/>
      <w:r>
        <w:t>lidí</w:t>
      </w:r>
      <w:proofErr w:type="spellEnd"/>
      <w:r>
        <w:t xml:space="preserve"> v </w:t>
      </w:r>
      <w:proofErr w:type="spellStart"/>
      <w:r>
        <w:t>různých</w:t>
      </w:r>
      <w:proofErr w:type="spellEnd"/>
      <w:r>
        <w:t xml:space="preserve"> </w:t>
      </w:r>
      <w:proofErr w:type="spellStart"/>
      <w:r>
        <w:t>oblastech</w:t>
      </w:r>
      <w:proofErr w:type="spellEnd"/>
      <w:r>
        <w:t xml:space="preserve"> </w:t>
      </w:r>
      <w:proofErr w:type="spellStart"/>
      <w:r>
        <w:t>společenského</w:t>
      </w:r>
      <w:proofErr w:type="spellEnd"/>
      <w:r>
        <w:t xml:space="preserve"> života, </w:t>
      </w:r>
      <w:proofErr w:type="spellStart"/>
      <w:r>
        <w:t>manažerskou</w:t>
      </w:r>
      <w:proofErr w:type="spellEnd"/>
      <w:r>
        <w:t xml:space="preserve"> práci </w:t>
      </w:r>
      <w:proofErr w:type="spellStart"/>
      <w:r>
        <w:t>nevyjímaje</w:t>
      </w:r>
      <w:proofErr w:type="spellEnd"/>
      <w:r>
        <w:t xml:space="preserve">, </w:t>
      </w:r>
      <w:proofErr w:type="spellStart"/>
      <w:r>
        <w:t>jsou</w:t>
      </w:r>
      <w:proofErr w:type="spellEnd"/>
      <w:r>
        <w:t xml:space="preserve"> v </w:t>
      </w:r>
      <w:proofErr w:type="spellStart"/>
      <w:r>
        <w:t>současnosti</w:t>
      </w:r>
      <w:proofErr w:type="spellEnd"/>
      <w:r>
        <w:t xml:space="preserve"> </w:t>
      </w:r>
      <w:proofErr w:type="spellStart"/>
      <w:r>
        <w:t>jedním</w:t>
      </w:r>
      <w:proofErr w:type="spellEnd"/>
      <w:r>
        <w:t xml:space="preserve"> z </w:t>
      </w:r>
      <w:proofErr w:type="spellStart"/>
      <w:r>
        <w:t>dominantních</w:t>
      </w:r>
      <w:proofErr w:type="spellEnd"/>
      <w:r>
        <w:t xml:space="preserve"> </w:t>
      </w:r>
      <w:proofErr w:type="spellStart"/>
      <w:r>
        <w:t>zaměření</w:t>
      </w:r>
      <w:proofErr w:type="spellEnd"/>
      <w:r>
        <w:t xml:space="preserve"> </w:t>
      </w:r>
      <w:proofErr w:type="spellStart"/>
      <w:r>
        <w:t>vědeckého</w:t>
      </w:r>
      <w:proofErr w:type="spellEnd"/>
      <w:r>
        <w:t xml:space="preserve"> </w:t>
      </w:r>
      <w:proofErr w:type="spellStart"/>
      <w:r>
        <w:t>výzkumu</w:t>
      </w:r>
      <w:proofErr w:type="spellEnd"/>
      <w:r>
        <w:t xml:space="preserve"> </w:t>
      </w:r>
      <w:proofErr w:type="spellStart"/>
      <w:r>
        <w:t>ve</w:t>
      </w:r>
      <w:proofErr w:type="spellEnd"/>
      <w:r>
        <w:t xml:space="preserve"> </w:t>
      </w:r>
      <w:proofErr w:type="spellStart"/>
      <w:r>
        <w:t>společenských</w:t>
      </w:r>
      <w:proofErr w:type="spellEnd"/>
      <w:r>
        <w:t xml:space="preserve"> </w:t>
      </w:r>
      <w:proofErr w:type="spellStart"/>
      <w:r>
        <w:t>vědách</w:t>
      </w:r>
      <w:proofErr w:type="spellEnd"/>
      <w:r>
        <w:t>. Z </w:t>
      </w:r>
      <w:proofErr w:type="spellStart"/>
      <w:r>
        <w:t>tohoto</w:t>
      </w:r>
      <w:proofErr w:type="spellEnd"/>
      <w:r>
        <w:t xml:space="preserve"> </w:t>
      </w:r>
      <w:proofErr w:type="spellStart"/>
      <w:r>
        <w:t>hlediska</w:t>
      </w:r>
      <w:proofErr w:type="spellEnd"/>
      <w:r>
        <w:t xml:space="preserve"> je </w:t>
      </w:r>
      <w:proofErr w:type="spellStart"/>
      <w:r>
        <w:t>posuzovaná</w:t>
      </w:r>
      <w:proofErr w:type="spellEnd"/>
      <w:r>
        <w:t xml:space="preserve"> habilitační práce </w:t>
      </w:r>
      <w:proofErr w:type="spellStart"/>
      <w:r>
        <w:t>vysoce</w:t>
      </w:r>
      <w:proofErr w:type="spellEnd"/>
      <w:r>
        <w:t xml:space="preserve"> </w:t>
      </w:r>
      <w:proofErr w:type="spellStart"/>
      <w:r>
        <w:t>aktuální</w:t>
      </w:r>
      <w:proofErr w:type="spellEnd"/>
      <w:r>
        <w:t>.</w:t>
      </w:r>
    </w:p>
    <w:p w:rsidR="007376DB" w:rsidRDefault="007376DB" w:rsidP="00BC710F">
      <w:pPr>
        <w:ind w:firstLine="708"/>
        <w:jc w:val="both"/>
      </w:pPr>
      <w:proofErr w:type="spellStart"/>
      <w:r>
        <w:t>Cíl</w:t>
      </w:r>
      <w:proofErr w:type="spellEnd"/>
      <w:r>
        <w:t xml:space="preserve"> habilitační práce, </w:t>
      </w:r>
      <w:proofErr w:type="spellStart"/>
      <w:r>
        <w:t>přispět</w:t>
      </w:r>
      <w:proofErr w:type="spellEnd"/>
      <w:r>
        <w:t xml:space="preserve"> na </w:t>
      </w:r>
      <w:proofErr w:type="spellStart"/>
      <w:r>
        <w:t>základě</w:t>
      </w:r>
      <w:proofErr w:type="spellEnd"/>
      <w:r>
        <w:t xml:space="preserve"> získaných </w:t>
      </w:r>
      <w:proofErr w:type="spellStart"/>
      <w:r>
        <w:t>poznatků</w:t>
      </w:r>
      <w:proofErr w:type="spellEnd"/>
      <w:r>
        <w:t xml:space="preserve"> </w:t>
      </w:r>
      <w:proofErr w:type="spellStart"/>
      <w:r>
        <w:t>ke</w:t>
      </w:r>
      <w:proofErr w:type="spellEnd"/>
      <w:r>
        <w:t xml:space="preserve"> zvýšení </w:t>
      </w:r>
      <w:proofErr w:type="spellStart"/>
      <w:r>
        <w:t>efektivnosti</w:t>
      </w:r>
      <w:proofErr w:type="spellEnd"/>
      <w:r>
        <w:t xml:space="preserve"> </w:t>
      </w:r>
      <w:proofErr w:type="spellStart"/>
      <w:r>
        <w:t>manažerské</w:t>
      </w:r>
      <w:proofErr w:type="spellEnd"/>
      <w:r>
        <w:t xml:space="preserve"> práce, </w:t>
      </w:r>
      <w:proofErr w:type="spellStart"/>
      <w:r>
        <w:t>byl</w:t>
      </w:r>
      <w:proofErr w:type="spellEnd"/>
      <w:r>
        <w:t xml:space="preserve"> </w:t>
      </w:r>
      <w:proofErr w:type="spellStart"/>
      <w:r>
        <w:t>podle</w:t>
      </w:r>
      <w:proofErr w:type="spellEnd"/>
      <w:r>
        <w:t xml:space="preserve"> </w:t>
      </w:r>
      <w:proofErr w:type="spellStart"/>
      <w:r>
        <w:t>mého</w:t>
      </w:r>
      <w:proofErr w:type="spellEnd"/>
      <w:r>
        <w:t xml:space="preserve"> </w:t>
      </w:r>
      <w:proofErr w:type="spellStart"/>
      <w:r>
        <w:t>hlubokého</w:t>
      </w:r>
      <w:proofErr w:type="spellEnd"/>
      <w:r>
        <w:t xml:space="preserve"> </w:t>
      </w:r>
      <w:proofErr w:type="spellStart"/>
      <w:r>
        <w:t>přesvědčení</w:t>
      </w:r>
      <w:proofErr w:type="spellEnd"/>
      <w:r>
        <w:t xml:space="preserve"> </w:t>
      </w:r>
      <w:proofErr w:type="spellStart"/>
      <w:r>
        <w:t>splněn</w:t>
      </w:r>
      <w:proofErr w:type="spellEnd"/>
      <w:r>
        <w:t xml:space="preserve">. </w:t>
      </w:r>
      <w:proofErr w:type="spellStart"/>
      <w:r>
        <w:t>Plnění</w:t>
      </w:r>
      <w:proofErr w:type="spellEnd"/>
      <w:r>
        <w:t xml:space="preserve"> </w:t>
      </w:r>
      <w:proofErr w:type="spellStart"/>
      <w:r>
        <w:t>cíle</w:t>
      </w:r>
      <w:proofErr w:type="spellEnd"/>
      <w:r>
        <w:t xml:space="preserve"> </w:t>
      </w:r>
      <w:proofErr w:type="spellStart"/>
      <w:r>
        <w:t>dokumentují</w:t>
      </w:r>
      <w:proofErr w:type="spellEnd"/>
      <w:r>
        <w:t xml:space="preserve"> v syntetické </w:t>
      </w:r>
      <w:proofErr w:type="spellStart"/>
      <w:r>
        <w:t>podobě</w:t>
      </w:r>
      <w:proofErr w:type="spellEnd"/>
      <w:r>
        <w:t xml:space="preserve"> </w:t>
      </w:r>
      <w:proofErr w:type="spellStart"/>
      <w:r>
        <w:t>především</w:t>
      </w:r>
      <w:proofErr w:type="spellEnd"/>
      <w:r>
        <w:t xml:space="preserve"> ty </w:t>
      </w:r>
      <w:proofErr w:type="spellStart"/>
      <w:r>
        <w:t>části</w:t>
      </w:r>
      <w:proofErr w:type="spellEnd"/>
      <w:r>
        <w:t xml:space="preserve"> habilitační práce, </w:t>
      </w:r>
      <w:proofErr w:type="spellStart"/>
      <w:r>
        <w:t>které</w:t>
      </w:r>
      <w:proofErr w:type="spellEnd"/>
      <w:r>
        <w:t xml:space="preserve"> </w:t>
      </w:r>
      <w:proofErr w:type="spellStart"/>
      <w:r>
        <w:t>jsou</w:t>
      </w:r>
      <w:proofErr w:type="spellEnd"/>
      <w:r>
        <w:t xml:space="preserve"> </w:t>
      </w:r>
      <w:proofErr w:type="spellStart"/>
      <w:r>
        <w:t>věnovány</w:t>
      </w:r>
      <w:proofErr w:type="spellEnd"/>
      <w:r>
        <w:t xml:space="preserve"> </w:t>
      </w:r>
      <w:proofErr w:type="spellStart"/>
      <w:r>
        <w:t>diskusím</w:t>
      </w:r>
      <w:proofErr w:type="spellEnd"/>
      <w:r>
        <w:t xml:space="preserve">, </w:t>
      </w:r>
      <w:proofErr w:type="spellStart"/>
      <w:r>
        <w:t>přínosům</w:t>
      </w:r>
      <w:proofErr w:type="spellEnd"/>
      <w:r>
        <w:t xml:space="preserve">, </w:t>
      </w:r>
      <w:proofErr w:type="spellStart"/>
      <w:r>
        <w:t>doporučením</w:t>
      </w:r>
      <w:proofErr w:type="spellEnd"/>
      <w:r>
        <w:t xml:space="preserve"> a </w:t>
      </w:r>
      <w:proofErr w:type="spellStart"/>
      <w:r>
        <w:t>závěrům</w:t>
      </w:r>
      <w:proofErr w:type="spellEnd"/>
      <w:r>
        <w:t xml:space="preserve">. </w:t>
      </w:r>
      <w:proofErr w:type="spellStart"/>
      <w:r>
        <w:t>Velmi</w:t>
      </w:r>
      <w:proofErr w:type="spellEnd"/>
      <w:r>
        <w:t xml:space="preserve"> </w:t>
      </w:r>
      <w:proofErr w:type="spellStart"/>
      <w:r>
        <w:t>pozitivně</w:t>
      </w:r>
      <w:proofErr w:type="spellEnd"/>
      <w:r>
        <w:t xml:space="preserve"> je možno </w:t>
      </w:r>
      <w:proofErr w:type="spellStart"/>
      <w:r>
        <w:t>hodnotit</w:t>
      </w:r>
      <w:proofErr w:type="spellEnd"/>
      <w:r>
        <w:t xml:space="preserve"> </w:t>
      </w:r>
      <w:proofErr w:type="spellStart"/>
      <w:r>
        <w:t>nejen</w:t>
      </w:r>
      <w:proofErr w:type="spellEnd"/>
      <w:r>
        <w:t xml:space="preserve"> </w:t>
      </w:r>
      <w:proofErr w:type="spellStart"/>
      <w:r>
        <w:t>komparaci</w:t>
      </w:r>
      <w:proofErr w:type="spellEnd"/>
      <w:r>
        <w:t xml:space="preserve"> získaných </w:t>
      </w:r>
      <w:proofErr w:type="spellStart"/>
      <w:r>
        <w:t>výsledků</w:t>
      </w:r>
      <w:proofErr w:type="spellEnd"/>
      <w:r>
        <w:t xml:space="preserve"> s poznatky </w:t>
      </w:r>
      <w:proofErr w:type="spellStart"/>
      <w:r>
        <w:t>jiných</w:t>
      </w:r>
      <w:proofErr w:type="spellEnd"/>
      <w:r>
        <w:t xml:space="preserve"> </w:t>
      </w:r>
      <w:proofErr w:type="spellStart"/>
      <w:r>
        <w:t>autorů</w:t>
      </w:r>
      <w:proofErr w:type="spellEnd"/>
      <w:r>
        <w:t xml:space="preserve">, ale i </w:t>
      </w:r>
      <w:proofErr w:type="spellStart"/>
      <w:r>
        <w:t>přínos</w:t>
      </w:r>
      <w:proofErr w:type="spellEnd"/>
      <w:r>
        <w:t xml:space="preserve"> </w:t>
      </w:r>
      <w:proofErr w:type="spellStart"/>
      <w:r>
        <w:t>těchto</w:t>
      </w:r>
      <w:proofErr w:type="spellEnd"/>
      <w:r>
        <w:t xml:space="preserve"> </w:t>
      </w:r>
      <w:proofErr w:type="spellStart"/>
      <w:r>
        <w:t>poznatků</w:t>
      </w:r>
      <w:proofErr w:type="spellEnd"/>
      <w:r>
        <w:t xml:space="preserve"> do </w:t>
      </w:r>
      <w:proofErr w:type="spellStart"/>
      <w:r>
        <w:t>mnohem</w:t>
      </w:r>
      <w:proofErr w:type="spellEnd"/>
      <w:r>
        <w:t xml:space="preserve"> širší teoreticko-metodologické </w:t>
      </w:r>
      <w:proofErr w:type="spellStart"/>
      <w:r>
        <w:t>diskuse</w:t>
      </w:r>
      <w:proofErr w:type="spellEnd"/>
      <w:r>
        <w:t xml:space="preserve"> </w:t>
      </w:r>
      <w:proofErr w:type="spellStart"/>
      <w:r>
        <w:t>zkoumání</w:t>
      </w:r>
      <w:proofErr w:type="spellEnd"/>
      <w:r>
        <w:t xml:space="preserve"> </w:t>
      </w:r>
      <w:proofErr w:type="spellStart"/>
      <w:r>
        <w:t>sociálních</w:t>
      </w:r>
      <w:proofErr w:type="spellEnd"/>
      <w:r>
        <w:t xml:space="preserve"> </w:t>
      </w:r>
      <w:proofErr w:type="spellStart"/>
      <w:r>
        <w:t>jevů</w:t>
      </w:r>
      <w:proofErr w:type="spellEnd"/>
      <w:r>
        <w:t xml:space="preserve">, </w:t>
      </w:r>
      <w:proofErr w:type="spellStart"/>
      <w:r>
        <w:t>hlavně</w:t>
      </w:r>
      <w:proofErr w:type="spellEnd"/>
      <w:r>
        <w:t xml:space="preserve"> z </w:t>
      </w:r>
      <w:proofErr w:type="spellStart"/>
      <w:r>
        <w:t>úhlu</w:t>
      </w:r>
      <w:proofErr w:type="spellEnd"/>
      <w:r>
        <w:t xml:space="preserve"> </w:t>
      </w:r>
      <w:proofErr w:type="spellStart"/>
      <w:r>
        <w:t>pohledu</w:t>
      </w:r>
      <w:proofErr w:type="spellEnd"/>
      <w:r>
        <w:t xml:space="preserve"> </w:t>
      </w:r>
      <w:proofErr w:type="spellStart"/>
      <w:r>
        <w:t>situačních</w:t>
      </w:r>
      <w:proofErr w:type="spellEnd"/>
      <w:r>
        <w:t xml:space="preserve"> a </w:t>
      </w:r>
      <w:proofErr w:type="spellStart"/>
      <w:r>
        <w:t>dispozičních</w:t>
      </w:r>
      <w:proofErr w:type="spellEnd"/>
      <w:r>
        <w:t xml:space="preserve"> </w:t>
      </w:r>
      <w:proofErr w:type="spellStart"/>
      <w:r>
        <w:t>koncepcí</w:t>
      </w:r>
      <w:proofErr w:type="spellEnd"/>
      <w:r>
        <w:t>.</w:t>
      </w:r>
    </w:p>
    <w:p w:rsidR="00BB6755" w:rsidRDefault="00BB6755" w:rsidP="00BC710F">
      <w:pPr>
        <w:rPr>
          <w:b/>
        </w:rPr>
      </w:pPr>
    </w:p>
    <w:p w:rsidR="007376DB" w:rsidRDefault="007376DB" w:rsidP="00BC710F">
      <w:pPr>
        <w:ind w:firstLine="708"/>
        <w:jc w:val="both"/>
      </w:pPr>
      <w:proofErr w:type="spellStart"/>
      <w:r>
        <w:lastRenderedPageBreak/>
        <w:t>Posuzovaná</w:t>
      </w:r>
      <w:proofErr w:type="spellEnd"/>
      <w:r>
        <w:t xml:space="preserve"> habilitační práce splňuje z </w:t>
      </w:r>
      <w:proofErr w:type="spellStart"/>
      <w:r>
        <w:t>formálního</w:t>
      </w:r>
      <w:proofErr w:type="spellEnd"/>
      <w:r>
        <w:t xml:space="preserve"> i obsahového </w:t>
      </w:r>
      <w:proofErr w:type="spellStart"/>
      <w:r>
        <w:t>hlediska</w:t>
      </w:r>
      <w:proofErr w:type="spellEnd"/>
      <w:r>
        <w:t xml:space="preserve"> </w:t>
      </w:r>
      <w:proofErr w:type="spellStart"/>
      <w:r>
        <w:t>všechna</w:t>
      </w:r>
      <w:proofErr w:type="spellEnd"/>
      <w:r>
        <w:t xml:space="preserve"> požadovaná kritéria </w:t>
      </w:r>
      <w:proofErr w:type="spellStart"/>
      <w:r>
        <w:t>pro</w:t>
      </w:r>
      <w:proofErr w:type="spellEnd"/>
      <w:r>
        <w:t xml:space="preserve"> tento typ prací. </w:t>
      </w:r>
      <w:proofErr w:type="spellStart"/>
      <w:r>
        <w:t>Přináší</w:t>
      </w:r>
      <w:proofErr w:type="spellEnd"/>
      <w:r>
        <w:t xml:space="preserve"> teoretická i praktická </w:t>
      </w:r>
      <w:proofErr w:type="spellStart"/>
      <w:r>
        <w:t>zjištění</w:t>
      </w:r>
      <w:proofErr w:type="spellEnd"/>
      <w:r>
        <w:t xml:space="preserve">, </w:t>
      </w:r>
      <w:proofErr w:type="spellStart"/>
      <w:r>
        <w:t>která</w:t>
      </w:r>
      <w:proofErr w:type="spellEnd"/>
      <w:r>
        <w:t xml:space="preserve"> </w:t>
      </w:r>
      <w:proofErr w:type="spellStart"/>
      <w:r>
        <w:t>prezentují</w:t>
      </w:r>
      <w:proofErr w:type="spellEnd"/>
      <w:r>
        <w:t xml:space="preserve"> významnou </w:t>
      </w:r>
      <w:proofErr w:type="spellStart"/>
      <w:r>
        <w:t>přidanou</w:t>
      </w:r>
      <w:proofErr w:type="spellEnd"/>
      <w:r>
        <w:t xml:space="preserve"> hodnotu v rozvoji </w:t>
      </w:r>
      <w:proofErr w:type="spellStart"/>
      <w:r>
        <w:t>zkoumané</w:t>
      </w:r>
      <w:proofErr w:type="spellEnd"/>
      <w:r>
        <w:t xml:space="preserve"> oblasti </w:t>
      </w:r>
      <w:proofErr w:type="spellStart"/>
      <w:r>
        <w:t>poznání</w:t>
      </w:r>
      <w:proofErr w:type="spellEnd"/>
      <w:r>
        <w:t xml:space="preserve">. </w:t>
      </w:r>
      <w:proofErr w:type="spellStart"/>
      <w:r>
        <w:t>Její</w:t>
      </w:r>
      <w:proofErr w:type="spellEnd"/>
      <w:r>
        <w:t xml:space="preserve"> výsledky </w:t>
      </w:r>
      <w:proofErr w:type="spellStart"/>
      <w:r>
        <w:t>jsou</w:t>
      </w:r>
      <w:proofErr w:type="spellEnd"/>
      <w:r>
        <w:t xml:space="preserve"> zároveň </w:t>
      </w:r>
      <w:proofErr w:type="spellStart"/>
      <w:r>
        <w:t>využitelné</w:t>
      </w:r>
      <w:proofErr w:type="spellEnd"/>
      <w:r>
        <w:t xml:space="preserve"> </w:t>
      </w:r>
      <w:proofErr w:type="spellStart"/>
      <w:r>
        <w:t>přímo</w:t>
      </w:r>
      <w:proofErr w:type="spellEnd"/>
      <w:r>
        <w:t xml:space="preserve"> a </w:t>
      </w:r>
      <w:proofErr w:type="spellStart"/>
      <w:r>
        <w:t>okamžitě</w:t>
      </w:r>
      <w:proofErr w:type="spellEnd"/>
      <w:r>
        <w:t xml:space="preserve"> v praxi. </w:t>
      </w:r>
      <w:r w:rsidRPr="007376DB">
        <w:t xml:space="preserve">Na </w:t>
      </w:r>
      <w:proofErr w:type="spellStart"/>
      <w:r w:rsidRPr="007376DB">
        <w:t>základě</w:t>
      </w:r>
      <w:proofErr w:type="spellEnd"/>
      <w:r w:rsidRPr="007376DB">
        <w:t xml:space="preserve"> </w:t>
      </w:r>
      <w:proofErr w:type="spellStart"/>
      <w:r w:rsidRPr="007376DB">
        <w:t>posouzení</w:t>
      </w:r>
      <w:proofErr w:type="spellEnd"/>
      <w:r w:rsidRPr="007376DB">
        <w:t xml:space="preserve"> habilitační práce </w:t>
      </w:r>
      <w:proofErr w:type="spellStart"/>
      <w:r w:rsidRPr="007376DB">
        <w:rPr>
          <w:b/>
        </w:rPr>
        <w:t>doporučuji</w:t>
      </w:r>
      <w:proofErr w:type="spellEnd"/>
      <w:r w:rsidRPr="007376DB">
        <w:rPr>
          <w:b/>
        </w:rPr>
        <w:t xml:space="preserve"> </w:t>
      </w:r>
      <w:r w:rsidRPr="007376DB">
        <w:t>tuto práci k </w:t>
      </w:r>
      <w:proofErr w:type="spellStart"/>
      <w:r w:rsidRPr="007376DB">
        <w:t>habilitačnímu</w:t>
      </w:r>
      <w:proofErr w:type="spellEnd"/>
      <w:r w:rsidRPr="007376DB">
        <w:t xml:space="preserve"> </w:t>
      </w:r>
      <w:proofErr w:type="spellStart"/>
      <w:r w:rsidRPr="007376DB">
        <w:t>řízení</w:t>
      </w:r>
      <w:proofErr w:type="spellEnd"/>
      <w:r w:rsidRPr="007376DB">
        <w:t>.</w:t>
      </w:r>
      <w:r>
        <w:t xml:space="preserve"> </w:t>
      </w:r>
      <w:proofErr w:type="spellStart"/>
      <w:r>
        <w:t>Následně</w:t>
      </w:r>
      <w:proofErr w:type="spellEnd"/>
      <w:r>
        <w:t xml:space="preserve"> na </w:t>
      </w:r>
      <w:proofErr w:type="spellStart"/>
      <w:r>
        <w:t>základě</w:t>
      </w:r>
      <w:proofErr w:type="spellEnd"/>
      <w:r>
        <w:t xml:space="preserve"> </w:t>
      </w:r>
      <w:proofErr w:type="spellStart"/>
      <w:r>
        <w:t>úspěšného</w:t>
      </w:r>
      <w:proofErr w:type="spellEnd"/>
      <w:r>
        <w:t xml:space="preserve"> </w:t>
      </w:r>
      <w:proofErr w:type="spellStart"/>
      <w:r>
        <w:t>průběhu</w:t>
      </w:r>
      <w:proofErr w:type="spellEnd"/>
      <w:r>
        <w:t xml:space="preserve"> </w:t>
      </w:r>
      <w:proofErr w:type="spellStart"/>
      <w:r>
        <w:t>habilitačního</w:t>
      </w:r>
      <w:proofErr w:type="spellEnd"/>
      <w:r>
        <w:t xml:space="preserve"> </w:t>
      </w:r>
      <w:proofErr w:type="spellStart"/>
      <w:r>
        <w:t>řízení</w:t>
      </w:r>
      <w:proofErr w:type="spellEnd"/>
      <w:r>
        <w:t xml:space="preserve"> </w:t>
      </w:r>
      <w:proofErr w:type="spellStart"/>
      <w:r>
        <w:t>doporučuji</w:t>
      </w:r>
      <w:proofErr w:type="spellEnd"/>
      <w:r>
        <w:t xml:space="preserve"> </w:t>
      </w:r>
      <w:proofErr w:type="spellStart"/>
      <w:r>
        <w:t>jmenovat</w:t>
      </w:r>
      <w:proofErr w:type="spellEnd"/>
      <w:r>
        <w:t xml:space="preserve"> Ing. Daniela </w:t>
      </w:r>
      <w:proofErr w:type="spellStart"/>
      <w:r>
        <w:t>Lajčina</w:t>
      </w:r>
      <w:proofErr w:type="spellEnd"/>
      <w:r>
        <w:t xml:space="preserve"> PhD. </w:t>
      </w:r>
      <w:proofErr w:type="spellStart"/>
      <w:r>
        <w:t>docentem</w:t>
      </w:r>
      <w:proofErr w:type="spellEnd"/>
      <w:r>
        <w:t xml:space="preserve">  v odboru 3.3.15 Manažment.</w:t>
      </w:r>
    </w:p>
    <w:p w:rsidR="00BB6755" w:rsidRDefault="00BB6755" w:rsidP="00BC710F">
      <w:pPr>
        <w:rPr>
          <w:b/>
        </w:rPr>
      </w:pPr>
    </w:p>
    <w:p w:rsidR="00BB6755" w:rsidRDefault="00BB6755" w:rsidP="00BC710F">
      <w:pPr>
        <w:rPr>
          <w:b/>
        </w:rPr>
      </w:pPr>
    </w:p>
    <w:p w:rsidR="007376DB" w:rsidRDefault="007376DB" w:rsidP="00BC710F">
      <w:pPr>
        <w:rPr>
          <w:b/>
        </w:rPr>
      </w:pPr>
    </w:p>
    <w:p w:rsidR="00BB6755" w:rsidRPr="00BB6755" w:rsidRDefault="00BB6755" w:rsidP="00BC710F">
      <w:pPr>
        <w:rPr>
          <w:b/>
        </w:rPr>
      </w:pPr>
      <w:r w:rsidRPr="00BB6755">
        <w:rPr>
          <w:b/>
        </w:rPr>
        <w:t xml:space="preserve">prof. Ing. Peter </w:t>
      </w:r>
      <w:proofErr w:type="spellStart"/>
      <w:r w:rsidRPr="00BB6755">
        <w:rPr>
          <w:b/>
        </w:rPr>
        <w:t>Plavčan</w:t>
      </w:r>
      <w:proofErr w:type="spellEnd"/>
      <w:r w:rsidRPr="00BB6755">
        <w:rPr>
          <w:b/>
        </w:rPr>
        <w:t xml:space="preserve">, CSc. </w:t>
      </w:r>
    </w:p>
    <w:p w:rsidR="007376DB" w:rsidRDefault="007376DB" w:rsidP="00BC710F">
      <w:pPr>
        <w:rPr>
          <w:color w:val="FF0000"/>
        </w:rPr>
      </w:pPr>
    </w:p>
    <w:p w:rsidR="007376DB" w:rsidRPr="007376DB" w:rsidRDefault="007376DB" w:rsidP="00BC710F">
      <w:r w:rsidRPr="007376DB">
        <w:tab/>
        <w:t xml:space="preserve">Vychádzajúc z uvedeného, výber témy habilitačnej práce možno považovať za aktuálny: jej riešenie prinesie rozvoj poznatkov v danej oblasti, ako aj praktické odporúčania pre zvýšenie manažérskej práce, predovšetkým z hľadiska jej sociálneho kontextu. Práca je po formálne štylistickej stránke spracovaná na veľmi dobrej úrovni a nie je jej v tomto ohľade čo vytknúť. </w:t>
      </w:r>
    </w:p>
    <w:p w:rsidR="007376DB" w:rsidRPr="007376DB" w:rsidRDefault="007376DB" w:rsidP="00BC710F"/>
    <w:p w:rsidR="007376DB" w:rsidRPr="007376DB" w:rsidRDefault="007376DB" w:rsidP="00BC710F">
      <w:r w:rsidRPr="007376DB">
        <w:tab/>
        <w:t xml:space="preserve">Posudzovaná habilitačná práca svojou štruktúrou, obsahovým zameraním a dosiahnutými výsledkami poskytuje cenné teoretické a praktické poznatky využiteľné pre rozvoj príslušnej teórie a prax. Po formálnej a obsahovej stránke je práca spracovaná na vysokej odbornej a vedeckej úrovni. </w:t>
      </w:r>
    </w:p>
    <w:p w:rsidR="007376DB" w:rsidRPr="007376DB" w:rsidRDefault="007376DB" w:rsidP="00BC710F"/>
    <w:p w:rsidR="00FF4F21" w:rsidRDefault="007376DB" w:rsidP="00BC710F">
      <w:r w:rsidRPr="007376DB">
        <w:tab/>
        <w:t xml:space="preserve">Vychádzajúc z uvedeného </w:t>
      </w:r>
      <w:r w:rsidRPr="007376DB">
        <w:rPr>
          <w:b/>
        </w:rPr>
        <w:t>„odporúčam“</w:t>
      </w:r>
      <w:r w:rsidRPr="007376DB">
        <w:t xml:space="preserve"> na základe habilitačného konania menovať Ing. Daniela </w:t>
      </w:r>
      <w:proofErr w:type="spellStart"/>
      <w:r w:rsidRPr="007376DB">
        <w:t>Lajčina</w:t>
      </w:r>
      <w:proofErr w:type="spellEnd"/>
      <w:r w:rsidRPr="007376DB">
        <w:t xml:space="preserve">, PhD. za docenta v odbore 3.3.15 Manažment. </w:t>
      </w:r>
    </w:p>
    <w:p w:rsidR="00FF4F21" w:rsidRDefault="00FF4F21" w:rsidP="00BC710F"/>
    <w:p w:rsidR="00FF4F21" w:rsidRDefault="00FF4F21" w:rsidP="00BC710F">
      <w:pPr>
        <w:tabs>
          <w:tab w:val="left" w:pos="720"/>
        </w:tabs>
        <w:jc w:val="both"/>
        <w:rPr>
          <w:b/>
        </w:rPr>
      </w:pPr>
    </w:p>
    <w:p w:rsidR="00FB5EA7" w:rsidRPr="00354434" w:rsidRDefault="00FB5EA7" w:rsidP="00BC710F">
      <w:pPr>
        <w:tabs>
          <w:tab w:val="left" w:pos="720"/>
        </w:tabs>
        <w:jc w:val="both"/>
        <w:rPr>
          <w:b/>
        </w:rPr>
      </w:pPr>
      <w:r w:rsidRPr="00354434">
        <w:rPr>
          <w:b/>
        </w:rPr>
        <w:t xml:space="preserve">3. </w:t>
      </w:r>
      <w:r w:rsidRPr="00354434">
        <w:rPr>
          <w:b/>
          <w:bCs/>
        </w:rPr>
        <w:t xml:space="preserve">ODBORNÉ  POSÚDENIE  HABILITAČNEJ  PREDNÁŠKY A  OBHAJOBY   </w:t>
      </w:r>
    </w:p>
    <w:p w:rsidR="00FB5EA7" w:rsidRPr="007376DB" w:rsidRDefault="00FB5EA7" w:rsidP="00BC710F">
      <w:pPr>
        <w:jc w:val="both"/>
        <w:outlineLvl w:val="0"/>
        <w:rPr>
          <w:b/>
          <w:bCs/>
        </w:rPr>
      </w:pPr>
      <w:r w:rsidRPr="00354434">
        <w:rPr>
          <w:b/>
          <w:bCs/>
        </w:rPr>
        <w:t xml:space="preserve">    HABILITAČNEJ</w:t>
      </w:r>
      <w:r w:rsidRPr="007376DB">
        <w:rPr>
          <w:b/>
          <w:bCs/>
        </w:rPr>
        <w:t xml:space="preserve">  PRÁCE – ZÁVER  HABILITAČNEJ  KOMISIE</w:t>
      </w:r>
    </w:p>
    <w:p w:rsidR="00FB5EA7" w:rsidRPr="007376DB" w:rsidRDefault="00FB5EA7" w:rsidP="00BC710F">
      <w:pPr>
        <w:jc w:val="both"/>
      </w:pPr>
    </w:p>
    <w:p w:rsidR="00FB5EA7" w:rsidRPr="00BB6755" w:rsidRDefault="00FB5EA7" w:rsidP="00BC710F">
      <w:pPr>
        <w:jc w:val="both"/>
        <w:rPr>
          <w:color w:val="FF0000"/>
        </w:rPr>
      </w:pPr>
      <w:r w:rsidRPr="007376DB">
        <w:t xml:space="preserve">     Ing. </w:t>
      </w:r>
      <w:r w:rsidR="007376DB" w:rsidRPr="007376DB">
        <w:t xml:space="preserve">Daniel </w:t>
      </w:r>
      <w:proofErr w:type="spellStart"/>
      <w:r w:rsidR="007376DB" w:rsidRPr="007376DB">
        <w:t>Lajčin</w:t>
      </w:r>
      <w:proofErr w:type="spellEnd"/>
      <w:r w:rsidR="007376DB" w:rsidRPr="007376DB">
        <w:t xml:space="preserve">, </w:t>
      </w:r>
      <w:r w:rsidRPr="007376DB">
        <w:t xml:space="preserve">PhD. obhajoval svoju habilitačnú prácu na </w:t>
      </w:r>
      <w:r w:rsidRPr="00FB5F20">
        <w:t>tému „</w:t>
      </w:r>
      <w:r w:rsidR="00FB5F20" w:rsidRPr="00FB5F20">
        <w:t>Sociálna inteligencia manažérov v kontexte ich osobnostných charakteristík a zvládanie náročných situácií manažérmi</w:t>
      </w:r>
      <w:r w:rsidRPr="00FB5F20">
        <w:t xml:space="preserve">“ pred Vedeckou radou Fakulty manažmentu PU v Prešove dňa </w:t>
      </w:r>
      <w:r w:rsidR="00FB5F20" w:rsidRPr="00FB5F20">
        <w:t>13</w:t>
      </w:r>
      <w:r w:rsidRPr="00FB5F20">
        <w:t>.</w:t>
      </w:r>
      <w:r w:rsidR="00FB5F20" w:rsidRPr="00FB5F20">
        <w:t>0</w:t>
      </w:r>
      <w:r w:rsidRPr="00FB5F20">
        <w:t>2.201</w:t>
      </w:r>
      <w:r w:rsidR="00FB5F20" w:rsidRPr="00FB5F20">
        <w:t>5</w:t>
      </w:r>
      <w:r w:rsidRPr="00FB5F20">
        <w:t xml:space="preserve">. Prezentácia práce bola na veľmi dobrej úrovni s používaním správnej terminológie. V práci autor deklaroval schopnosť logicky myslieť, aplikovať vhodné vedecké metódy a využívať štatisticko-analytický aparát. </w:t>
      </w:r>
    </w:p>
    <w:p w:rsidR="00FB5EA7" w:rsidRPr="00BB6755" w:rsidRDefault="00FB5EA7" w:rsidP="00BC710F">
      <w:pPr>
        <w:jc w:val="both"/>
        <w:rPr>
          <w:color w:val="FF0000"/>
        </w:rPr>
      </w:pPr>
    </w:p>
    <w:p w:rsidR="00FB5EA7" w:rsidRPr="00FB5F20" w:rsidRDefault="00FB5EA7" w:rsidP="00BC710F">
      <w:pPr>
        <w:jc w:val="both"/>
        <w:rPr>
          <w:b/>
          <w:bCs/>
        </w:rPr>
      </w:pPr>
      <w:r w:rsidRPr="00FB5F20">
        <w:rPr>
          <w:b/>
          <w:bCs/>
        </w:rPr>
        <w:t>Obhajoba habilitačnej práce</w:t>
      </w:r>
    </w:p>
    <w:p w:rsidR="00FB5EA7" w:rsidRPr="00FB5F20" w:rsidRDefault="00FB5EA7" w:rsidP="00BC710F">
      <w:pPr>
        <w:jc w:val="both"/>
      </w:pPr>
    </w:p>
    <w:p w:rsidR="00FB5EA7" w:rsidRPr="00FB5F20" w:rsidRDefault="00FB5EA7" w:rsidP="00BC710F">
      <w:pPr>
        <w:jc w:val="both"/>
      </w:pPr>
      <w:r w:rsidRPr="00FB5F20">
        <w:t xml:space="preserve">     Menovaný stručne, logicky a zrozumiteľne prezentoval podstatné myšlienky svojej habilitačnej práce. Sústredil sa predovšetkým na prezentáciu vlastných zistení, vlastného výskumu a analýz tak na teoretickej úrovni, ako aj z hľadiska získaných poznatkov. </w:t>
      </w:r>
    </w:p>
    <w:p w:rsidR="00FB5F20" w:rsidRPr="00BB6755" w:rsidRDefault="00FB5EA7" w:rsidP="00BC710F">
      <w:pPr>
        <w:pStyle w:val="Normlnywebov"/>
        <w:jc w:val="both"/>
        <w:rPr>
          <w:color w:val="FF0000"/>
        </w:rPr>
      </w:pPr>
      <w:r w:rsidRPr="00BB6755">
        <w:rPr>
          <w:color w:val="FF0000"/>
        </w:rPr>
        <w:t xml:space="preserve">     </w:t>
      </w:r>
      <w:r w:rsidRPr="006A48D1">
        <w:t xml:space="preserve">Hlavným cieľom práce </w:t>
      </w:r>
      <w:proofErr w:type="spellStart"/>
      <w:r w:rsidRPr="006A48D1">
        <w:t>habilitanta</w:t>
      </w:r>
      <w:proofErr w:type="spellEnd"/>
      <w:r w:rsidRPr="006A48D1">
        <w:t>,</w:t>
      </w:r>
      <w:r w:rsidR="003E125A" w:rsidRPr="006A48D1">
        <w:t xml:space="preserve"> </w:t>
      </w:r>
      <w:r w:rsidR="0083181E" w:rsidRPr="006A48D1">
        <w:t>bolo na základe teoretického rozpracovania problematiky prispieť v teoretickej aj metodologickej rovine k riešeniu otázok predikcie zvládania náročných situácií manažérmi. Konkrétne</w:t>
      </w:r>
      <w:r w:rsidR="0083181E" w:rsidRPr="00690551">
        <w:t xml:space="preserve">, overiť vhodnosť všeobecne používaných metodík zisťovania sociálnej inteligencie, osobnostných charakteristík a spôsobov zvládania náročných situácií v podmienkach manažérskej práce. </w:t>
      </w:r>
      <w:r w:rsidR="0083181E" w:rsidRPr="00690551">
        <w:rPr>
          <w:rStyle w:val="hps"/>
        </w:rPr>
        <w:t>Zároveň</w:t>
      </w:r>
      <w:r w:rsidR="0083181E" w:rsidRPr="00690551">
        <w:t xml:space="preserve"> overiť vhodnosť skrátenej formy pôvodného dotazníka SSPMPR </w:t>
      </w:r>
      <w:r w:rsidR="0083181E">
        <w:t>v týchto podmienkach. Š</w:t>
      </w:r>
      <w:r w:rsidR="0083181E" w:rsidRPr="00690551">
        <w:t>pecifikovať súvislosti medzi sociálnou inteligenciou, osobnostnými charakteristikami a spôsobmi zvládania náročných situácií manažérmi.</w:t>
      </w:r>
    </w:p>
    <w:p w:rsidR="00FB5EA7" w:rsidRPr="00FB5F20" w:rsidRDefault="00FB5EA7" w:rsidP="00BC710F">
      <w:pPr>
        <w:jc w:val="both"/>
      </w:pPr>
      <w:r w:rsidRPr="00FB5F20">
        <w:lastRenderedPageBreak/>
        <w:t xml:space="preserve">     Uvedená prezentácia obsahovala aj konkrétne závery a prínosy z teoretického hľadiska i aplikovateľnosti v praxi. Prezentácia bola spracovaná na vysokej odbornej aj formálnej úrovni. Tejto úrovni zodpovedal aj samotný verbálny prejav autora práce. Po ukončení prezentácie odpovedal menovaný na otázky a pripomienky oponentov. Odpovede na tieto otázky a pripomienky posúdili prítomní oponenti ako adekvátne, vyčerpávajúce a vyslovili s nimi spokojnosť. </w:t>
      </w:r>
    </w:p>
    <w:p w:rsidR="00FB5EA7" w:rsidRPr="00FB5F20" w:rsidRDefault="00FB5EA7" w:rsidP="00BC710F">
      <w:pPr>
        <w:jc w:val="both"/>
      </w:pPr>
    </w:p>
    <w:p w:rsidR="00FB5EA7" w:rsidRPr="00FB5F20" w:rsidRDefault="00FB5EA7" w:rsidP="00BC710F">
      <w:pPr>
        <w:jc w:val="both"/>
      </w:pPr>
      <w:r w:rsidRPr="00FB5F20">
        <w:t xml:space="preserve">     Následne sa uskutočnila vedecká diskusia v pléne vedeckej rady. V rozprave k habilitačnej práci pri otázkach reagoval pohotovo, kultivovane, preukazujúc vysokú znalosť danej problematiky, odborné skúsenosti z predchádzajúcej ekonomickej a bankovej praxe, ako i vlastný nepopierateľný záujem o jej hlbšie poznanie. Na všetky otázky a pripomienky menovaný odpovedal pohotovo a k veci.</w:t>
      </w:r>
    </w:p>
    <w:p w:rsidR="00FB5EA7" w:rsidRPr="00BB6755" w:rsidRDefault="00FB5EA7" w:rsidP="00BC710F">
      <w:pPr>
        <w:pStyle w:val="zakladny"/>
        <w:spacing w:before="0" w:after="0" w:line="240" w:lineRule="auto"/>
        <w:ind w:firstLine="0"/>
        <w:rPr>
          <w:color w:val="FF0000"/>
        </w:rPr>
      </w:pPr>
    </w:p>
    <w:p w:rsidR="00FB5F20" w:rsidRDefault="00FB5F20" w:rsidP="00BC710F">
      <w:pPr>
        <w:jc w:val="both"/>
        <w:rPr>
          <w:b/>
          <w:bCs/>
          <w:color w:val="FF0000"/>
        </w:rPr>
      </w:pPr>
    </w:p>
    <w:p w:rsidR="00FB5EA7" w:rsidRPr="00FB5F20" w:rsidRDefault="00FB5EA7" w:rsidP="00BC710F">
      <w:pPr>
        <w:jc w:val="both"/>
        <w:rPr>
          <w:b/>
          <w:bCs/>
        </w:rPr>
      </w:pPr>
      <w:r w:rsidRPr="00FB5F20">
        <w:rPr>
          <w:b/>
          <w:bCs/>
        </w:rPr>
        <w:t>Habilitačná prednáška</w:t>
      </w:r>
    </w:p>
    <w:p w:rsidR="00FB5EA7" w:rsidRPr="00BB6755" w:rsidRDefault="00FB5EA7" w:rsidP="00BC710F">
      <w:pPr>
        <w:jc w:val="both"/>
        <w:rPr>
          <w:b/>
          <w:bCs/>
          <w:color w:val="FF0000"/>
        </w:rPr>
      </w:pPr>
    </w:p>
    <w:p w:rsidR="00A721FC" w:rsidRDefault="00286D13" w:rsidP="00286D13">
      <w:pPr>
        <w:spacing w:before="120"/>
        <w:jc w:val="both"/>
      </w:pPr>
      <w:r>
        <w:t xml:space="preserve">      </w:t>
      </w:r>
      <w:r w:rsidR="00FB5EA7" w:rsidRPr="00FB5F20">
        <w:t xml:space="preserve">Rovnako, ako v prípade obhajoby habilitačnej práce, </w:t>
      </w:r>
      <w:proofErr w:type="spellStart"/>
      <w:r w:rsidR="00FB5EA7" w:rsidRPr="00FB5F20">
        <w:t>habilitant</w:t>
      </w:r>
      <w:proofErr w:type="spellEnd"/>
      <w:r w:rsidR="00FB5EA7" w:rsidRPr="00FB5F20">
        <w:t xml:space="preserve"> prezentoval habilitačnú prednášku na vysokej profesionálnej úrovni. Téma prednášky „</w:t>
      </w:r>
      <w:r w:rsidR="00FB5F20" w:rsidRPr="00FB5F20">
        <w:t>Manažment súkromných vysokých škôl na špecifickom trhu vysokoškolského vzdelávania v SR</w:t>
      </w:r>
      <w:r w:rsidR="00FB5EA7" w:rsidRPr="00FB5F20">
        <w:t xml:space="preserve">“ je zaujímavá, náročná a vždy aktuálna. </w:t>
      </w:r>
      <w:r w:rsidR="006A48D1">
        <w:t>P</w:t>
      </w:r>
      <w:r w:rsidR="006A48D1" w:rsidRPr="00690551">
        <w:t xml:space="preserve">ozornosť </w:t>
      </w:r>
      <w:r w:rsidR="006A48D1">
        <w:t xml:space="preserve"> bola </w:t>
      </w:r>
      <w:r w:rsidR="006A48D1" w:rsidRPr="00690551">
        <w:t>sústredená práve na aspekt osobnosti manažéra s dôrazom na faktor sociálnej inteligencie. Uvedené zameranie habilitačnej p</w:t>
      </w:r>
      <w:r w:rsidR="006A48D1">
        <w:t>rednášky</w:t>
      </w:r>
      <w:r w:rsidR="006A48D1" w:rsidRPr="00690551">
        <w:t xml:space="preserve"> bolo konkretizované na báze riešenia otázok spätých so špecifikovaním súvislostí medzi vybranými osobnostnými charakteristikami manažérov a spôsobmi zvládania náročných situácií manažérmi. </w:t>
      </w:r>
      <w:r>
        <w:t xml:space="preserve">Pozornosť prednášky </w:t>
      </w:r>
      <w:proofErr w:type="spellStart"/>
      <w:r>
        <w:t>habilitanta</w:t>
      </w:r>
      <w:proofErr w:type="spellEnd"/>
      <w:r>
        <w:t xml:space="preserve"> bola sústredená na </w:t>
      </w:r>
      <w:r w:rsidR="001A1C22" w:rsidRPr="00286D13">
        <w:t>politicko-legislatívne informácie o vzniku a fungovaní subjektu SVŠ</w:t>
      </w:r>
      <w:r>
        <w:t xml:space="preserve">. Vysvetlila získané </w:t>
      </w:r>
      <w:r w:rsidR="001A1C22" w:rsidRPr="00286D13">
        <w:t xml:space="preserve">informácie o možnostiach fungovania SVŠ z hľadiska </w:t>
      </w:r>
      <w:proofErr w:type="spellStart"/>
      <w:r w:rsidR="001A1C22" w:rsidRPr="00286D13">
        <w:t>geograficko</w:t>
      </w:r>
      <w:proofErr w:type="spellEnd"/>
      <w:r w:rsidR="001A1C22" w:rsidRPr="00286D13">
        <w:t xml:space="preserve"> – </w:t>
      </w:r>
      <w:proofErr w:type="spellStart"/>
      <w:r w:rsidR="001A1C22" w:rsidRPr="00286D13">
        <w:t>politicko</w:t>
      </w:r>
      <w:proofErr w:type="spellEnd"/>
      <w:r w:rsidR="001A1C22" w:rsidRPr="00286D13">
        <w:t xml:space="preserve"> - ekonomických podmienok </w:t>
      </w:r>
      <w:r w:rsidRPr="00286D13">
        <w:t>a možností okolitého prostredia v rámci Slovenska  a v rámci krajín V4</w:t>
      </w:r>
      <w:r>
        <w:t xml:space="preserve">. Erudovane objasnila </w:t>
      </w:r>
      <w:r w:rsidRPr="00286D13">
        <w:t>informácie o možnostiach a spôsoboch finančných tokov a finančnej situácie v rámci Slovenska, ale aj s komparáciou na svet.</w:t>
      </w:r>
      <w:r w:rsidR="0018494C">
        <w:t xml:space="preserve"> Osobitým prístupom otvára často </w:t>
      </w:r>
      <w:proofErr w:type="spellStart"/>
      <w:r w:rsidR="0018494C">
        <w:t>pretraktované</w:t>
      </w:r>
      <w:proofErr w:type="spellEnd"/>
      <w:r w:rsidR="0018494C">
        <w:t xml:space="preserve"> otázky na systém riadenia SVŠ a špecifiká spojené s jej manažovaním.</w:t>
      </w:r>
    </w:p>
    <w:p w:rsidR="00A721FC" w:rsidRPr="006A48D1" w:rsidRDefault="00A721FC" w:rsidP="00BC710F">
      <w:pPr>
        <w:spacing w:before="120"/>
        <w:ind w:firstLine="425"/>
        <w:jc w:val="both"/>
      </w:pPr>
    </w:p>
    <w:p w:rsidR="00FB5EA7" w:rsidRPr="00F205EF" w:rsidRDefault="00FB5EA7" w:rsidP="00BC710F">
      <w:pPr>
        <w:ind w:firstLine="708"/>
        <w:jc w:val="both"/>
      </w:pPr>
      <w:r w:rsidRPr="00F205EF">
        <w:t xml:space="preserve">Prednáška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vyjadrenia podstatných myšlienok. Po ukončení prednášky </w:t>
      </w:r>
      <w:proofErr w:type="spellStart"/>
      <w:r w:rsidRPr="00F205EF">
        <w:t>habilitant</w:t>
      </w:r>
      <w:proofErr w:type="spellEnd"/>
      <w:r w:rsidRPr="00F205EF">
        <w:t xml:space="preserve"> zodpovedal všetky otázky a pripomienky členov vedeckej rady. Na položené otázky reagoval väčšinou aj s vyjadrením vlastného názoru na uvedenú problematiku. </w:t>
      </w:r>
    </w:p>
    <w:p w:rsidR="00FB5EA7" w:rsidRPr="00F205EF" w:rsidRDefault="00FB5EA7" w:rsidP="00BC710F">
      <w:pPr>
        <w:jc w:val="both"/>
      </w:pPr>
    </w:p>
    <w:p w:rsidR="00FB5EA7" w:rsidRPr="00F205EF" w:rsidRDefault="00F205EF" w:rsidP="00BC710F">
      <w:pPr>
        <w:ind w:firstLine="708"/>
        <w:jc w:val="both"/>
      </w:pPr>
      <w:r>
        <w:t>V</w:t>
      </w:r>
      <w:r w:rsidR="00FB5EA7" w:rsidRPr="00F205EF">
        <w:t xml:space="preserve">ystupovanie </w:t>
      </w:r>
      <w:proofErr w:type="spellStart"/>
      <w:r w:rsidR="00FB5EA7" w:rsidRPr="00F205EF">
        <w:t>habilitanta</w:t>
      </w:r>
      <w:proofErr w:type="spellEnd"/>
      <w:r w:rsidR="00FB5EA7" w:rsidRPr="00F205EF">
        <w:t xml:space="preserve"> v obidvoch častiach habilitačného konania (obhajoba práce a habilitačná prednáška) bolo na veľmi dobrej teoretickej a odbornej úrovni. Jeho prejav bol zrozumiteľný. Používal primeranú didaktickú techniku. Je možné konštatovať, že výsledky jeho doterajšej činnosti sú použiteľné a uplatniteľné v nielen v pedagogickej činnosti pre rozšírenie poznatkov v oblasti teoretickej, ale aj pre aplikáciu v praxi. </w:t>
      </w:r>
      <w:proofErr w:type="spellStart"/>
      <w:r w:rsidR="00FB5EA7" w:rsidRPr="00F205EF">
        <w:t>Habilitant</w:t>
      </w:r>
      <w:proofErr w:type="spellEnd"/>
      <w:r w:rsidR="00FB5EA7" w:rsidRPr="00F205EF">
        <w:t xml:space="preserve"> má predpoklady pre ďalší odborný a vedecký rast.   </w:t>
      </w:r>
    </w:p>
    <w:p w:rsidR="00FB5EA7" w:rsidRPr="00BB6755" w:rsidRDefault="00FB5EA7" w:rsidP="00BC710F">
      <w:pPr>
        <w:jc w:val="both"/>
        <w:rPr>
          <w:color w:val="FF0000"/>
        </w:rPr>
      </w:pPr>
    </w:p>
    <w:p w:rsidR="00FB5EA7" w:rsidRPr="007376DB" w:rsidRDefault="00FB5EA7" w:rsidP="00BC710F">
      <w:pPr>
        <w:jc w:val="both"/>
      </w:pPr>
      <w:r w:rsidRPr="007376DB">
        <w:t xml:space="preserve">   </w:t>
      </w:r>
      <w:r w:rsidR="00F205EF">
        <w:tab/>
      </w:r>
      <w:r w:rsidRPr="007376DB">
        <w:t xml:space="preserve">Habilitačná prednáška a obhajoba habilitačnej práce Ing. </w:t>
      </w:r>
      <w:r w:rsidR="007376DB">
        <w:t xml:space="preserve">Daniela </w:t>
      </w:r>
      <w:proofErr w:type="spellStart"/>
      <w:r w:rsidR="007376DB">
        <w:t>Lajčina</w:t>
      </w:r>
      <w:proofErr w:type="spellEnd"/>
      <w:r w:rsidRPr="007376DB">
        <w:t>, PhD. boli na požadovanej teoretickej a pedagogickej úrovni a preto jeho menovanie za „docenta“ v odbore 3.3.15 Manažment bude prínosom pre akademickú obec a jeho ďalšie pôsobenie v teoretickej a pedagogickej oblasti  na vysokej škole.</w:t>
      </w:r>
    </w:p>
    <w:p w:rsidR="00FB5EA7" w:rsidRPr="007376DB" w:rsidRDefault="00FB5EA7" w:rsidP="00BC710F">
      <w:pPr>
        <w:jc w:val="both"/>
      </w:pPr>
    </w:p>
    <w:p w:rsidR="00447065" w:rsidRPr="00BB6755" w:rsidRDefault="00FB5EA7" w:rsidP="00FF4F21">
      <w:pPr>
        <w:jc w:val="both"/>
        <w:outlineLvl w:val="0"/>
        <w:rPr>
          <w:b/>
          <w:bCs/>
          <w:color w:val="FF0000"/>
        </w:rPr>
      </w:pPr>
      <w:r w:rsidRPr="007376DB">
        <w:tab/>
      </w:r>
    </w:p>
    <w:p w:rsidR="00FB5EA7" w:rsidRPr="00FB5F20" w:rsidRDefault="00FB5EA7" w:rsidP="00BC710F">
      <w:pPr>
        <w:jc w:val="both"/>
        <w:outlineLvl w:val="0"/>
      </w:pPr>
      <w:r w:rsidRPr="00FB5F20">
        <w:rPr>
          <w:b/>
          <w:bCs/>
        </w:rPr>
        <w:lastRenderedPageBreak/>
        <w:t xml:space="preserve">4. NÁVRH  UDELIŤ  UCHÁDZAČOVI  TITUL  DOCENT  V ODBORE </w:t>
      </w:r>
    </w:p>
    <w:p w:rsidR="00FB5EA7" w:rsidRPr="00FB5F20" w:rsidRDefault="00FB5EA7" w:rsidP="00BC710F">
      <w:pPr>
        <w:jc w:val="both"/>
      </w:pPr>
    </w:p>
    <w:p w:rsidR="00FB5EA7" w:rsidRPr="00FB5F20" w:rsidRDefault="00FB5EA7" w:rsidP="00BC710F">
      <w:pPr>
        <w:jc w:val="both"/>
      </w:pPr>
      <w:r w:rsidRPr="00FB5F20">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Ing. </w:t>
      </w:r>
      <w:r w:rsidR="00FB5F20" w:rsidRPr="00FB5F20">
        <w:t xml:space="preserve">Daniel </w:t>
      </w:r>
      <w:proofErr w:type="spellStart"/>
      <w:r w:rsidR="00FB5F20" w:rsidRPr="00FB5F20">
        <w:t>Lajčin</w:t>
      </w:r>
      <w:proofErr w:type="spellEnd"/>
      <w:r w:rsidR="00FB5F20" w:rsidRPr="00FB5F20">
        <w:t>, PhD.</w:t>
      </w:r>
      <w:r w:rsidRPr="00FB5F20">
        <w:t xml:space="preserve"> spĺňa všetky podmienky stanovené všeobecne záväznými právnymi predpismi, ako aj vnútornými predpismi Prešovskej univerzity v Prešove na vymenovanie za docenta v odbore 3.3.15 Manažment. Habilitačná komisia odporúča prijať návrh na vymenovanie Ing. </w:t>
      </w:r>
      <w:r w:rsidR="00FB5F20" w:rsidRPr="00FB5F20">
        <w:t xml:space="preserve">Daniela </w:t>
      </w:r>
      <w:proofErr w:type="spellStart"/>
      <w:r w:rsidR="00FB5F20" w:rsidRPr="00FB5F20">
        <w:t>Lajčina</w:t>
      </w:r>
      <w:proofErr w:type="spellEnd"/>
      <w:r w:rsidRPr="00FB5F20">
        <w:t xml:space="preserve">, PhD. za docenta v odbore 3.3.15  Manažment. </w:t>
      </w:r>
    </w:p>
    <w:p w:rsidR="00FB5EA7" w:rsidRPr="00BB6755" w:rsidRDefault="00FB5EA7" w:rsidP="00BC710F">
      <w:pPr>
        <w:jc w:val="both"/>
        <w:outlineLvl w:val="0"/>
        <w:rPr>
          <w:color w:val="FF0000"/>
          <w:u w:val="single"/>
        </w:rPr>
      </w:pPr>
    </w:p>
    <w:p w:rsidR="00FB5EA7" w:rsidRPr="00FB5F20" w:rsidRDefault="00FB5EA7" w:rsidP="00BC710F">
      <w:pPr>
        <w:jc w:val="both"/>
        <w:outlineLvl w:val="0"/>
        <w:rPr>
          <w:u w:val="single"/>
        </w:rPr>
      </w:pPr>
      <w:r w:rsidRPr="00FB5F20">
        <w:rPr>
          <w:u w:val="single"/>
        </w:rPr>
        <w:t xml:space="preserve">Odôvodnenie návrhu </w:t>
      </w:r>
    </w:p>
    <w:p w:rsidR="00FB5EA7" w:rsidRPr="00FB5F20" w:rsidRDefault="00FB5EA7" w:rsidP="00BC710F">
      <w:pPr>
        <w:jc w:val="both"/>
        <w:rPr>
          <w:u w:val="single"/>
        </w:rPr>
      </w:pPr>
    </w:p>
    <w:p w:rsidR="00FB5EA7" w:rsidRPr="00FB5F20" w:rsidRDefault="00FB5EA7" w:rsidP="00BC710F">
      <w:pPr>
        <w:jc w:val="both"/>
      </w:pPr>
      <w:r w:rsidRPr="00FB5F20">
        <w:tab/>
        <w:t xml:space="preserve">Na základe doterajšej vedeckej a pedagogickej práce uchádzača, ktorá je dokladovaná v prílohách habilitačného konania, s prihliadnutím ku kladnému hodnoteniu habilitačnej práce všetkými oponentmi, k úrovni prezentovanej habilitačnej prednášky, habilitačná komisia odporúča na základe habilitačného konania menovať Ing. </w:t>
      </w:r>
      <w:r w:rsidR="00FB5F20" w:rsidRPr="00FB5F20">
        <w:t xml:space="preserve">Daniel </w:t>
      </w:r>
      <w:proofErr w:type="spellStart"/>
      <w:r w:rsidR="00FB5F20" w:rsidRPr="00FB5F20">
        <w:t>Lajčin</w:t>
      </w:r>
      <w:proofErr w:type="spellEnd"/>
      <w:r w:rsidRPr="00FB5F20">
        <w:t xml:space="preserve">, PhD. docentom v odbore 3.3.15 Manažment. </w:t>
      </w:r>
    </w:p>
    <w:p w:rsidR="00FB5EA7" w:rsidRPr="00FB5F20" w:rsidRDefault="00FB5EA7" w:rsidP="00BC710F">
      <w:pPr>
        <w:jc w:val="both"/>
      </w:pPr>
    </w:p>
    <w:p w:rsidR="00FB5EA7" w:rsidRPr="00FB5F20" w:rsidRDefault="00FB5EA7" w:rsidP="00BC710F">
      <w:pPr>
        <w:jc w:val="both"/>
        <w:outlineLvl w:val="0"/>
      </w:pPr>
    </w:p>
    <w:p w:rsidR="00FB5EA7" w:rsidRPr="00FB5F20" w:rsidRDefault="00FB5EA7" w:rsidP="00BC710F">
      <w:pPr>
        <w:jc w:val="both"/>
        <w:outlineLvl w:val="0"/>
      </w:pPr>
      <w:r w:rsidRPr="00FB5F20">
        <w:t xml:space="preserve">V Prešove, dňa </w:t>
      </w:r>
      <w:r w:rsidR="00FB5F20" w:rsidRPr="00FB5F20">
        <w:t>13</w:t>
      </w:r>
      <w:r w:rsidRPr="00FB5F20">
        <w:t xml:space="preserve">. </w:t>
      </w:r>
      <w:r w:rsidR="00FB5F20" w:rsidRPr="00FB5F20">
        <w:t>februára</w:t>
      </w:r>
      <w:r w:rsidRPr="00FB5F20">
        <w:t xml:space="preserve"> </w:t>
      </w:r>
      <w:r w:rsidR="00FB5F20" w:rsidRPr="00FB5F20">
        <w:t>2015</w:t>
      </w:r>
    </w:p>
    <w:p w:rsidR="00FB5EA7" w:rsidRPr="00BB6755" w:rsidRDefault="00FB5EA7" w:rsidP="00BC710F">
      <w:pPr>
        <w:jc w:val="both"/>
        <w:rPr>
          <w:color w:val="FF0000"/>
        </w:rPr>
      </w:pPr>
      <w:r w:rsidRPr="00BB6755">
        <w:rPr>
          <w:color w:val="FF0000"/>
        </w:rPr>
        <w:tab/>
      </w:r>
      <w:r w:rsidRPr="00BB6755">
        <w:rPr>
          <w:color w:val="FF0000"/>
        </w:rPr>
        <w:tab/>
      </w:r>
      <w:r w:rsidRPr="00BB6755">
        <w:rPr>
          <w:color w:val="FF0000"/>
        </w:rPr>
        <w:tab/>
      </w:r>
      <w:r w:rsidRPr="00BB6755">
        <w:rPr>
          <w:color w:val="FF0000"/>
        </w:rPr>
        <w:tab/>
      </w:r>
      <w:r w:rsidRPr="00BB6755">
        <w:rPr>
          <w:color w:val="FF0000"/>
        </w:rPr>
        <w:tab/>
      </w:r>
      <w:r w:rsidRPr="00BB6755">
        <w:rPr>
          <w:color w:val="FF0000"/>
        </w:rPr>
        <w:tab/>
      </w:r>
    </w:p>
    <w:p w:rsidR="007C190A" w:rsidRPr="00BB6755" w:rsidRDefault="007C190A" w:rsidP="00BC710F">
      <w:pPr>
        <w:rPr>
          <w:color w:val="FF0000"/>
          <w:sz w:val="22"/>
          <w:szCs w:val="22"/>
        </w:rPr>
      </w:pPr>
    </w:p>
    <w:p w:rsidR="007C190A" w:rsidRPr="00BB6755" w:rsidRDefault="007C190A" w:rsidP="00BC710F">
      <w:pPr>
        <w:rPr>
          <w:color w:val="FF0000"/>
          <w:sz w:val="22"/>
          <w:szCs w:val="22"/>
        </w:rPr>
      </w:pPr>
    </w:p>
    <w:p w:rsidR="007C190A" w:rsidRPr="00BB6755" w:rsidRDefault="007C190A" w:rsidP="00BC710F">
      <w:pPr>
        <w:rPr>
          <w:color w:val="FF0000"/>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8"/>
        <w:gridCol w:w="721"/>
        <w:gridCol w:w="3568"/>
      </w:tblGrid>
      <w:tr w:rsidR="00BB6755" w:rsidRPr="00BB6755" w:rsidTr="006C7EFA">
        <w:trPr>
          <w:trHeight w:val="548"/>
        </w:trPr>
        <w:tc>
          <w:tcPr>
            <w:tcW w:w="4938" w:type="dxa"/>
            <w:tcBorders>
              <w:right w:val="nil"/>
            </w:tcBorders>
            <w:vAlign w:val="center"/>
          </w:tcPr>
          <w:p w:rsidR="00FB5EA7" w:rsidRPr="00FB5F20" w:rsidRDefault="00FB5EA7" w:rsidP="00BC710F">
            <w:r w:rsidRPr="00FB5F20">
              <w:rPr>
                <w:b/>
                <w:bCs/>
                <w:sz w:val="22"/>
                <w:szCs w:val="22"/>
              </w:rPr>
              <w:t>Predseda habilitačnej komisie:</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BB6755" w:rsidRDefault="00FB5EA7" w:rsidP="00BC710F">
            <w:pPr>
              <w:pStyle w:val="Nadpis3"/>
              <w:rPr>
                <w:color w:val="FF0000"/>
              </w:rPr>
            </w:pPr>
            <w:r w:rsidRPr="00FB5F20">
              <w:rPr>
                <w:sz w:val="22"/>
                <w:szCs w:val="22"/>
              </w:rPr>
              <w:t>Podpis</w:t>
            </w:r>
          </w:p>
        </w:tc>
      </w:tr>
      <w:tr w:rsidR="00BB6755" w:rsidRPr="00BB6755" w:rsidTr="006C7EFA">
        <w:trPr>
          <w:trHeight w:val="548"/>
        </w:trPr>
        <w:tc>
          <w:tcPr>
            <w:tcW w:w="4938" w:type="dxa"/>
            <w:tcBorders>
              <w:right w:val="nil"/>
            </w:tcBorders>
            <w:vAlign w:val="center"/>
          </w:tcPr>
          <w:p w:rsidR="00FB5EA7" w:rsidRPr="00FB5F20" w:rsidRDefault="00FB5F20" w:rsidP="00BC710F">
            <w:r w:rsidRPr="00FB5F20">
              <w:t xml:space="preserve">Dr. </w:t>
            </w:r>
            <w:proofErr w:type="spellStart"/>
            <w:r w:rsidRPr="00FB5F20">
              <w:t>h.c</w:t>
            </w:r>
            <w:proofErr w:type="spellEnd"/>
            <w:r w:rsidRPr="00FB5F20">
              <w:t xml:space="preserve">. </w:t>
            </w:r>
            <w:proofErr w:type="spellStart"/>
            <w:r w:rsidRPr="00FB5F20">
              <w:t>mult.prof</w:t>
            </w:r>
            <w:proofErr w:type="spellEnd"/>
            <w:r w:rsidRPr="00FB5F20">
              <w:t xml:space="preserve">. Ing. Jozef </w:t>
            </w:r>
            <w:proofErr w:type="spellStart"/>
            <w:r w:rsidRPr="00FB5F20">
              <w:t>Mihok</w:t>
            </w:r>
            <w:proofErr w:type="spellEnd"/>
            <w:r w:rsidRPr="00FB5F20">
              <w:t xml:space="preserve">, PhD.  </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r w:rsidR="00BB6755" w:rsidRPr="00BB6755" w:rsidTr="006C7EFA">
        <w:trPr>
          <w:trHeight w:val="548"/>
        </w:trPr>
        <w:tc>
          <w:tcPr>
            <w:tcW w:w="4938" w:type="dxa"/>
            <w:tcBorders>
              <w:right w:val="nil"/>
            </w:tcBorders>
            <w:vAlign w:val="center"/>
          </w:tcPr>
          <w:p w:rsidR="00FB5EA7" w:rsidRPr="00FB5F20" w:rsidRDefault="00FB5EA7" w:rsidP="00BC710F">
            <w:r w:rsidRPr="00FB5F20">
              <w:rPr>
                <w:b/>
                <w:bCs/>
                <w:sz w:val="22"/>
                <w:szCs w:val="22"/>
              </w:rPr>
              <w:t>Členovia/</w:t>
            </w:r>
            <w:proofErr w:type="spellStart"/>
            <w:r w:rsidRPr="00FB5F20">
              <w:rPr>
                <w:b/>
                <w:bCs/>
                <w:sz w:val="22"/>
                <w:szCs w:val="22"/>
              </w:rPr>
              <w:t>ky</w:t>
            </w:r>
            <w:proofErr w:type="spellEnd"/>
            <w:r w:rsidRPr="00FB5F20">
              <w:rPr>
                <w:b/>
                <w:bCs/>
                <w:sz w:val="22"/>
                <w:szCs w:val="22"/>
              </w:rPr>
              <w:t xml:space="preserve"> habilitačnej komisie:</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B5EA7" w:rsidP="00BC710F"/>
        </w:tc>
        <w:bookmarkStart w:id="0" w:name="_GoBack"/>
        <w:bookmarkEnd w:id="0"/>
      </w:tr>
      <w:tr w:rsidR="00BB6755" w:rsidRPr="00BB6755" w:rsidTr="006C7EFA">
        <w:trPr>
          <w:trHeight w:val="548"/>
        </w:trPr>
        <w:tc>
          <w:tcPr>
            <w:tcW w:w="4938" w:type="dxa"/>
            <w:tcBorders>
              <w:right w:val="nil"/>
            </w:tcBorders>
            <w:vAlign w:val="center"/>
          </w:tcPr>
          <w:p w:rsidR="00FB5EA7" w:rsidRPr="00FB5F20" w:rsidRDefault="00FB5F20" w:rsidP="00BC710F">
            <w:r w:rsidRPr="00FB5F20">
              <w:rPr>
                <w:bCs/>
              </w:rPr>
              <w:t>prof. Dr. MA Ing. Július Horváth, PhD.</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r w:rsidR="00BB6755" w:rsidRPr="00BB6755" w:rsidTr="006C7EFA">
        <w:trPr>
          <w:trHeight w:val="548"/>
        </w:trPr>
        <w:tc>
          <w:tcPr>
            <w:tcW w:w="4938" w:type="dxa"/>
            <w:tcBorders>
              <w:right w:val="nil"/>
            </w:tcBorders>
            <w:vAlign w:val="center"/>
          </w:tcPr>
          <w:p w:rsidR="00FB5EA7" w:rsidRPr="00FB5F20" w:rsidRDefault="00FB5F20" w:rsidP="00BC710F">
            <w:r w:rsidRPr="00FB5F20">
              <w:t xml:space="preserve">prof. Ing. Dr. Róbert Štefko, </w:t>
            </w:r>
            <w:proofErr w:type="spellStart"/>
            <w:r w:rsidRPr="00FB5F20">
              <w:t>Ph.D</w:t>
            </w:r>
            <w:proofErr w:type="spellEnd"/>
            <w:r w:rsidRPr="00FB5F20">
              <w:t xml:space="preserve">. </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r w:rsidR="00BB6755" w:rsidRPr="00BB6755" w:rsidTr="006C7EFA">
        <w:trPr>
          <w:trHeight w:val="548"/>
        </w:trPr>
        <w:tc>
          <w:tcPr>
            <w:tcW w:w="4938" w:type="dxa"/>
            <w:tcBorders>
              <w:right w:val="nil"/>
            </w:tcBorders>
            <w:vAlign w:val="center"/>
          </w:tcPr>
          <w:p w:rsidR="00FB5EA7" w:rsidRPr="00FB5F20" w:rsidRDefault="00FB5EA7" w:rsidP="00BC710F">
            <w:pPr>
              <w:rPr>
                <w:b/>
                <w:bCs/>
              </w:rPr>
            </w:pPr>
            <w:r w:rsidRPr="00FB5F20">
              <w:rPr>
                <w:b/>
                <w:bCs/>
                <w:sz w:val="22"/>
                <w:szCs w:val="22"/>
              </w:rPr>
              <w:t>Oponenti:</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B5EA7" w:rsidP="00BC710F"/>
        </w:tc>
      </w:tr>
      <w:tr w:rsidR="00BB6755" w:rsidRPr="00BB6755" w:rsidTr="006C7EFA">
        <w:trPr>
          <w:trHeight w:val="548"/>
        </w:trPr>
        <w:tc>
          <w:tcPr>
            <w:tcW w:w="4938" w:type="dxa"/>
            <w:tcBorders>
              <w:right w:val="nil"/>
            </w:tcBorders>
            <w:vAlign w:val="center"/>
          </w:tcPr>
          <w:p w:rsidR="00FB5EA7" w:rsidRPr="00FB5F20" w:rsidRDefault="00FB5F20" w:rsidP="00BC710F">
            <w:r>
              <w:t xml:space="preserve">Dr. h. c. </w:t>
            </w:r>
            <w:r w:rsidRPr="007A188B">
              <w:t xml:space="preserve">prof. Ing. Milan Šikula, DrSc. </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r w:rsidR="00BB6755" w:rsidRPr="00BB6755" w:rsidTr="006C7EFA">
        <w:trPr>
          <w:trHeight w:val="548"/>
        </w:trPr>
        <w:tc>
          <w:tcPr>
            <w:tcW w:w="4938" w:type="dxa"/>
            <w:tcBorders>
              <w:right w:val="nil"/>
            </w:tcBorders>
            <w:vAlign w:val="center"/>
          </w:tcPr>
          <w:p w:rsidR="00FB5EA7" w:rsidRPr="00FB5F20" w:rsidRDefault="00FB5F20" w:rsidP="00BC710F">
            <w:r w:rsidRPr="007A188B">
              <w:t xml:space="preserve">prof. Ing. </w:t>
            </w:r>
            <w:proofErr w:type="spellStart"/>
            <w:r w:rsidRPr="007A188B">
              <w:t>Jiří</w:t>
            </w:r>
            <w:proofErr w:type="spellEnd"/>
            <w:r w:rsidRPr="007A188B">
              <w:t xml:space="preserve"> </w:t>
            </w:r>
            <w:proofErr w:type="spellStart"/>
            <w:r w:rsidRPr="007A188B">
              <w:t>Kern</w:t>
            </w:r>
            <w:proofErr w:type="spellEnd"/>
            <w:r w:rsidRPr="007A188B">
              <w:t>, CSc.</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r w:rsidR="00BB6755" w:rsidRPr="00BB6755" w:rsidTr="006C7EFA">
        <w:trPr>
          <w:trHeight w:val="578"/>
        </w:trPr>
        <w:tc>
          <w:tcPr>
            <w:tcW w:w="4938" w:type="dxa"/>
            <w:tcBorders>
              <w:right w:val="nil"/>
            </w:tcBorders>
            <w:vAlign w:val="center"/>
          </w:tcPr>
          <w:p w:rsidR="00FB5EA7" w:rsidRPr="00BB6755" w:rsidRDefault="00FB5F20" w:rsidP="00BC710F">
            <w:pPr>
              <w:rPr>
                <w:color w:val="FF0000"/>
              </w:rPr>
            </w:pPr>
            <w:r w:rsidRPr="007A188B">
              <w:t xml:space="preserve">prof. Ing. Peter </w:t>
            </w:r>
            <w:proofErr w:type="spellStart"/>
            <w:r w:rsidRPr="007A188B">
              <w:t>Plavčan</w:t>
            </w:r>
            <w:proofErr w:type="spellEnd"/>
            <w:r w:rsidRPr="007A188B">
              <w:t>, CSc.</w:t>
            </w:r>
          </w:p>
        </w:tc>
        <w:tc>
          <w:tcPr>
            <w:tcW w:w="721" w:type="dxa"/>
            <w:tcBorders>
              <w:left w:val="nil"/>
              <w:right w:val="nil"/>
            </w:tcBorders>
          </w:tcPr>
          <w:p w:rsidR="00FB5EA7" w:rsidRPr="00BB6755" w:rsidRDefault="00FB5EA7" w:rsidP="00BC710F">
            <w:pPr>
              <w:rPr>
                <w:color w:val="FF0000"/>
              </w:rPr>
            </w:pPr>
          </w:p>
        </w:tc>
        <w:tc>
          <w:tcPr>
            <w:tcW w:w="3568" w:type="dxa"/>
            <w:tcBorders>
              <w:left w:val="nil"/>
            </w:tcBorders>
          </w:tcPr>
          <w:p w:rsidR="00FB5EA7" w:rsidRPr="00FF4F21" w:rsidRDefault="00FF4F21" w:rsidP="00BC710F">
            <w:r w:rsidRPr="00FF4F21">
              <w:t>prítomný</w:t>
            </w:r>
          </w:p>
        </w:tc>
      </w:tr>
    </w:tbl>
    <w:p w:rsidR="00FB5EA7" w:rsidRPr="00BB6755" w:rsidRDefault="00FB5EA7" w:rsidP="00BC710F">
      <w:pPr>
        <w:rPr>
          <w:color w:val="FF0000"/>
        </w:rPr>
      </w:pPr>
      <w:r w:rsidRPr="00BB6755">
        <w:rPr>
          <w:color w:val="FF0000"/>
        </w:rPr>
        <w:tab/>
      </w:r>
      <w:r w:rsidRPr="00BB6755">
        <w:rPr>
          <w:color w:val="FF0000"/>
        </w:rPr>
        <w:tab/>
      </w:r>
      <w:r w:rsidRPr="00BB6755">
        <w:rPr>
          <w:color w:val="FF0000"/>
        </w:rPr>
        <w:tab/>
      </w:r>
      <w:r w:rsidRPr="00BB6755">
        <w:rPr>
          <w:color w:val="FF0000"/>
        </w:rPr>
        <w:tab/>
      </w:r>
      <w:r w:rsidRPr="00BB6755">
        <w:rPr>
          <w:color w:val="FF0000"/>
        </w:rPr>
        <w:tab/>
      </w:r>
      <w:r w:rsidRPr="00BB6755">
        <w:rPr>
          <w:color w:val="FF0000"/>
        </w:rPr>
        <w:tab/>
      </w:r>
      <w:r w:rsidRPr="00BB6755">
        <w:rPr>
          <w:color w:val="FF0000"/>
        </w:rPr>
        <w:tab/>
      </w:r>
    </w:p>
    <w:sectPr w:rsidR="00FB5EA7" w:rsidRPr="00BB6755"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9C" w:rsidRDefault="001E5E9C">
      <w:r>
        <w:separator/>
      </w:r>
    </w:p>
  </w:endnote>
  <w:endnote w:type="continuationSeparator" w:id="0">
    <w:p w:rsidR="001E5E9C" w:rsidRDefault="001E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D6" w:rsidRDefault="00832CD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D6" w:rsidRDefault="00832C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9C" w:rsidRDefault="001E5E9C">
      <w:r>
        <w:separator/>
      </w:r>
    </w:p>
  </w:footnote>
  <w:footnote w:type="continuationSeparator" w:id="0">
    <w:p w:rsidR="001E5E9C" w:rsidRDefault="001E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D6" w:rsidRDefault="00832CD6"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D6" w:rsidRDefault="00832C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1FD"/>
    <w:multiLevelType w:val="hybridMultilevel"/>
    <w:tmpl w:val="D2D258F2"/>
    <w:lvl w:ilvl="0" w:tplc="A912AE88">
      <w:start w:val="2"/>
      <w:numFmt w:val="decimal"/>
      <w:lvlText w:val="%1)"/>
      <w:lvlJc w:val="left"/>
      <w:pPr>
        <w:tabs>
          <w:tab w:val="num" w:pos="720"/>
        </w:tabs>
        <w:ind w:left="720" w:hanging="360"/>
      </w:pPr>
    </w:lvl>
    <w:lvl w:ilvl="1" w:tplc="3E38495E" w:tentative="1">
      <w:start w:val="1"/>
      <w:numFmt w:val="decimal"/>
      <w:lvlText w:val="%2)"/>
      <w:lvlJc w:val="left"/>
      <w:pPr>
        <w:tabs>
          <w:tab w:val="num" w:pos="1440"/>
        </w:tabs>
        <w:ind w:left="1440" w:hanging="360"/>
      </w:pPr>
    </w:lvl>
    <w:lvl w:ilvl="2" w:tplc="01CC5F4E" w:tentative="1">
      <w:start w:val="1"/>
      <w:numFmt w:val="decimal"/>
      <w:lvlText w:val="%3)"/>
      <w:lvlJc w:val="left"/>
      <w:pPr>
        <w:tabs>
          <w:tab w:val="num" w:pos="2160"/>
        </w:tabs>
        <w:ind w:left="2160" w:hanging="360"/>
      </w:pPr>
    </w:lvl>
    <w:lvl w:ilvl="3" w:tplc="972A9C42" w:tentative="1">
      <w:start w:val="1"/>
      <w:numFmt w:val="decimal"/>
      <w:lvlText w:val="%4)"/>
      <w:lvlJc w:val="left"/>
      <w:pPr>
        <w:tabs>
          <w:tab w:val="num" w:pos="2880"/>
        </w:tabs>
        <w:ind w:left="2880" w:hanging="360"/>
      </w:pPr>
    </w:lvl>
    <w:lvl w:ilvl="4" w:tplc="2D3EE820" w:tentative="1">
      <w:start w:val="1"/>
      <w:numFmt w:val="decimal"/>
      <w:lvlText w:val="%5)"/>
      <w:lvlJc w:val="left"/>
      <w:pPr>
        <w:tabs>
          <w:tab w:val="num" w:pos="3600"/>
        </w:tabs>
        <w:ind w:left="3600" w:hanging="360"/>
      </w:pPr>
    </w:lvl>
    <w:lvl w:ilvl="5" w:tplc="A17210CC" w:tentative="1">
      <w:start w:val="1"/>
      <w:numFmt w:val="decimal"/>
      <w:lvlText w:val="%6)"/>
      <w:lvlJc w:val="left"/>
      <w:pPr>
        <w:tabs>
          <w:tab w:val="num" w:pos="4320"/>
        </w:tabs>
        <w:ind w:left="4320" w:hanging="360"/>
      </w:pPr>
    </w:lvl>
    <w:lvl w:ilvl="6" w:tplc="DC346D76" w:tentative="1">
      <w:start w:val="1"/>
      <w:numFmt w:val="decimal"/>
      <w:lvlText w:val="%7)"/>
      <w:lvlJc w:val="left"/>
      <w:pPr>
        <w:tabs>
          <w:tab w:val="num" w:pos="5040"/>
        </w:tabs>
        <w:ind w:left="5040" w:hanging="360"/>
      </w:pPr>
    </w:lvl>
    <w:lvl w:ilvl="7" w:tplc="A524C306" w:tentative="1">
      <w:start w:val="1"/>
      <w:numFmt w:val="decimal"/>
      <w:lvlText w:val="%8)"/>
      <w:lvlJc w:val="left"/>
      <w:pPr>
        <w:tabs>
          <w:tab w:val="num" w:pos="5760"/>
        </w:tabs>
        <w:ind w:left="5760" w:hanging="360"/>
      </w:pPr>
    </w:lvl>
    <w:lvl w:ilvl="8" w:tplc="3F1ED4F6" w:tentative="1">
      <w:start w:val="1"/>
      <w:numFmt w:val="decimal"/>
      <w:lvlText w:val="%9)"/>
      <w:lvlJc w:val="left"/>
      <w:pPr>
        <w:tabs>
          <w:tab w:val="num" w:pos="6480"/>
        </w:tabs>
        <w:ind w:left="6480" w:hanging="360"/>
      </w:pPr>
    </w:lvl>
  </w:abstractNum>
  <w:abstractNum w:abstractNumId="1">
    <w:nsid w:val="15631CF2"/>
    <w:multiLevelType w:val="hybridMultilevel"/>
    <w:tmpl w:val="7BCEFF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5">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6">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3ED070EF"/>
    <w:multiLevelType w:val="hybridMultilevel"/>
    <w:tmpl w:val="DA34B72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4B7938F6"/>
    <w:multiLevelType w:val="hybridMultilevel"/>
    <w:tmpl w:val="CCD0FF8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1">
    <w:nsid w:val="5BB32AAF"/>
    <w:multiLevelType w:val="hybridMultilevel"/>
    <w:tmpl w:val="5D1C944C"/>
    <w:lvl w:ilvl="0" w:tplc="C26E6DC4">
      <w:start w:val="1"/>
      <w:numFmt w:val="decimal"/>
      <w:lvlText w:val="%1)"/>
      <w:lvlJc w:val="left"/>
      <w:pPr>
        <w:tabs>
          <w:tab w:val="num" w:pos="720"/>
        </w:tabs>
        <w:ind w:left="720" w:hanging="360"/>
      </w:pPr>
    </w:lvl>
    <w:lvl w:ilvl="1" w:tplc="662ADAF8" w:tentative="1">
      <w:start w:val="1"/>
      <w:numFmt w:val="decimal"/>
      <w:lvlText w:val="%2)"/>
      <w:lvlJc w:val="left"/>
      <w:pPr>
        <w:tabs>
          <w:tab w:val="num" w:pos="1440"/>
        </w:tabs>
        <w:ind w:left="1440" w:hanging="360"/>
      </w:pPr>
    </w:lvl>
    <w:lvl w:ilvl="2" w:tplc="D8CCCD82" w:tentative="1">
      <w:start w:val="1"/>
      <w:numFmt w:val="decimal"/>
      <w:lvlText w:val="%3)"/>
      <w:lvlJc w:val="left"/>
      <w:pPr>
        <w:tabs>
          <w:tab w:val="num" w:pos="2160"/>
        </w:tabs>
        <w:ind w:left="2160" w:hanging="360"/>
      </w:pPr>
    </w:lvl>
    <w:lvl w:ilvl="3" w:tplc="89782662" w:tentative="1">
      <w:start w:val="1"/>
      <w:numFmt w:val="decimal"/>
      <w:lvlText w:val="%4)"/>
      <w:lvlJc w:val="left"/>
      <w:pPr>
        <w:tabs>
          <w:tab w:val="num" w:pos="2880"/>
        </w:tabs>
        <w:ind w:left="2880" w:hanging="360"/>
      </w:pPr>
    </w:lvl>
    <w:lvl w:ilvl="4" w:tplc="D004B5E4" w:tentative="1">
      <w:start w:val="1"/>
      <w:numFmt w:val="decimal"/>
      <w:lvlText w:val="%5)"/>
      <w:lvlJc w:val="left"/>
      <w:pPr>
        <w:tabs>
          <w:tab w:val="num" w:pos="3600"/>
        </w:tabs>
        <w:ind w:left="3600" w:hanging="360"/>
      </w:pPr>
    </w:lvl>
    <w:lvl w:ilvl="5" w:tplc="8E605B04" w:tentative="1">
      <w:start w:val="1"/>
      <w:numFmt w:val="decimal"/>
      <w:lvlText w:val="%6)"/>
      <w:lvlJc w:val="left"/>
      <w:pPr>
        <w:tabs>
          <w:tab w:val="num" w:pos="4320"/>
        </w:tabs>
        <w:ind w:left="4320" w:hanging="360"/>
      </w:pPr>
    </w:lvl>
    <w:lvl w:ilvl="6" w:tplc="0B24B122" w:tentative="1">
      <w:start w:val="1"/>
      <w:numFmt w:val="decimal"/>
      <w:lvlText w:val="%7)"/>
      <w:lvlJc w:val="left"/>
      <w:pPr>
        <w:tabs>
          <w:tab w:val="num" w:pos="5040"/>
        </w:tabs>
        <w:ind w:left="5040" w:hanging="360"/>
      </w:pPr>
    </w:lvl>
    <w:lvl w:ilvl="7" w:tplc="EF2884B8" w:tentative="1">
      <w:start w:val="1"/>
      <w:numFmt w:val="decimal"/>
      <w:lvlText w:val="%8)"/>
      <w:lvlJc w:val="left"/>
      <w:pPr>
        <w:tabs>
          <w:tab w:val="num" w:pos="5760"/>
        </w:tabs>
        <w:ind w:left="5760" w:hanging="360"/>
      </w:pPr>
    </w:lvl>
    <w:lvl w:ilvl="8" w:tplc="2EE0B81E" w:tentative="1">
      <w:start w:val="1"/>
      <w:numFmt w:val="decimal"/>
      <w:lvlText w:val="%9)"/>
      <w:lvlJc w:val="left"/>
      <w:pPr>
        <w:tabs>
          <w:tab w:val="num" w:pos="6480"/>
        </w:tabs>
        <w:ind w:left="6480" w:hanging="360"/>
      </w:pPr>
    </w:lvl>
  </w:abstractNum>
  <w:abstractNum w:abstractNumId="12">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6">
    <w:nsid w:val="6A504A9C"/>
    <w:multiLevelType w:val="hybridMultilevel"/>
    <w:tmpl w:val="241E17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8">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0">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9"/>
  </w:num>
  <w:num w:numId="2">
    <w:abstractNumId w:val="14"/>
  </w:num>
  <w:num w:numId="3">
    <w:abstractNumId w:val="3"/>
  </w:num>
  <w:num w:numId="4">
    <w:abstractNumId w:val="5"/>
  </w:num>
  <w:num w:numId="5">
    <w:abstractNumId w:val="17"/>
  </w:num>
  <w:num w:numId="6">
    <w:abstractNumId w:val="6"/>
  </w:num>
  <w:num w:numId="7">
    <w:abstractNumId w:val="18"/>
  </w:num>
  <w:num w:numId="8">
    <w:abstractNumId w:val="10"/>
  </w:num>
  <w:num w:numId="9">
    <w:abstractNumId w:val="9"/>
  </w:num>
  <w:num w:numId="10">
    <w:abstractNumId w:val="2"/>
  </w:num>
  <w:num w:numId="11">
    <w:abstractNumId w:val="4"/>
  </w:num>
  <w:num w:numId="12">
    <w:abstractNumId w:val="15"/>
  </w:num>
  <w:num w:numId="13">
    <w:abstractNumId w:val="13"/>
  </w:num>
  <w:num w:numId="14">
    <w:abstractNumId w:val="12"/>
  </w:num>
  <w:num w:numId="15">
    <w:abstractNumId w:val="20"/>
  </w:num>
  <w:num w:numId="16">
    <w:abstractNumId w:val="7"/>
  </w:num>
  <w:num w:numId="17">
    <w:abstractNumId w:val="16"/>
  </w:num>
  <w:num w:numId="18">
    <w:abstractNumId w:val="8"/>
  </w:num>
  <w:num w:numId="19">
    <w:abstractNumId w:val="1"/>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A4714"/>
    <w:rsid w:val="00005B58"/>
    <w:rsid w:val="00007A7B"/>
    <w:rsid w:val="000113B1"/>
    <w:rsid w:val="00015C53"/>
    <w:rsid w:val="00020F8F"/>
    <w:rsid w:val="00033F27"/>
    <w:rsid w:val="0003706F"/>
    <w:rsid w:val="00041CB8"/>
    <w:rsid w:val="00042716"/>
    <w:rsid w:val="00054AAD"/>
    <w:rsid w:val="00055ACF"/>
    <w:rsid w:val="00057A32"/>
    <w:rsid w:val="00070453"/>
    <w:rsid w:val="0009296C"/>
    <w:rsid w:val="000A4DF0"/>
    <w:rsid w:val="000B3B1A"/>
    <w:rsid w:val="000B46C5"/>
    <w:rsid w:val="000B4F73"/>
    <w:rsid w:val="000B6849"/>
    <w:rsid w:val="000C3AEC"/>
    <w:rsid w:val="000C3FEE"/>
    <w:rsid w:val="000D7E70"/>
    <w:rsid w:val="000E2C21"/>
    <w:rsid w:val="000E2CC6"/>
    <w:rsid w:val="000E3C59"/>
    <w:rsid w:val="000E47E5"/>
    <w:rsid w:val="000E5542"/>
    <w:rsid w:val="000E75F4"/>
    <w:rsid w:val="000F734C"/>
    <w:rsid w:val="00100FD4"/>
    <w:rsid w:val="00103A1B"/>
    <w:rsid w:val="0010705F"/>
    <w:rsid w:val="001135B1"/>
    <w:rsid w:val="00121880"/>
    <w:rsid w:val="00134729"/>
    <w:rsid w:val="001349F6"/>
    <w:rsid w:val="001405C9"/>
    <w:rsid w:val="00154B26"/>
    <w:rsid w:val="00157241"/>
    <w:rsid w:val="0016319F"/>
    <w:rsid w:val="0016341C"/>
    <w:rsid w:val="00175897"/>
    <w:rsid w:val="00182784"/>
    <w:rsid w:val="0018494C"/>
    <w:rsid w:val="001952B7"/>
    <w:rsid w:val="00196A3D"/>
    <w:rsid w:val="001A13F0"/>
    <w:rsid w:val="001A1C22"/>
    <w:rsid w:val="001A43B2"/>
    <w:rsid w:val="001C3A01"/>
    <w:rsid w:val="001C7004"/>
    <w:rsid w:val="001D20E9"/>
    <w:rsid w:val="001E43F0"/>
    <w:rsid w:val="001E5E9C"/>
    <w:rsid w:val="00212572"/>
    <w:rsid w:val="00223E44"/>
    <w:rsid w:val="002266EF"/>
    <w:rsid w:val="00234172"/>
    <w:rsid w:val="00240358"/>
    <w:rsid w:val="002509C0"/>
    <w:rsid w:val="00251D61"/>
    <w:rsid w:val="00260DB6"/>
    <w:rsid w:val="00273E95"/>
    <w:rsid w:val="00281C91"/>
    <w:rsid w:val="00286D13"/>
    <w:rsid w:val="0029383B"/>
    <w:rsid w:val="00295491"/>
    <w:rsid w:val="002A0601"/>
    <w:rsid w:val="002A4C17"/>
    <w:rsid w:val="002B42C3"/>
    <w:rsid w:val="002B6A90"/>
    <w:rsid w:val="002C461A"/>
    <w:rsid w:val="002D5D53"/>
    <w:rsid w:val="002E2196"/>
    <w:rsid w:val="002E51B0"/>
    <w:rsid w:val="002F0312"/>
    <w:rsid w:val="002F5ADF"/>
    <w:rsid w:val="00317ED2"/>
    <w:rsid w:val="00321494"/>
    <w:rsid w:val="00336D1C"/>
    <w:rsid w:val="00345D25"/>
    <w:rsid w:val="00354434"/>
    <w:rsid w:val="00360652"/>
    <w:rsid w:val="00361552"/>
    <w:rsid w:val="00366CBB"/>
    <w:rsid w:val="0037327F"/>
    <w:rsid w:val="003912AD"/>
    <w:rsid w:val="00393A1E"/>
    <w:rsid w:val="003A5EAC"/>
    <w:rsid w:val="003A6B00"/>
    <w:rsid w:val="003B279B"/>
    <w:rsid w:val="003B3379"/>
    <w:rsid w:val="003B3B6C"/>
    <w:rsid w:val="003B6D21"/>
    <w:rsid w:val="003B7338"/>
    <w:rsid w:val="003C23F7"/>
    <w:rsid w:val="003D1B7C"/>
    <w:rsid w:val="003D2AD7"/>
    <w:rsid w:val="003E125A"/>
    <w:rsid w:val="003F1789"/>
    <w:rsid w:val="004232F4"/>
    <w:rsid w:val="00423C51"/>
    <w:rsid w:val="0043309C"/>
    <w:rsid w:val="00440DBD"/>
    <w:rsid w:val="004411EE"/>
    <w:rsid w:val="00442900"/>
    <w:rsid w:val="004445D2"/>
    <w:rsid w:val="00447065"/>
    <w:rsid w:val="00455CDB"/>
    <w:rsid w:val="00463F34"/>
    <w:rsid w:val="004829F2"/>
    <w:rsid w:val="00491654"/>
    <w:rsid w:val="00492D58"/>
    <w:rsid w:val="00494DE3"/>
    <w:rsid w:val="00495F50"/>
    <w:rsid w:val="0049735A"/>
    <w:rsid w:val="004A018D"/>
    <w:rsid w:val="004B0CC3"/>
    <w:rsid w:val="004D3C90"/>
    <w:rsid w:val="004D64CB"/>
    <w:rsid w:val="004D7F05"/>
    <w:rsid w:val="004E4A70"/>
    <w:rsid w:val="004F1E8F"/>
    <w:rsid w:val="00502479"/>
    <w:rsid w:val="00504CE5"/>
    <w:rsid w:val="005073C9"/>
    <w:rsid w:val="00507648"/>
    <w:rsid w:val="00510ADC"/>
    <w:rsid w:val="00513547"/>
    <w:rsid w:val="00520C66"/>
    <w:rsid w:val="00545FF0"/>
    <w:rsid w:val="00553AD3"/>
    <w:rsid w:val="0058418C"/>
    <w:rsid w:val="0058779E"/>
    <w:rsid w:val="00593D64"/>
    <w:rsid w:val="00595D85"/>
    <w:rsid w:val="005A3B49"/>
    <w:rsid w:val="005A4714"/>
    <w:rsid w:val="005B0513"/>
    <w:rsid w:val="005B1056"/>
    <w:rsid w:val="005B193C"/>
    <w:rsid w:val="005B3CD5"/>
    <w:rsid w:val="005C1F61"/>
    <w:rsid w:val="006105AF"/>
    <w:rsid w:val="0061469D"/>
    <w:rsid w:val="0062471E"/>
    <w:rsid w:val="00626C2A"/>
    <w:rsid w:val="00630B70"/>
    <w:rsid w:val="00643959"/>
    <w:rsid w:val="0065226C"/>
    <w:rsid w:val="00654C13"/>
    <w:rsid w:val="00664916"/>
    <w:rsid w:val="00695475"/>
    <w:rsid w:val="006963DA"/>
    <w:rsid w:val="006A1E2F"/>
    <w:rsid w:val="006A48D1"/>
    <w:rsid w:val="006B37C2"/>
    <w:rsid w:val="006B4EE7"/>
    <w:rsid w:val="006C2EF5"/>
    <w:rsid w:val="006C42A7"/>
    <w:rsid w:val="006C7EFA"/>
    <w:rsid w:val="006D0BC0"/>
    <w:rsid w:val="006D0D40"/>
    <w:rsid w:val="006D20CD"/>
    <w:rsid w:val="006D2DEF"/>
    <w:rsid w:val="006E6DF4"/>
    <w:rsid w:val="006F1907"/>
    <w:rsid w:val="006F2EEB"/>
    <w:rsid w:val="006F7050"/>
    <w:rsid w:val="00700162"/>
    <w:rsid w:val="00702903"/>
    <w:rsid w:val="00703EAF"/>
    <w:rsid w:val="0071512E"/>
    <w:rsid w:val="00732901"/>
    <w:rsid w:val="0073658E"/>
    <w:rsid w:val="007376DB"/>
    <w:rsid w:val="00740FEE"/>
    <w:rsid w:val="00741549"/>
    <w:rsid w:val="00741B5F"/>
    <w:rsid w:val="00746691"/>
    <w:rsid w:val="0075479E"/>
    <w:rsid w:val="007627A0"/>
    <w:rsid w:val="007628C9"/>
    <w:rsid w:val="00764AB7"/>
    <w:rsid w:val="00770C7D"/>
    <w:rsid w:val="00773448"/>
    <w:rsid w:val="007740EB"/>
    <w:rsid w:val="007911E1"/>
    <w:rsid w:val="00794CC9"/>
    <w:rsid w:val="007A7660"/>
    <w:rsid w:val="007A7C06"/>
    <w:rsid w:val="007C190A"/>
    <w:rsid w:val="007D046A"/>
    <w:rsid w:val="007D677D"/>
    <w:rsid w:val="007E3E18"/>
    <w:rsid w:val="007F1C02"/>
    <w:rsid w:val="00801272"/>
    <w:rsid w:val="0082279A"/>
    <w:rsid w:val="00822D41"/>
    <w:rsid w:val="0083181E"/>
    <w:rsid w:val="00832CD6"/>
    <w:rsid w:val="00834B3B"/>
    <w:rsid w:val="00846DAE"/>
    <w:rsid w:val="00852B98"/>
    <w:rsid w:val="00855C19"/>
    <w:rsid w:val="008A54FF"/>
    <w:rsid w:val="008C1DB9"/>
    <w:rsid w:val="008F2EEE"/>
    <w:rsid w:val="00910BED"/>
    <w:rsid w:val="00911D45"/>
    <w:rsid w:val="00920B2F"/>
    <w:rsid w:val="009275AF"/>
    <w:rsid w:val="0093082C"/>
    <w:rsid w:val="00932A76"/>
    <w:rsid w:val="00940FC5"/>
    <w:rsid w:val="009410E7"/>
    <w:rsid w:val="0094608E"/>
    <w:rsid w:val="009469E8"/>
    <w:rsid w:val="00951871"/>
    <w:rsid w:val="00955842"/>
    <w:rsid w:val="0095614E"/>
    <w:rsid w:val="00964486"/>
    <w:rsid w:val="00967475"/>
    <w:rsid w:val="00967B56"/>
    <w:rsid w:val="009743D3"/>
    <w:rsid w:val="0097552B"/>
    <w:rsid w:val="00980B83"/>
    <w:rsid w:val="00982B55"/>
    <w:rsid w:val="00987376"/>
    <w:rsid w:val="00992941"/>
    <w:rsid w:val="00995EF2"/>
    <w:rsid w:val="009A014C"/>
    <w:rsid w:val="009A5274"/>
    <w:rsid w:val="009B050F"/>
    <w:rsid w:val="009B2E61"/>
    <w:rsid w:val="009C47A9"/>
    <w:rsid w:val="009E555E"/>
    <w:rsid w:val="009F0583"/>
    <w:rsid w:val="009F121C"/>
    <w:rsid w:val="009F35E2"/>
    <w:rsid w:val="00A059BD"/>
    <w:rsid w:val="00A210AB"/>
    <w:rsid w:val="00A25BD7"/>
    <w:rsid w:val="00A301DB"/>
    <w:rsid w:val="00A330D7"/>
    <w:rsid w:val="00A54EDE"/>
    <w:rsid w:val="00A721FC"/>
    <w:rsid w:val="00A763A7"/>
    <w:rsid w:val="00A957FD"/>
    <w:rsid w:val="00AA69B3"/>
    <w:rsid w:val="00AB60CA"/>
    <w:rsid w:val="00AC5255"/>
    <w:rsid w:val="00AD10AF"/>
    <w:rsid w:val="00AD1136"/>
    <w:rsid w:val="00AD1CDA"/>
    <w:rsid w:val="00AD3036"/>
    <w:rsid w:val="00AD50DB"/>
    <w:rsid w:val="00AD698C"/>
    <w:rsid w:val="00AD69E4"/>
    <w:rsid w:val="00AF1875"/>
    <w:rsid w:val="00AF227F"/>
    <w:rsid w:val="00B043E8"/>
    <w:rsid w:val="00B05BA7"/>
    <w:rsid w:val="00B247A1"/>
    <w:rsid w:val="00B43794"/>
    <w:rsid w:val="00B45126"/>
    <w:rsid w:val="00B53232"/>
    <w:rsid w:val="00B66CDE"/>
    <w:rsid w:val="00B72AA8"/>
    <w:rsid w:val="00B74E24"/>
    <w:rsid w:val="00B8666F"/>
    <w:rsid w:val="00B8747A"/>
    <w:rsid w:val="00B9583C"/>
    <w:rsid w:val="00B95E78"/>
    <w:rsid w:val="00BA7F23"/>
    <w:rsid w:val="00BB2AFB"/>
    <w:rsid w:val="00BB6755"/>
    <w:rsid w:val="00BC710F"/>
    <w:rsid w:val="00BD171C"/>
    <w:rsid w:val="00BD2758"/>
    <w:rsid w:val="00BE0607"/>
    <w:rsid w:val="00BE6ABC"/>
    <w:rsid w:val="00BF45A6"/>
    <w:rsid w:val="00BF7431"/>
    <w:rsid w:val="00C01998"/>
    <w:rsid w:val="00C064B2"/>
    <w:rsid w:val="00C22099"/>
    <w:rsid w:val="00C22D65"/>
    <w:rsid w:val="00C22F9E"/>
    <w:rsid w:val="00C336F6"/>
    <w:rsid w:val="00C40FB5"/>
    <w:rsid w:val="00C4591D"/>
    <w:rsid w:val="00C52F74"/>
    <w:rsid w:val="00C61A6E"/>
    <w:rsid w:val="00C63115"/>
    <w:rsid w:val="00C65ED9"/>
    <w:rsid w:val="00C74E8F"/>
    <w:rsid w:val="00C75A1C"/>
    <w:rsid w:val="00CB7BA0"/>
    <w:rsid w:val="00CC35BE"/>
    <w:rsid w:val="00CD3C8E"/>
    <w:rsid w:val="00CD459C"/>
    <w:rsid w:val="00CD7CAA"/>
    <w:rsid w:val="00CE3EC7"/>
    <w:rsid w:val="00CF081D"/>
    <w:rsid w:val="00D02EBB"/>
    <w:rsid w:val="00D03279"/>
    <w:rsid w:val="00D06ABE"/>
    <w:rsid w:val="00D11DF8"/>
    <w:rsid w:val="00D177E0"/>
    <w:rsid w:val="00D21F26"/>
    <w:rsid w:val="00D263FA"/>
    <w:rsid w:val="00D31046"/>
    <w:rsid w:val="00D5445C"/>
    <w:rsid w:val="00D60D44"/>
    <w:rsid w:val="00D635F8"/>
    <w:rsid w:val="00D6700E"/>
    <w:rsid w:val="00D842B8"/>
    <w:rsid w:val="00DA3113"/>
    <w:rsid w:val="00DC26F0"/>
    <w:rsid w:val="00DE7BD0"/>
    <w:rsid w:val="00DF2E7F"/>
    <w:rsid w:val="00E02DAA"/>
    <w:rsid w:val="00E10F51"/>
    <w:rsid w:val="00E14C82"/>
    <w:rsid w:val="00E236CE"/>
    <w:rsid w:val="00E4041C"/>
    <w:rsid w:val="00E4212A"/>
    <w:rsid w:val="00E51436"/>
    <w:rsid w:val="00E517F5"/>
    <w:rsid w:val="00E51AEA"/>
    <w:rsid w:val="00E72D90"/>
    <w:rsid w:val="00E814F1"/>
    <w:rsid w:val="00E84E17"/>
    <w:rsid w:val="00E860F6"/>
    <w:rsid w:val="00E91088"/>
    <w:rsid w:val="00EA441A"/>
    <w:rsid w:val="00EA70DC"/>
    <w:rsid w:val="00EB7D57"/>
    <w:rsid w:val="00ED22D0"/>
    <w:rsid w:val="00ED59E0"/>
    <w:rsid w:val="00EE085C"/>
    <w:rsid w:val="00EE193D"/>
    <w:rsid w:val="00EE553C"/>
    <w:rsid w:val="00EF31DD"/>
    <w:rsid w:val="00EF5448"/>
    <w:rsid w:val="00EF7F36"/>
    <w:rsid w:val="00EF7FE6"/>
    <w:rsid w:val="00F10AD1"/>
    <w:rsid w:val="00F205EF"/>
    <w:rsid w:val="00F25A52"/>
    <w:rsid w:val="00F267A2"/>
    <w:rsid w:val="00F3134B"/>
    <w:rsid w:val="00F34112"/>
    <w:rsid w:val="00F355DA"/>
    <w:rsid w:val="00F3678D"/>
    <w:rsid w:val="00F45844"/>
    <w:rsid w:val="00F559F2"/>
    <w:rsid w:val="00F61E75"/>
    <w:rsid w:val="00F7191A"/>
    <w:rsid w:val="00F81B0E"/>
    <w:rsid w:val="00F86922"/>
    <w:rsid w:val="00F920D3"/>
    <w:rsid w:val="00F9511C"/>
    <w:rsid w:val="00F95804"/>
    <w:rsid w:val="00FA3080"/>
    <w:rsid w:val="00FA7C96"/>
    <w:rsid w:val="00FB0215"/>
    <w:rsid w:val="00FB2933"/>
    <w:rsid w:val="00FB5EA7"/>
    <w:rsid w:val="00FB5F20"/>
    <w:rsid w:val="00FC1E3E"/>
    <w:rsid w:val="00FC34D1"/>
    <w:rsid w:val="00FD5D18"/>
    <w:rsid w:val="00FD5F21"/>
    <w:rsid w:val="00FE02E0"/>
    <w:rsid w:val="00FF016D"/>
    <w:rsid w:val="00FF20F2"/>
    <w:rsid w:val="00FF4F21"/>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rsid w:val="00BB6755"/>
  </w:style>
  <w:style w:type="paragraph" w:customStyle="1" w:styleId="Normlny1">
    <w:name w:val="Normálny1"/>
    <w:basedOn w:val="Normlny"/>
    <w:rsid w:val="003A5EA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street">
    <w:name w:val="contact-street"/>
    <w:rsid w:val="00BB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873">
      <w:bodyDiv w:val="1"/>
      <w:marLeft w:val="0"/>
      <w:marRight w:val="0"/>
      <w:marTop w:val="0"/>
      <w:marBottom w:val="0"/>
      <w:divBdr>
        <w:top w:val="none" w:sz="0" w:space="0" w:color="auto"/>
        <w:left w:val="none" w:sz="0" w:space="0" w:color="auto"/>
        <w:bottom w:val="none" w:sz="0" w:space="0" w:color="auto"/>
        <w:right w:val="none" w:sz="0" w:space="0" w:color="auto"/>
      </w:divBdr>
      <w:divsChild>
        <w:div w:id="67505697">
          <w:marLeft w:val="547"/>
          <w:marRight w:val="0"/>
          <w:marTop w:val="0"/>
          <w:marBottom w:val="0"/>
          <w:divBdr>
            <w:top w:val="none" w:sz="0" w:space="0" w:color="auto"/>
            <w:left w:val="none" w:sz="0" w:space="0" w:color="auto"/>
            <w:bottom w:val="none" w:sz="0" w:space="0" w:color="auto"/>
            <w:right w:val="none" w:sz="0" w:space="0" w:color="auto"/>
          </w:divBdr>
        </w:div>
        <w:div w:id="11653208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2414</Words>
  <Characters>13764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6</cp:revision>
  <cp:lastPrinted>2015-02-13T06:50:00Z</cp:lastPrinted>
  <dcterms:created xsi:type="dcterms:W3CDTF">2015-02-12T18:55:00Z</dcterms:created>
  <dcterms:modified xsi:type="dcterms:W3CDTF">2015-02-24T09:08:00Z</dcterms:modified>
</cp:coreProperties>
</file>