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14" w:rsidRPr="005A4714" w:rsidRDefault="005A4714" w:rsidP="00732E84">
      <w:pPr>
        <w:jc w:val="center"/>
        <w:outlineLvl w:val="0"/>
        <w:rPr>
          <w:b/>
        </w:rPr>
      </w:pPr>
      <w:r w:rsidRPr="005A4714">
        <w:rPr>
          <w:b/>
        </w:rPr>
        <w:t>CELKOVÉ  ZHODNOTENIE  UCHÁDZAČ</w:t>
      </w:r>
      <w:r w:rsidR="00D5004F">
        <w:rPr>
          <w:b/>
        </w:rPr>
        <w:t>KY</w:t>
      </w:r>
      <w:r w:rsidRPr="005A4714">
        <w:rPr>
          <w:b/>
        </w:rPr>
        <w:t xml:space="preserve">  HABILITAČNOU  KOMISIOU</w:t>
      </w:r>
    </w:p>
    <w:p w:rsidR="005A4714" w:rsidRDefault="005A4714" w:rsidP="00732E84">
      <w:pPr>
        <w:jc w:val="center"/>
        <w:rPr>
          <w:sz w:val="20"/>
          <w:szCs w:val="20"/>
        </w:rPr>
      </w:pPr>
      <w:r>
        <w:rPr>
          <w:sz w:val="20"/>
          <w:szCs w:val="20"/>
        </w:rPr>
        <w:t>p</w:t>
      </w:r>
      <w:r w:rsidRPr="005A4714">
        <w:rPr>
          <w:sz w:val="20"/>
          <w:szCs w:val="20"/>
        </w:rPr>
        <w:t>odľa § 1 ods. 15 Vyhlášky MŚ SR č. 6/2</w:t>
      </w:r>
      <w:r w:rsidR="001952B7">
        <w:rPr>
          <w:sz w:val="20"/>
          <w:szCs w:val="20"/>
        </w:rPr>
        <w:t>0</w:t>
      </w:r>
      <w:r w:rsidRPr="005A4714">
        <w:rPr>
          <w:sz w:val="20"/>
          <w:szCs w:val="20"/>
        </w:rPr>
        <w:t xml:space="preserve">05 </w:t>
      </w:r>
      <w:proofErr w:type="spellStart"/>
      <w:r w:rsidRPr="005A4714">
        <w:rPr>
          <w:sz w:val="20"/>
          <w:szCs w:val="20"/>
        </w:rPr>
        <w:t>Z.z</w:t>
      </w:r>
      <w:proofErr w:type="spellEnd"/>
      <w:r w:rsidRPr="005A4714">
        <w:rPr>
          <w:sz w:val="20"/>
          <w:szCs w:val="20"/>
        </w:rPr>
        <w:t xml:space="preserve">. o postupe získavania </w:t>
      </w:r>
      <w:proofErr w:type="spellStart"/>
      <w:r w:rsidRPr="005A4714">
        <w:rPr>
          <w:sz w:val="20"/>
          <w:szCs w:val="20"/>
        </w:rPr>
        <w:t>vedecko</w:t>
      </w:r>
      <w:proofErr w:type="spellEnd"/>
      <w:r w:rsidRPr="005A4714">
        <w:rPr>
          <w:sz w:val="20"/>
          <w:szCs w:val="20"/>
        </w:rPr>
        <w:t>-  pedagogických titulov alebo umelecko-pedagogických titulov docent a</w:t>
      </w:r>
      <w:r>
        <w:rPr>
          <w:sz w:val="20"/>
          <w:szCs w:val="20"/>
        </w:rPr>
        <w:t> </w:t>
      </w:r>
      <w:r w:rsidRPr="005A4714">
        <w:rPr>
          <w:sz w:val="20"/>
          <w:szCs w:val="20"/>
        </w:rPr>
        <w:t>profesor</w:t>
      </w:r>
    </w:p>
    <w:p w:rsidR="005A4714" w:rsidRDefault="005A4714" w:rsidP="00732E84">
      <w:pPr>
        <w:jc w:val="center"/>
        <w:rPr>
          <w:sz w:val="20"/>
          <w:szCs w:val="20"/>
        </w:rPr>
      </w:pPr>
    </w:p>
    <w:p w:rsidR="005A4714" w:rsidRDefault="00911D45" w:rsidP="00732E84">
      <w:pPr>
        <w:jc w:val="center"/>
        <w:rPr>
          <w:b/>
          <w:sz w:val="20"/>
          <w:szCs w:val="20"/>
        </w:rPr>
      </w:pPr>
      <w:r>
        <w:rPr>
          <w:b/>
          <w:sz w:val="20"/>
          <w:szCs w:val="20"/>
        </w:rPr>
        <w:t>Návrh habilitač</w:t>
      </w:r>
      <w:r w:rsidR="005A4714">
        <w:rPr>
          <w:b/>
          <w:sz w:val="20"/>
          <w:szCs w:val="20"/>
        </w:rPr>
        <w:t xml:space="preserve">nej komisie pre Vedeckú radu Fakulty manažmentu Prešovskej univerzity v Prešove vo veci habilitačného konania </w:t>
      </w:r>
    </w:p>
    <w:p w:rsidR="005A4714" w:rsidRDefault="005A4714" w:rsidP="00732E84">
      <w:pPr>
        <w:jc w:val="center"/>
        <w:rPr>
          <w:b/>
          <w:sz w:val="20"/>
          <w:szCs w:val="20"/>
        </w:rPr>
      </w:pPr>
    </w:p>
    <w:p w:rsidR="00007A7B" w:rsidRDefault="00007A7B" w:rsidP="00732E84">
      <w:pPr>
        <w:jc w:val="center"/>
        <w:rPr>
          <w:b/>
          <w:sz w:val="20"/>
          <w:szCs w:val="20"/>
        </w:rPr>
      </w:pPr>
    </w:p>
    <w:p w:rsidR="005A4714" w:rsidRDefault="005A4714" w:rsidP="00732E84">
      <w:pPr>
        <w:jc w:val="center"/>
        <w:rPr>
          <w:b/>
          <w:sz w:val="20"/>
          <w:szCs w:val="20"/>
        </w:rPr>
      </w:pPr>
    </w:p>
    <w:p w:rsidR="005A4714" w:rsidRPr="002266EF" w:rsidRDefault="00D5004F" w:rsidP="00732E84">
      <w:pPr>
        <w:jc w:val="center"/>
        <w:rPr>
          <w:b/>
          <w:i/>
        </w:rPr>
      </w:pPr>
      <w:r>
        <w:rPr>
          <w:b/>
          <w:i/>
        </w:rPr>
        <w:t xml:space="preserve">PaedDr. Zuzana </w:t>
      </w:r>
      <w:proofErr w:type="spellStart"/>
      <w:r>
        <w:rPr>
          <w:b/>
          <w:i/>
        </w:rPr>
        <w:t>Birknerová</w:t>
      </w:r>
      <w:proofErr w:type="spellEnd"/>
      <w:r>
        <w:rPr>
          <w:b/>
          <w:i/>
        </w:rPr>
        <w:t>, PhD.</w:t>
      </w:r>
    </w:p>
    <w:p w:rsidR="005A4714" w:rsidRPr="00626C2A" w:rsidRDefault="005A4714" w:rsidP="00732E84">
      <w:pPr>
        <w:jc w:val="center"/>
        <w:rPr>
          <w:b/>
        </w:rPr>
      </w:pPr>
    </w:p>
    <w:p w:rsidR="005A4714" w:rsidRPr="00626C2A" w:rsidRDefault="005A4714" w:rsidP="00732E84">
      <w:pPr>
        <w:rPr>
          <w:b/>
          <w:sz w:val="20"/>
          <w:szCs w:val="20"/>
        </w:rPr>
      </w:pPr>
      <w:r w:rsidRPr="00626C2A">
        <w:rPr>
          <w:b/>
          <w:sz w:val="20"/>
          <w:szCs w:val="20"/>
        </w:rPr>
        <w:t>1.  VYHODNOTENIE   PLNENIA   KRITÉRIÍ   UCHÁDZAČ</w:t>
      </w:r>
      <w:r w:rsidR="00D5004F">
        <w:rPr>
          <w:b/>
          <w:sz w:val="20"/>
          <w:szCs w:val="20"/>
        </w:rPr>
        <w:t>KY</w:t>
      </w:r>
      <w:r w:rsidRPr="00626C2A">
        <w:rPr>
          <w:b/>
          <w:sz w:val="20"/>
          <w:szCs w:val="20"/>
        </w:rPr>
        <w:t xml:space="preserve">   PODĽA   MATERIÁLOV  </w:t>
      </w:r>
    </w:p>
    <w:p w:rsidR="005A4714" w:rsidRPr="00626C2A" w:rsidRDefault="005A4714" w:rsidP="00732E84">
      <w:pPr>
        <w:outlineLvl w:val="0"/>
        <w:rPr>
          <w:b/>
          <w:sz w:val="20"/>
          <w:szCs w:val="20"/>
        </w:rPr>
      </w:pPr>
      <w:r w:rsidRPr="00626C2A">
        <w:rPr>
          <w:b/>
          <w:sz w:val="20"/>
          <w:szCs w:val="20"/>
        </w:rPr>
        <w:t xml:space="preserve">     DODANÝCH  UCHÁDZAČ</w:t>
      </w:r>
      <w:r w:rsidR="00D5004F">
        <w:rPr>
          <w:b/>
          <w:sz w:val="20"/>
          <w:szCs w:val="20"/>
        </w:rPr>
        <w:t>KOU</w:t>
      </w:r>
    </w:p>
    <w:p w:rsidR="00115BF0" w:rsidRDefault="00115BF0" w:rsidP="00732E84">
      <w:pPr>
        <w:jc w:val="both"/>
        <w:outlineLvl w:val="0"/>
      </w:pPr>
    </w:p>
    <w:p w:rsidR="00115BF0" w:rsidRPr="008E0E4D" w:rsidRDefault="00115BF0" w:rsidP="00732E84">
      <w:pPr>
        <w:jc w:val="both"/>
        <w:outlineLvl w:val="0"/>
      </w:pPr>
    </w:p>
    <w:p w:rsidR="00D5445C" w:rsidRPr="00FA7C96" w:rsidRDefault="00D5445C" w:rsidP="00732E84">
      <w:pPr>
        <w:jc w:val="both"/>
        <w:outlineLvl w:val="0"/>
        <w:rPr>
          <w:b/>
          <w:color w:val="FF0000"/>
        </w:rPr>
      </w:pPr>
      <w:r w:rsidRPr="000A4DF0">
        <w:rPr>
          <w:b/>
        </w:rPr>
        <w:t>Pedagogická činnosť uchádzač</w:t>
      </w:r>
      <w:r w:rsidR="00D5004F">
        <w:rPr>
          <w:b/>
        </w:rPr>
        <w:t>ky</w:t>
      </w:r>
    </w:p>
    <w:p w:rsidR="00AD10AF" w:rsidRPr="00D31046" w:rsidRDefault="00AD10AF" w:rsidP="00732E84">
      <w:pPr>
        <w:jc w:val="both"/>
        <w:rPr>
          <w:sz w:val="22"/>
          <w:szCs w:val="22"/>
        </w:rPr>
      </w:pPr>
    </w:p>
    <w:p w:rsidR="00741B5F" w:rsidRPr="00EF7F36" w:rsidRDefault="00B42992" w:rsidP="00732E84">
      <w:pPr>
        <w:jc w:val="both"/>
        <w:rPr>
          <w:color w:val="FF0000"/>
        </w:rPr>
      </w:pPr>
      <w:r>
        <w:t xml:space="preserve">PaedDr. Zuzana </w:t>
      </w:r>
      <w:proofErr w:type="spellStart"/>
      <w:r>
        <w:t>Birknerová</w:t>
      </w:r>
      <w:proofErr w:type="spellEnd"/>
      <w:r>
        <w:t>, PhD. pôsobí na Katedre manažérskej psychológie na</w:t>
      </w:r>
      <w:r w:rsidRPr="008E0E4D">
        <w:t xml:space="preserve"> Fakult</w:t>
      </w:r>
      <w:r>
        <w:t>e</w:t>
      </w:r>
      <w:r w:rsidRPr="008E0E4D">
        <w:t xml:space="preserve"> manažmentu PU v</w:t>
      </w:r>
      <w:r>
        <w:t> </w:t>
      </w:r>
      <w:r w:rsidRPr="008E0E4D">
        <w:t>Prešove</w:t>
      </w:r>
      <w:r>
        <w:t xml:space="preserve">. </w:t>
      </w:r>
      <w:r w:rsidR="00AD10AF" w:rsidRPr="00B42992">
        <w:t>V rámci pedagogickej činnosti vykonáva výučbu nasledujúcich predmetov:</w:t>
      </w:r>
      <w:r>
        <w:t xml:space="preserve"> Organizačné správanie, Metodológia a metódy sociálneho výskumu, Sociálna psychológia, </w:t>
      </w:r>
      <w:r w:rsidRPr="00B42992">
        <w:t>v aktuálnom akademickom roku</w:t>
      </w:r>
      <w:r>
        <w:t>: Základy koučovania v manažmente podniku, Základy manažérskej psychológie a sociológie.</w:t>
      </w:r>
    </w:p>
    <w:p w:rsidR="00AD10AF" w:rsidRDefault="00AD10AF" w:rsidP="00732E84">
      <w:pPr>
        <w:jc w:val="both"/>
        <w:rPr>
          <w:color w:val="FF0000"/>
        </w:rPr>
      </w:pPr>
    </w:p>
    <w:p w:rsidR="00AD10AF" w:rsidRPr="00A378B5" w:rsidRDefault="00A378B5" w:rsidP="00732E84">
      <w:pPr>
        <w:jc w:val="both"/>
      </w:pPr>
      <w:r>
        <w:t xml:space="preserve">PaedDr. Zuzana </w:t>
      </w:r>
      <w:proofErr w:type="spellStart"/>
      <w:r>
        <w:t>Birknerová</w:t>
      </w:r>
      <w:proofErr w:type="spellEnd"/>
      <w:r>
        <w:t xml:space="preserve">, PhD. bola </w:t>
      </w:r>
      <w:r w:rsidRPr="00A378B5">
        <w:t>vedúcou 27</w:t>
      </w:r>
      <w:r w:rsidR="00AD10AF" w:rsidRPr="00A378B5">
        <w:t xml:space="preserve"> bakalárskych </w:t>
      </w:r>
      <w:r w:rsidRPr="00A378B5">
        <w:t>a 40</w:t>
      </w:r>
      <w:r w:rsidR="00995EF2" w:rsidRPr="00A378B5">
        <w:t xml:space="preserve"> diplomových prác. </w:t>
      </w:r>
      <w:r w:rsidR="003D1B7C" w:rsidRPr="00A378B5">
        <w:t>J</w:t>
      </w:r>
      <w:r w:rsidR="00AD10AF" w:rsidRPr="00A378B5">
        <w:t xml:space="preserve">e každoročne členkou komisie pre štátne záverečné bakalárske skúšky a štátne záverečné magisterské skúšky. </w:t>
      </w:r>
    </w:p>
    <w:p w:rsidR="00741B5F" w:rsidRDefault="00A378B5" w:rsidP="00732E84">
      <w:pPr>
        <w:ind w:firstLine="284"/>
        <w:jc w:val="both"/>
      </w:pPr>
      <w:r>
        <w:rPr>
          <w:color w:val="FF0000"/>
        </w:rPr>
        <w:t xml:space="preserve"> </w:t>
      </w:r>
    </w:p>
    <w:p w:rsidR="00115BF0" w:rsidRDefault="00115BF0" w:rsidP="00732E84">
      <w:pPr>
        <w:jc w:val="both"/>
        <w:outlineLvl w:val="0"/>
        <w:rPr>
          <w:b/>
        </w:rPr>
      </w:pPr>
    </w:p>
    <w:p w:rsidR="00115BF0" w:rsidRDefault="00115BF0" w:rsidP="00732E84">
      <w:pPr>
        <w:jc w:val="both"/>
        <w:outlineLvl w:val="0"/>
        <w:rPr>
          <w:b/>
        </w:rPr>
      </w:pPr>
    </w:p>
    <w:p w:rsidR="000B4F73" w:rsidRPr="00FA7C96" w:rsidRDefault="00154B26" w:rsidP="00732E84">
      <w:pPr>
        <w:jc w:val="both"/>
        <w:outlineLvl w:val="0"/>
        <w:rPr>
          <w:b/>
          <w:color w:val="FF0000"/>
        </w:rPr>
      </w:pPr>
      <w:r w:rsidRPr="00995EF2">
        <w:rPr>
          <w:b/>
        </w:rPr>
        <w:t>Vedecko-výskumná činnosť uchádzač</w:t>
      </w:r>
      <w:r w:rsidR="00D5004F">
        <w:rPr>
          <w:b/>
        </w:rPr>
        <w:t>ky</w:t>
      </w:r>
    </w:p>
    <w:p w:rsidR="00321494" w:rsidRDefault="00321494" w:rsidP="00732E84">
      <w:pPr>
        <w:tabs>
          <w:tab w:val="num" w:pos="720"/>
        </w:tabs>
        <w:jc w:val="both"/>
        <w:rPr>
          <w:highlight w:val="red"/>
        </w:rPr>
      </w:pPr>
    </w:p>
    <w:p w:rsidR="00A378B5" w:rsidRDefault="00A378B5" w:rsidP="00732E84">
      <w:pPr>
        <w:jc w:val="both"/>
      </w:pPr>
      <w:r>
        <w:t xml:space="preserve">PaedDr. Zuzana </w:t>
      </w:r>
      <w:proofErr w:type="spellStart"/>
      <w:r>
        <w:t>Birknerová</w:t>
      </w:r>
      <w:proofErr w:type="spellEnd"/>
      <w:r>
        <w:t>, PhD. bola vedúcou, zástupkyňou aj úspešnou riešiteľkou výskumných projektov:</w:t>
      </w:r>
    </w:p>
    <w:p w:rsidR="00A378B5" w:rsidRPr="00A378B5" w:rsidRDefault="00A378B5" w:rsidP="00732E84">
      <w:pPr>
        <w:jc w:val="both"/>
      </w:pPr>
    </w:p>
    <w:p w:rsidR="00A378B5" w:rsidRPr="00F073C2" w:rsidRDefault="00A378B5" w:rsidP="00732E84">
      <w:pPr>
        <w:numPr>
          <w:ilvl w:val="0"/>
          <w:numId w:val="15"/>
        </w:numPr>
        <w:jc w:val="both"/>
        <w:rPr>
          <w:rFonts w:eastAsia="Garamond"/>
        </w:rPr>
      </w:pPr>
      <w:r>
        <w:rPr>
          <w:rFonts w:eastAsia="Garamond"/>
        </w:rPr>
        <w:t>SCIENTIA-ARS-</w:t>
      </w:r>
      <w:r w:rsidRPr="00F073C2">
        <w:rPr>
          <w:rFonts w:eastAsia="Garamond"/>
        </w:rPr>
        <w:t xml:space="preserve">EDUCATIO.  SAE-Gr.-12/10-P.SK.  Medzinárodná grantová agentúra. </w:t>
      </w:r>
      <w:proofErr w:type="spellStart"/>
      <w:r w:rsidRPr="00F073C2">
        <w:rPr>
          <w:rFonts w:eastAsia="Garamond"/>
        </w:rPr>
        <w:t>Krakow</w:t>
      </w:r>
      <w:proofErr w:type="spellEnd"/>
      <w:r w:rsidRPr="00F073C2">
        <w:rPr>
          <w:rFonts w:eastAsia="Garamond"/>
        </w:rPr>
        <w:t xml:space="preserve">. </w:t>
      </w:r>
    </w:p>
    <w:p w:rsidR="00A378B5" w:rsidRPr="004239BF" w:rsidRDefault="00A378B5" w:rsidP="00732E84">
      <w:pPr>
        <w:jc w:val="both"/>
        <w:rPr>
          <w:rFonts w:eastAsia="Garamond"/>
        </w:rPr>
      </w:pPr>
      <w:r w:rsidRPr="00F073C2">
        <w:rPr>
          <w:rFonts w:eastAsia="Garamond"/>
        </w:rPr>
        <w:t>Tvorba pracovného tímu s pomocou</w:t>
      </w:r>
      <w:r>
        <w:rPr>
          <w:rFonts w:eastAsia="Garamond"/>
        </w:rPr>
        <w:t xml:space="preserve"> klasifikácie SVID v kontexte </w:t>
      </w:r>
      <w:r>
        <w:rPr>
          <w:rFonts w:eastAsia="Garamond"/>
        </w:rPr>
        <w:br/>
        <w:t>holistického prístupu</w:t>
      </w:r>
      <w:r w:rsidRPr="00F073C2">
        <w:rPr>
          <w:rFonts w:eastAsia="Garamond"/>
        </w:rPr>
        <w:t xml:space="preserve"> </w:t>
      </w:r>
      <w:r>
        <w:rPr>
          <w:rFonts w:eastAsia="Garamond"/>
        </w:rPr>
        <w:t xml:space="preserve">– </w:t>
      </w:r>
      <w:r w:rsidRPr="00A378B5">
        <w:rPr>
          <w:rFonts w:eastAsia="Garamond"/>
          <w:b/>
        </w:rPr>
        <w:t>spoluriešiteľ</w:t>
      </w:r>
      <w:r>
        <w:rPr>
          <w:rFonts w:eastAsia="Garamond"/>
        </w:rPr>
        <w:t xml:space="preserve"> (z</w:t>
      </w:r>
      <w:r w:rsidRPr="00F073C2">
        <w:rPr>
          <w:rFonts w:eastAsia="Garamond"/>
        </w:rPr>
        <w:t>ačiatok v r. 2008</w:t>
      </w:r>
      <w:r>
        <w:rPr>
          <w:rFonts w:eastAsia="Garamond"/>
        </w:rPr>
        <w:t>, ukončený v r. 2010)</w:t>
      </w:r>
      <w:r w:rsidRPr="00F073C2">
        <w:rPr>
          <w:rFonts w:eastAsia="Garamond"/>
        </w:rPr>
        <w:t> </w:t>
      </w:r>
    </w:p>
    <w:p w:rsidR="00A378B5" w:rsidRPr="00C04176" w:rsidRDefault="00A378B5" w:rsidP="00732E84">
      <w:pPr>
        <w:numPr>
          <w:ilvl w:val="0"/>
          <w:numId w:val="15"/>
        </w:numPr>
        <w:jc w:val="both"/>
      </w:pPr>
      <w:r>
        <w:t>1/0831/10</w:t>
      </w:r>
      <w:r w:rsidRPr="00C04176">
        <w:t> </w:t>
      </w:r>
      <w:r w:rsidRPr="00C04176">
        <w:rPr>
          <w:rFonts w:eastAsia="Garamond"/>
        </w:rPr>
        <w:t>–</w:t>
      </w:r>
      <w:r w:rsidRPr="00C04176">
        <w:t xml:space="preserve"> VEGA</w:t>
      </w:r>
    </w:p>
    <w:p w:rsidR="00A378B5" w:rsidRPr="004239BF" w:rsidRDefault="00A378B5" w:rsidP="00732E84">
      <w:pPr>
        <w:jc w:val="both"/>
        <w:rPr>
          <w:b/>
        </w:rPr>
      </w:pPr>
      <w:r w:rsidRPr="00C04176">
        <w:t>Sociálna inteligencia a vnímanie učiteľa v sociálnom kontexte školy</w:t>
      </w:r>
      <w:r>
        <w:t xml:space="preserve"> – </w:t>
      </w:r>
      <w:r w:rsidRPr="00F073C2">
        <w:rPr>
          <w:b/>
        </w:rPr>
        <w:t>vedúci grantu</w:t>
      </w:r>
      <w:r>
        <w:rPr>
          <w:b/>
        </w:rPr>
        <w:t xml:space="preserve"> (</w:t>
      </w:r>
      <w:r>
        <w:rPr>
          <w:rFonts w:eastAsia="Garamond"/>
        </w:rPr>
        <w:t xml:space="preserve">začiatok v r. </w:t>
      </w:r>
      <w:r w:rsidRPr="00A378B5">
        <w:t>2010, úspešne ukončený 2011)</w:t>
      </w:r>
      <w:r>
        <w:rPr>
          <w:b/>
        </w:rPr>
        <w:t xml:space="preserve"> </w:t>
      </w:r>
    </w:p>
    <w:p w:rsidR="00A378B5" w:rsidRPr="00C04176" w:rsidRDefault="00A378B5" w:rsidP="00732E84">
      <w:pPr>
        <w:numPr>
          <w:ilvl w:val="0"/>
          <w:numId w:val="15"/>
        </w:numPr>
        <w:rPr>
          <w:rFonts w:eastAsia="Garamond"/>
        </w:rPr>
      </w:pPr>
      <w:r w:rsidRPr="00C04176">
        <w:rPr>
          <w:rFonts w:eastAsia="Garamond"/>
        </w:rPr>
        <w:t>1/0876/10 – VEGA</w:t>
      </w:r>
    </w:p>
    <w:p w:rsidR="00A378B5" w:rsidRDefault="00A378B5" w:rsidP="00732E84">
      <w:pPr>
        <w:jc w:val="both"/>
        <w:rPr>
          <w:rFonts w:eastAsia="Garamond"/>
        </w:rPr>
      </w:pPr>
      <w:r w:rsidRPr="00C04176">
        <w:rPr>
          <w:rFonts w:eastAsia="Garamond"/>
        </w:rPr>
        <w:t>Výskum marketingových cenových stratégií predajcov v Slovenskej republike a vnímania hodnoty eura a inflácie v Slovenskej republike v čase svetovej finančnej kríz</w:t>
      </w:r>
      <w:r>
        <w:rPr>
          <w:rFonts w:eastAsia="Garamond"/>
        </w:rPr>
        <w:t xml:space="preserve">y v rôznych sociálnych vrstvách – </w:t>
      </w:r>
      <w:r w:rsidRPr="00A378B5">
        <w:rPr>
          <w:rFonts w:eastAsia="Garamond"/>
          <w:b/>
        </w:rPr>
        <w:t>spoluriešiteľ</w:t>
      </w:r>
      <w:r>
        <w:rPr>
          <w:rFonts w:eastAsia="Garamond"/>
        </w:rPr>
        <w:t xml:space="preserve"> (začiatok v r. 2010, ukončený 2011) </w:t>
      </w:r>
    </w:p>
    <w:p w:rsidR="00A378B5" w:rsidRDefault="00A378B5" w:rsidP="00732E84">
      <w:pPr>
        <w:numPr>
          <w:ilvl w:val="0"/>
          <w:numId w:val="15"/>
        </w:numPr>
        <w:jc w:val="both"/>
        <w:rPr>
          <w:rFonts w:eastAsia="Garamond"/>
        </w:rPr>
      </w:pPr>
      <w:r>
        <w:rPr>
          <w:rFonts w:eastAsia="Garamond"/>
        </w:rPr>
        <w:t xml:space="preserve">2/0139/09 – VEGA </w:t>
      </w:r>
    </w:p>
    <w:p w:rsidR="00A378B5" w:rsidRDefault="00A378B5" w:rsidP="00732E84">
      <w:pPr>
        <w:jc w:val="both"/>
      </w:pPr>
      <w:r w:rsidRPr="00F073C2">
        <w:rPr>
          <w:rFonts w:eastAsia="Garamond"/>
        </w:rPr>
        <w:t xml:space="preserve">Zamestnané ženy v prostredí práce a rodiny – </w:t>
      </w:r>
      <w:r w:rsidRPr="00DA2311">
        <w:rPr>
          <w:rFonts w:eastAsia="Garamond"/>
          <w:b/>
        </w:rPr>
        <w:t>zástupca</w:t>
      </w:r>
      <w:r w:rsidRPr="00F073C2">
        <w:rPr>
          <w:rFonts w:eastAsia="Garamond"/>
        </w:rPr>
        <w:t xml:space="preserve"> </w:t>
      </w:r>
      <w:r w:rsidRPr="00F073C2">
        <w:t>vedúceho grantu</w:t>
      </w:r>
      <w:r>
        <w:t xml:space="preserve"> </w:t>
      </w:r>
      <w:r>
        <w:rPr>
          <w:rFonts w:eastAsia="Garamond"/>
        </w:rPr>
        <w:t xml:space="preserve">(začiatok v r. 2010, </w:t>
      </w:r>
      <w:r w:rsidRPr="00A378B5">
        <w:rPr>
          <w:rFonts w:eastAsia="Garamond"/>
        </w:rPr>
        <w:t>ukončený 2011</w:t>
      </w:r>
      <w:r>
        <w:rPr>
          <w:rFonts w:eastAsia="Garamond"/>
        </w:rPr>
        <w:t xml:space="preserve">) </w:t>
      </w:r>
    </w:p>
    <w:p w:rsidR="00A378B5" w:rsidRPr="004239BF" w:rsidRDefault="00A378B5" w:rsidP="00732E84">
      <w:pPr>
        <w:numPr>
          <w:ilvl w:val="0"/>
          <w:numId w:val="15"/>
        </w:numPr>
        <w:jc w:val="both"/>
        <w:rPr>
          <w:rFonts w:eastAsia="Garamond"/>
          <w:bCs/>
        </w:rPr>
      </w:pPr>
      <w:r w:rsidRPr="004239BF">
        <w:rPr>
          <w:rFonts w:eastAsia="Garamond"/>
          <w:bCs/>
        </w:rPr>
        <w:t>Česko-slovenský medzinárodný výskumný grant vedecko-technickej spolupráce MVTS APVV (SK-CZ-0173-11):</w:t>
      </w:r>
      <w:r>
        <w:rPr>
          <w:rFonts w:eastAsia="Garamond"/>
        </w:rPr>
        <w:t xml:space="preserve"> </w:t>
      </w:r>
    </w:p>
    <w:p w:rsidR="00A378B5" w:rsidRPr="00A378B5" w:rsidRDefault="00A378B5" w:rsidP="00732E84">
      <w:pPr>
        <w:jc w:val="both"/>
        <w:rPr>
          <w:rFonts w:eastAsia="Garamond"/>
          <w:bCs/>
        </w:rPr>
      </w:pPr>
      <w:proofErr w:type="spellStart"/>
      <w:r w:rsidRPr="004239BF">
        <w:rPr>
          <w:rFonts w:eastAsia="Garamond"/>
          <w:bCs/>
        </w:rPr>
        <w:lastRenderedPageBreak/>
        <w:t>Examination</w:t>
      </w:r>
      <w:proofErr w:type="spellEnd"/>
      <w:r w:rsidRPr="004239BF">
        <w:rPr>
          <w:rFonts w:eastAsia="Garamond"/>
          <w:bCs/>
        </w:rPr>
        <w:t xml:space="preserve"> </w:t>
      </w:r>
      <w:proofErr w:type="spellStart"/>
      <w:r w:rsidRPr="004239BF">
        <w:rPr>
          <w:rFonts w:eastAsia="Garamond"/>
          <w:bCs/>
        </w:rPr>
        <w:t>of</w:t>
      </w:r>
      <w:proofErr w:type="spellEnd"/>
      <w:r w:rsidRPr="004239BF">
        <w:rPr>
          <w:rFonts w:eastAsia="Garamond"/>
          <w:bCs/>
        </w:rPr>
        <w:t xml:space="preserve"> </w:t>
      </w:r>
      <w:proofErr w:type="spellStart"/>
      <w:r w:rsidRPr="004239BF">
        <w:rPr>
          <w:rFonts w:eastAsia="Garamond"/>
          <w:bCs/>
        </w:rPr>
        <w:t>social</w:t>
      </w:r>
      <w:proofErr w:type="spellEnd"/>
      <w:r w:rsidRPr="004239BF">
        <w:rPr>
          <w:rFonts w:eastAsia="Garamond"/>
          <w:bCs/>
        </w:rPr>
        <w:t xml:space="preserve"> </w:t>
      </w:r>
      <w:proofErr w:type="spellStart"/>
      <w:r w:rsidRPr="004239BF">
        <w:rPr>
          <w:rFonts w:eastAsia="Garamond"/>
          <w:bCs/>
        </w:rPr>
        <w:t>phenomena</w:t>
      </w:r>
      <w:proofErr w:type="spellEnd"/>
      <w:r w:rsidRPr="004239BF">
        <w:rPr>
          <w:rFonts w:eastAsia="Garamond"/>
          <w:bCs/>
        </w:rPr>
        <w:t xml:space="preserve"> in a </w:t>
      </w:r>
      <w:proofErr w:type="spellStart"/>
      <w:r w:rsidRPr="004239BF">
        <w:rPr>
          <w:rFonts w:eastAsia="Garamond"/>
          <w:bCs/>
        </w:rPr>
        <w:t>cultural</w:t>
      </w:r>
      <w:proofErr w:type="spellEnd"/>
      <w:r w:rsidRPr="004239BF">
        <w:rPr>
          <w:rFonts w:eastAsia="Garamond"/>
          <w:bCs/>
        </w:rPr>
        <w:t xml:space="preserve"> </w:t>
      </w:r>
      <w:proofErr w:type="spellStart"/>
      <w:r w:rsidRPr="004239BF">
        <w:rPr>
          <w:rFonts w:eastAsia="Garamond"/>
          <w:bCs/>
        </w:rPr>
        <w:t>cont</w:t>
      </w:r>
      <w:r>
        <w:rPr>
          <w:rFonts w:eastAsia="Garamond"/>
          <w:bCs/>
        </w:rPr>
        <w:t>ext</w:t>
      </w:r>
      <w:proofErr w:type="spellEnd"/>
      <w:r>
        <w:rPr>
          <w:rFonts w:eastAsia="Garamond"/>
          <w:bCs/>
        </w:rPr>
        <w:t xml:space="preserve"> - </w:t>
      </w:r>
      <w:proofErr w:type="spellStart"/>
      <w:r>
        <w:rPr>
          <w:rFonts w:eastAsia="Garamond"/>
          <w:bCs/>
        </w:rPr>
        <w:t>comparisom</w:t>
      </w:r>
      <w:proofErr w:type="spellEnd"/>
      <w:r>
        <w:rPr>
          <w:rFonts w:eastAsia="Garamond"/>
          <w:bCs/>
        </w:rPr>
        <w:t xml:space="preserve"> </w:t>
      </w:r>
      <w:proofErr w:type="spellStart"/>
      <w:r>
        <w:rPr>
          <w:rFonts w:eastAsia="Garamond"/>
          <w:bCs/>
        </w:rPr>
        <w:t>of</w:t>
      </w:r>
      <w:proofErr w:type="spellEnd"/>
      <w:r>
        <w:rPr>
          <w:rFonts w:eastAsia="Garamond"/>
          <w:bCs/>
        </w:rPr>
        <w:t xml:space="preserve"> </w:t>
      </w:r>
      <w:proofErr w:type="spellStart"/>
      <w:r>
        <w:rPr>
          <w:rFonts w:eastAsia="Garamond"/>
          <w:bCs/>
        </w:rPr>
        <w:t>Czech</w:t>
      </w:r>
      <w:proofErr w:type="spellEnd"/>
      <w:r>
        <w:rPr>
          <w:rFonts w:eastAsia="Garamond"/>
          <w:bCs/>
        </w:rPr>
        <w:t xml:space="preserve"> and Sl</w:t>
      </w:r>
      <w:r w:rsidRPr="004239BF">
        <w:rPr>
          <w:rFonts w:eastAsia="Garamond"/>
          <w:bCs/>
        </w:rPr>
        <w:t xml:space="preserve">ovak </w:t>
      </w:r>
      <w:proofErr w:type="spellStart"/>
      <w:r w:rsidRPr="004239BF">
        <w:rPr>
          <w:rFonts w:eastAsia="Garamond"/>
          <w:bCs/>
        </w:rPr>
        <w:t>university</w:t>
      </w:r>
      <w:proofErr w:type="spellEnd"/>
      <w:r w:rsidRPr="004239BF">
        <w:rPr>
          <w:rFonts w:eastAsia="Garamond"/>
          <w:bCs/>
        </w:rPr>
        <w:t xml:space="preserve"> </w:t>
      </w:r>
      <w:proofErr w:type="spellStart"/>
      <w:r w:rsidRPr="004239BF">
        <w:rPr>
          <w:rFonts w:eastAsia="Garamond"/>
          <w:bCs/>
        </w:rPr>
        <w:t>students</w:t>
      </w:r>
      <w:proofErr w:type="spellEnd"/>
      <w:r>
        <w:rPr>
          <w:rFonts w:eastAsia="Garamond"/>
          <w:bCs/>
        </w:rPr>
        <w:t xml:space="preserve"> </w:t>
      </w:r>
      <w:r w:rsidRPr="00CF15AA">
        <w:rPr>
          <w:rFonts w:eastAsia="Garamond"/>
          <w:b/>
          <w:bCs/>
        </w:rPr>
        <w:t xml:space="preserve">- </w:t>
      </w:r>
      <w:r w:rsidRPr="00CF15AA">
        <w:rPr>
          <w:rFonts w:eastAsia="Garamond"/>
          <w:b/>
        </w:rPr>
        <w:t>vedúci výskumného tímu projektu</w:t>
      </w:r>
      <w:r w:rsidRPr="004239BF">
        <w:rPr>
          <w:rFonts w:eastAsia="Garamond"/>
        </w:rPr>
        <w:t>:  1.1.2012 - 31.12.</w:t>
      </w:r>
      <w:r w:rsidRPr="00A378B5">
        <w:rPr>
          <w:rFonts w:eastAsia="Garamond"/>
          <w:bCs/>
        </w:rPr>
        <w:t>2013 (úspešne ukončený 2013)</w:t>
      </w:r>
    </w:p>
    <w:p w:rsidR="00A378B5" w:rsidRPr="0009331B" w:rsidRDefault="00A378B5" w:rsidP="00732E84">
      <w:pPr>
        <w:numPr>
          <w:ilvl w:val="0"/>
          <w:numId w:val="15"/>
        </w:numPr>
        <w:rPr>
          <w:rFonts w:eastAsia="Garamond"/>
        </w:rPr>
      </w:pPr>
      <w:r w:rsidRPr="0009331B">
        <w:rPr>
          <w:rFonts w:eastAsia="Garamond"/>
        </w:rPr>
        <w:t>1/0142/12 – VEGA</w:t>
      </w:r>
    </w:p>
    <w:p w:rsidR="00A378B5" w:rsidRDefault="00A378B5" w:rsidP="00732E84">
      <w:pPr>
        <w:jc w:val="both"/>
        <w:rPr>
          <w:rFonts w:eastAsia="Garamond"/>
        </w:rPr>
      </w:pPr>
      <w:r w:rsidRPr="0009331B">
        <w:rPr>
          <w:rFonts w:eastAsia="Garamond"/>
        </w:rPr>
        <w:t>Výskum vývojových tendencií a kľúčových determinantov cezhraničných fúzií a akvizícií v spoločnom európskom priestore</w:t>
      </w:r>
      <w:r>
        <w:rPr>
          <w:rFonts w:eastAsia="Garamond"/>
        </w:rPr>
        <w:t xml:space="preserve"> – </w:t>
      </w:r>
      <w:r w:rsidRPr="00A378B5">
        <w:rPr>
          <w:rFonts w:eastAsia="Garamond"/>
          <w:b/>
        </w:rPr>
        <w:t>spoluriešiteľ</w:t>
      </w:r>
      <w:r>
        <w:rPr>
          <w:rFonts w:eastAsia="Garamond"/>
        </w:rPr>
        <w:t xml:space="preserve"> (1.1.2012 - 31.12.2013) </w:t>
      </w:r>
    </w:p>
    <w:p w:rsidR="00A378B5" w:rsidRDefault="00A378B5" w:rsidP="00732E84">
      <w:pPr>
        <w:numPr>
          <w:ilvl w:val="0"/>
          <w:numId w:val="15"/>
        </w:numPr>
        <w:jc w:val="both"/>
        <w:rPr>
          <w:rFonts w:eastAsia="Garamond"/>
        </w:rPr>
      </w:pPr>
      <w:r>
        <w:rPr>
          <w:rFonts w:eastAsia="Garamond"/>
        </w:rPr>
        <w:t>Interná grantová agentúra FM PU v Prešove:</w:t>
      </w:r>
    </w:p>
    <w:p w:rsidR="00A378B5" w:rsidRPr="000B108A" w:rsidRDefault="00A378B5" w:rsidP="00732E84">
      <w:pPr>
        <w:jc w:val="both"/>
        <w:rPr>
          <w:b/>
        </w:rPr>
      </w:pPr>
      <w:r>
        <w:rPr>
          <w:color w:val="000000"/>
        </w:rPr>
        <w:t xml:space="preserve">GAMA/11/5 (2012): </w:t>
      </w:r>
      <w:r w:rsidRPr="000975DE">
        <w:rPr>
          <w:color w:val="000000"/>
        </w:rPr>
        <w:t>Identifikácia profilu spotrebiteľa vo vybranom regióne Slovenskej republiky</w:t>
      </w:r>
      <w:r>
        <w:rPr>
          <w:color w:val="000000"/>
        </w:rPr>
        <w:t xml:space="preserve"> - </w:t>
      </w:r>
      <w:r w:rsidRPr="00CF15AA">
        <w:rPr>
          <w:b/>
        </w:rPr>
        <w:t>vedúca projektu</w:t>
      </w:r>
    </w:p>
    <w:p w:rsidR="00A378B5" w:rsidRDefault="00A378B5" w:rsidP="00732E84">
      <w:pPr>
        <w:numPr>
          <w:ilvl w:val="0"/>
          <w:numId w:val="15"/>
        </w:numPr>
        <w:tabs>
          <w:tab w:val="clear" w:pos="720"/>
          <w:tab w:val="num" w:pos="0"/>
        </w:tabs>
        <w:ind w:left="0" w:firstLine="426"/>
        <w:jc w:val="both"/>
        <w:rPr>
          <w:b/>
        </w:rPr>
      </w:pPr>
      <w:r w:rsidRPr="00A378B5">
        <w:rPr>
          <w:rFonts w:eastAsia="Garamond"/>
        </w:rPr>
        <w:t>GAMA</w:t>
      </w:r>
      <w:r w:rsidRPr="000975DE">
        <w:rPr>
          <w:color w:val="000000"/>
        </w:rPr>
        <w:t>/11/2</w:t>
      </w:r>
      <w:r>
        <w:rPr>
          <w:color w:val="000000"/>
        </w:rPr>
        <w:t xml:space="preserve"> (2012): </w:t>
      </w:r>
      <w:r w:rsidRPr="000975DE">
        <w:rPr>
          <w:color w:val="000000"/>
        </w:rPr>
        <w:t xml:space="preserve">Logické chyby v myslení zamestnancov po záťaži a ich efekt na obmedzenia v oblasti kognitívnej, afektívnej a </w:t>
      </w:r>
      <w:proofErr w:type="spellStart"/>
      <w:r w:rsidRPr="000975DE">
        <w:rPr>
          <w:color w:val="000000"/>
        </w:rPr>
        <w:t>konatívnej</w:t>
      </w:r>
      <w:proofErr w:type="spellEnd"/>
      <w:r w:rsidRPr="000975DE">
        <w:rPr>
          <w:color w:val="000000"/>
        </w:rPr>
        <w:t xml:space="preserve"> v pracovnom procese</w:t>
      </w:r>
      <w:r>
        <w:rPr>
          <w:color w:val="000000"/>
        </w:rPr>
        <w:t xml:space="preserve"> - </w:t>
      </w:r>
      <w:r w:rsidRPr="00CF15AA">
        <w:rPr>
          <w:b/>
        </w:rPr>
        <w:t>zástupca projektu</w:t>
      </w:r>
    </w:p>
    <w:p w:rsidR="00A378B5" w:rsidRDefault="00A378B5" w:rsidP="00732E84">
      <w:pPr>
        <w:jc w:val="both"/>
        <w:rPr>
          <w:b/>
        </w:rPr>
      </w:pPr>
    </w:p>
    <w:p w:rsidR="00A378B5" w:rsidRDefault="00A378B5" w:rsidP="00732E84">
      <w:pPr>
        <w:jc w:val="both"/>
        <w:rPr>
          <w:b/>
          <w:color w:val="000000"/>
        </w:rPr>
      </w:pPr>
      <w:r>
        <w:rPr>
          <w:b/>
          <w:color w:val="000000"/>
        </w:rPr>
        <w:t>Aktuálne projekty:</w:t>
      </w:r>
    </w:p>
    <w:p w:rsidR="00A378B5" w:rsidRPr="000B108A" w:rsidRDefault="00A378B5" w:rsidP="00732E84">
      <w:pPr>
        <w:numPr>
          <w:ilvl w:val="0"/>
          <w:numId w:val="15"/>
        </w:numPr>
        <w:jc w:val="both"/>
        <w:rPr>
          <w:color w:val="000000"/>
        </w:rPr>
      </w:pPr>
      <w:r w:rsidRPr="00ED1170">
        <w:rPr>
          <w:color w:val="000000"/>
        </w:rPr>
        <w:t xml:space="preserve">028PU-4/2014 </w:t>
      </w:r>
      <w:r>
        <w:rPr>
          <w:color w:val="000000"/>
        </w:rPr>
        <w:t>–</w:t>
      </w:r>
      <w:r w:rsidRPr="00ED1170">
        <w:rPr>
          <w:color w:val="000000"/>
        </w:rPr>
        <w:t xml:space="preserve"> KEGA</w:t>
      </w:r>
      <w:r>
        <w:rPr>
          <w:color w:val="000000"/>
        </w:rPr>
        <w:t xml:space="preserve">: </w:t>
      </w:r>
      <w:r w:rsidRPr="00ED1170">
        <w:rPr>
          <w:color w:val="000000"/>
        </w:rPr>
        <w:t>Základy koučovania v manažmente – inovácia obsahu a spôsobu výučby predmetu, vysokoškolská učebnica a metodické texty</w:t>
      </w:r>
      <w:r>
        <w:rPr>
          <w:color w:val="000000"/>
        </w:rPr>
        <w:t xml:space="preserve"> - </w:t>
      </w:r>
      <w:r w:rsidRPr="00ED1170">
        <w:rPr>
          <w:b/>
          <w:color w:val="000000"/>
        </w:rPr>
        <w:t>vedúci výskumného tímu</w:t>
      </w:r>
      <w:r w:rsidRPr="00ED1170">
        <w:rPr>
          <w:color w:val="000000"/>
        </w:rPr>
        <w:t xml:space="preserve"> </w:t>
      </w:r>
      <w:r>
        <w:rPr>
          <w:color w:val="000000"/>
        </w:rPr>
        <w:t>(</w:t>
      </w:r>
      <w:r w:rsidRPr="00ED1170">
        <w:rPr>
          <w:color w:val="000000"/>
        </w:rPr>
        <w:t>1.1.2014 - 31.12.2016</w:t>
      </w:r>
      <w:r>
        <w:rPr>
          <w:color w:val="000000"/>
        </w:rPr>
        <w:t>)</w:t>
      </w:r>
    </w:p>
    <w:p w:rsidR="00A378B5" w:rsidRPr="000B108A" w:rsidRDefault="00A378B5" w:rsidP="00732E84">
      <w:pPr>
        <w:numPr>
          <w:ilvl w:val="0"/>
          <w:numId w:val="15"/>
        </w:numPr>
        <w:jc w:val="both"/>
        <w:rPr>
          <w:rFonts w:eastAsia="Garamond"/>
        </w:rPr>
      </w:pPr>
      <w:r w:rsidRPr="004239BF">
        <w:rPr>
          <w:rFonts w:eastAsia="Garamond"/>
        </w:rPr>
        <w:t>1/0637/12 – VEGA</w:t>
      </w:r>
      <w:r>
        <w:rPr>
          <w:rFonts w:eastAsia="Garamond"/>
        </w:rPr>
        <w:t xml:space="preserve">: </w:t>
      </w:r>
      <w:r w:rsidRPr="004239BF">
        <w:rPr>
          <w:rFonts w:eastAsia="Garamond"/>
        </w:rPr>
        <w:t>Možnosti konceptualizácie a </w:t>
      </w:r>
      <w:proofErr w:type="spellStart"/>
      <w:r w:rsidRPr="004239BF">
        <w:rPr>
          <w:rFonts w:eastAsia="Garamond"/>
        </w:rPr>
        <w:t>operacionaliz</w:t>
      </w:r>
      <w:r>
        <w:rPr>
          <w:rFonts w:eastAsia="Garamond"/>
        </w:rPr>
        <w:t>ácie</w:t>
      </w:r>
      <w:proofErr w:type="spellEnd"/>
      <w:r>
        <w:rPr>
          <w:rFonts w:eastAsia="Garamond"/>
        </w:rPr>
        <w:t xml:space="preserve"> sociálnej inteligencie ako </w:t>
      </w:r>
      <w:r w:rsidRPr="004239BF">
        <w:rPr>
          <w:rFonts w:eastAsia="Garamond"/>
        </w:rPr>
        <w:t>výkonovej osobnostnej charakteristiky</w:t>
      </w:r>
      <w:r>
        <w:rPr>
          <w:rFonts w:eastAsia="Garamond"/>
        </w:rPr>
        <w:t xml:space="preserve"> – </w:t>
      </w:r>
      <w:r w:rsidRPr="00DA2311">
        <w:rPr>
          <w:rFonts w:eastAsia="Garamond"/>
        </w:rPr>
        <w:t>spoluriešiteľ</w:t>
      </w:r>
      <w:r>
        <w:rPr>
          <w:rFonts w:eastAsia="Garamond"/>
        </w:rPr>
        <w:t xml:space="preserve"> (1.1.2012 - 31.12.2012), </w:t>
      </w:r>
      <w:r w:rsidRPr="002A1317">
        <w:rPr>
          <w:rFonts w:eastAsia="Garamond"/>
          <w:b/>
        </w:rPr>
        <w:t>zástupca projektu</w:t>
      </w:r>
      <w:r>
        <w:rPr>
          <w:rFonts w:eastAsia="Garamond"/>
        </w:rPr>
        <w:t xml:space="preserve"> (1.1.2013 - 31.12.2014) </w:t>
      </w:r>
    </w:p>
    <w:p w:rsidR="00A378B5" w:rsidRDefault="00A15C00" w:rsidP="00732E84">
      <w:pPr>
        <w:numPr>
          <w:ilvl w:val="0"/>
          <w:numId w:val="15"/>
        </w:numPr>
        <w:jc w:val="both"/>
        <w:rPr>
          <w:color w:val="000000"/>
        </w:rPr>
      </w:pPr>
      <w:r w:rsidRPr="00A15C00">
        <w:rPr>
          <w:rStyle w:val="Siln"/>
          <w:b w:val="0"/>
        </w:rPr>
        <w:t>1</w:t>
      </w:r>
      <w:r w:rsidR="00A378B5">
        <w:rPr>
          <w:rStyle w:val="Siln"/>
        </w:rPr>
        <w:t>/</w:t>
      </w:r>
      <w:r w:rsidR="00A378B5" w:rsidRPr="00A15C00">
        <w:rPr>
          <w:rFonts w:eastAsia="Garamond"/>
        </w:rPr>
        <w:t>0706</w:t>
      </w:r>
      <w:r w:rsidR="00A378B5" w:rsidRPr="00ED1170">
        <w:rPr>
          <w:rFonts w:eastAsia="Garamond"/>
          <w:bCs/>
        </w:rPr>
        <w:t>/14 – VEGA</w:t>
      </w:r>
      <w:r w:rsidR="00A378B5">
        <w:rPr>
          <w:rFonts w:eastAsia="Garamond"/>
        </w:rPr>
        <w:t xml:space="preserve">: </w:t>
      </w:r>
      <w:r w:rsidR="00A378B5" w:rsidRPr="00ED1170">
        <w:rPr>
          <w:rFonts w:eastAsia="Garamond"/>
          <w:bCs/>
        </w:rPr>
        <w:t>Kognitívne omyly v myslení, ich identifikácia a hodnotenie v</w:t>
      </w:r>
      <w:r w:rsidR="00A378B5">
        <w:rPr>
          <w:rFonts w:eastAsia="Garamond"/>
          <w:bCs/>
        </w:rPr>
        <w:t> </w:t>
      </w:r>
      <w:r w:rsidR="00A378B5" w:rsidRPr="00ED1170">
        <w:rPr>
          <w:rFonts w:eastAsia="Garamond"/>
          <w:bCs/>
        </w:rPr>
        <w:t>manažmente</w:t>
      </w:r>
      <w:r w:rsidR="00A378B5">
        <w:rPr>
          <w:rFonts w:eastAsia="Garamond"/>
        </w:rPr>
        <w:t xml:space="preserve"> (</w:t>
      </w:r>
      <w:r w:rsidR="00A378B5" w:rsidRPr="00ED1170">
        <w:rPr>
          <w:rFonts w:eastAsia="Garamond"/>
        </w:rPr>
        <w:t>1.1.2014 - 31.12.2016</w:t>
      </w:r>
      <w:r w:rsidR="00A378B5">
        <w:rPr>
          <w:rFonts w:eastAsia="Garamond"/>
        </w:rPr>
        <w:t xml:space="preserve">) – </w:t>
      </w:r>
      <w:r w:rsidR="00A378B5" w:rsidRPr="00A15C00">
        <w:rPr>
          <w:rFonts w:eastAsia="Garamond"/>
          <w:b/>
        </w:rPr>
        <w:t>spoluriešiteľ</w:t>
      </w:r>
      <w:r w:rsidR="00A378B5">
        <w:rPr>
          <w:rFonts w:eastAsia="Garamond"/>
        </w:rPr>
        <w:t xml:space="preserve"> </w:t>
      </w:r>
    </w:p>
    <w:p w:rsidR="00A378B5" w:rsidRDefault="00A378B5" w:rsidP="00732E84">
      <w:pPr>
        <w:jc w:val="both"/>
        <w:rPr>
          <w:rFonts w:eastAsia="Garamond"/>
        </w:rPr>
      </w:pPr>
    </w:p>
    <w:p w:rsidR="000B108A" w:rsidRPr="000B108A" w:rsidRDefault="000B108A" w:rsidP="00732E84">
      <w:pPr>
        <w:jc w:val="both"/>
        <w:rPr>
          <w:b/>
        </w:rPr>
      </w:pPr>
      <w:r>
        <w:t xml:space="preserve">PaedDr. Zuzana </w:t>
      </w:r>
      <w:proofErr w:type="spellStart"/>
      <w:r>
        <w:t>Birknerová</w:t>
      </w:r>
      <w:proofErr w:type="spellEnd"/>
      <w:r>
        <w:t xml:space="preserve">, PhD. bola </w:t>
      </w:r>
      <w:r>
        <w:rPr>
          <w:b/>
        </w:rPr>
        <w:t>členkou </w:t>
      </w:r>
      <w:r w:rsidRPr="000B108A">
        <w:rPr>
          <w:b/>
        </w:rPr>
        <w:t>komisií</w:t>
      </w:r>
      <w:r>
        <w:rPr>
          <w:b/>
        </w:rPr>
        <w:t xml:space="preserve"> a redakčných rád</w:t>
      </w:r>
      <w:r w:rsidRPr="000B108A">
        <w:rPr>
          <w:b/>
        </w:rPr>
        <w:t>:</w:t>
      </w:r>
    </w:p>
    <w:p w:rsidR="00A378B5" w:rsidRDefault="00A378B5" w:rsidP="00732E84">
      <w:pPr>
        <w:numPr>
          <w:ilvl w:val="0"/>
          <w:numId w:val="18"/>
        </w:numPr>
        <w:jc w:val="both"/>
      </w:pPr>
      <w:r>
        <w:t>Poradca fakultnej hodnotiacej komisie FHS UTB v </w:t>
      </w:r>
      <w:proofErr w:type="spellStart"/>
      <w:r>
        <w:t>Zlíne</w:t>
      </w:r>
      <w:proofErr w:type="spellEnd"/>
      <w:r>
        <w:t xml:space="preserve"> – posudzovanie projektov Internej grantovej agentúry vysokoškolského výskumu.</w:t>
      </w:r>
    </w:p>
    <w:p w:rsidR="00A378B5" w:rsidRDefault="00A378B5" w:rsidP="00732E84">
      <w:pPr>
        <w:numPr>
          <w:ilvl w:val="0"/>
          <w:numId w:val="18"/>
        </w:numPr>
        <w:jc w:val="both"/>
      </w:pPr>
      <w:r>
        <w:t>Členka Medzinárodného vedeckého výboru pre vydávanie publikácií Hnutí R (od 16.6.2011)</w:t>
      </w:r>
    </w:p>
    <w:p w:rsidR="00A378B5" w:rsidRPr="00936DAF" w:rsidRDefault="00A378B5" w:rsidP="00732E84">
      <w:pPr>
        <w:numPr>
          <w:ilvl w:val="0"/>
          <w:numId w:val="18"/>
        </w:numPr>
        <w:jc w:val="both"/>
      </w:pPr>
      <w:r>
        <w:t xml:space="preserve">Členka Slovenskej akadémie manažmentu, </w:t>
      </w:r>
      <w:proofErr w:type="spellStart"/>
      <w:r>
        <w:t>o.z</w:t>
      </w:r>
      <w:proofErr w:type="spellEnd"/>
      <w:r>
        <w:t>., členka redakčnej rady vedecko-odborného, recenzovaného časopisu Manažment podnikania a veci verejných – Dialógy (od roku 2009)</w:t>
      </w:r>
    </w:p>
    <w:p w:rsidR="00A378B5" w:rsidRPr="000E72E2" w:rsidRDefault="00A378B5" w:rsidP="00732E84">
      <w:pPr>
        <w:numPr>
          <w:ilvl w:val="0"/>
          <w:numId w:val="18"/>
        </w:numPr>
        <w:autoSpaceDE w:val="0"/>
        <w:autoSpaceDN w:val="0"/>
        <w:adjustRightInd w:val="0"/>
        <w:jc w:val="both"/>
      </w:pPr>
      <w:r w:rsidRPr="000E72E2">
        <w:t xml:space="preserve">Členka redakčnej rady: </w:t>
      </w:r>
      <w:proofErr w:type="spellStart"/>
      <w:r w:rsidRPr="000E72E2">
        <w:t>Editorial</w:t>
      </w:r>
      <w:proofErr w:type="spellEnd"/>
      <w:r w:rsidRPr="000E72E2">
        <w:t xml:space="preserve"> </w:t>
      </w:r>
      <w:proofErr w:type="spellStart"/>
      <w:r w:rsidRPr="000E72E2">
        <w:t>Board</w:t>
      </w:r>
      <w:proofErr w:type="spellEnd"/>
      <w:r w:rsidRPr="000E72E2">
        <w:t xml:space="preserve"> </w:t>
      </w:r>
      <w:proofErr w:type="spellStart"/>
      <w:r w:rsidRPr="000E72E2">
        <w:t>American</w:t>
      </w:r>
      <w:proofErr w:type="spellEnd"/>
      <w:r w:rsidRPr="000E72E2">
        <w:t xml:space="preserve"> </w:t>
      </w:r>
      <w:proofErr w:type="spellStart"/>
      <w:r w:rsidRPr="000E72E2">
        <w:t>International</w:t>
      </w:r>
      <w:proofErr w:type="spellEnd"/>
      <w:r w:rsidRPr="000E72E2">
        <w:t xml:space="preserve"> </w:t>
      </w:r>
      <w:proofErr w:type="spellStart"/>
      <w:r w:rsidRPr="000E72E2">
        <w:t>Journal</w:t>
      </w:r>
      <w:proofErr w:type="spellEnd"/>
      <w:r w:rsidRPr="000E72E2">
        <w:t xml:space="preserve"> </w:t>
      </w:r>
      <w:proofErr w:type="spellStart"/>
      <w:r w:rsidRPr="000E72E2">
        <w:t>of</w:t>
      </w:r>
      <w:proofErr w:type="spellEnd"/>
      <w:r w:rsidRPr="000E72E2">
        <w:t xml:space="preserve"> </w:t>
      </w:r>
      <w:proofErr w:type="spellStart"/>
      <w:r w:rsidRPr="000E72E2">
        <w:t>Contemporary</w:t>
      </w:r>
      <w:proofErr w:type="spellEnd"/>
      <w:r w:rsidRPr="000E72E2">
        <w:t xml:space="preserve"> </w:t>
      </w:r>
      <w:proofErr w:type="spellStart"/>
      <w:r w:rsidRPr="000E72E2">
        <w:t>Research</w:t>
      </w:r>
      <w:proofErr w:type="spellEnd"/>
      <w:r w:rsidRPr="000E72E2">
        <w:t>. ISSN 2162-139X.</w:t>
      </w:r>
    </w:p>
    <w:p w:rsidR="00A378B5" w:rsidRDefault="00A378B5" w:rsidP="00732E84">
      <w:pPr>
        <w:numPr>
          <w:ilvl w:val="0"/>
          <w:numId w:val="18"/>
        </w:numPr>
        <w:jc w:val="both"/>
      </w:pPr>
      <w:r>
        <w:t>Členka medzinárodnej redakčnej rady recenzovaného zborníka vedeckých prác: manažment podnikania a vecí verejných č. 2, roč. II, 2012.</w:t>
      </w:r>
    </w:p>
    <w:p w:rsidR="00A378B5" w:rsidRPr="008D72DA" w:rsidRDefault="000B108A" w:rsidP="00732E84">
      <w:pPr>
        <w:jc w:val="both"/>
        <w:rPr>
          <w:b/>
        </w:rPr>
      </w:pPr>
      <w:r>
        <w:rPr>
          <w:b/>
        </w:rPr>
        <w:t>Členkou o</w:t>
      </w:r>
      <w:r w:rsidR="00A378B5" w:rsidRPr="008D72DA">
        <w:rPr>
          <w:b/>
        </w:rPr>
        <w:t>rganizačn</w:t>
      </w:r>
      <w:r>
        <w:rPr>
          <w:b/>
        </w:rPr>
        <w:t>ých</w:t>
      </w:r>
      <w:r w:rsidR="00A378B5" w:rsidRPr="008D72DA">
        <w:rPr>
          <w:b/>
        </w:rPr>
        <w:t xml:space="preserve"> výbor</w:t>
      </w:r>
      <w:r>
        <w:rPr>
          <w:b/>
        </w:rPr>
        <w:t>ov</w:t>
      </w:r>
      <w:r w:rsidR="00A378B5" w:rsidRPr="008D72DA">
        <w:rPr>
          <w:b/>
        </w:rPr>
        <w:t>:</w:t>
      </w:r>
    </w:p>
    <w:p w:rsidR="00A378B5" w:rsidRDefault="00A378B5" w:rsidP="00732E84">
      <w:pPr>
        <w:numPr>
          <w:ilvl w:val="0"/>
          <w:numId w:val="17"/>
        </w:numPr>
        <w:jc w:val="both"/>
      </w:pPr>
      <w:r>
        <w:t xml:space="preserve">Vedúca </w:t>
      </w:r>
      <w:r w:rsidRPr="000C57C1">
        <w:t>organizačného výboru</w:t>
      </w:r>
      <w:r>
        <w:t xml:space="preserve"> pracovno-odborného</w:t>
      </w:r>
      <w:r w:rsidRPr="000C57C1">
        <w:t xml:space="preserve"> seminár</w:t>
      </w:r>
      <w:r>
        <w:t xml:space="preserve">a KMP FM PU v Prešove: </w:t>
      </w:r>
      <w:r w:rsidRPr="000C57C1">
        <w:t>Teoretické a metodologické koncepty zisťovania sociálnej inteligencie v kontexte príbuzných oblastí poznania</w:t>
      </w:r>
      <w:r>
        <w:t xml:space="preserve"> (2.12.2011)</w:t>
      </w:r>
    </w:p>
    <w:p w:rsidR="00A378B5" w:rsidRDefault="00A378B5" w:rsidP="00732E84">
      <w:pPr>
        <w:numPr>
          <w:ilvl w:val="0"/>
          <w:numId w:val="17"/>
        </w:numPr>
        <w:jc w:val="both"/>
      </w:pPr>
      <w:r>
        <w:t xml:space="preserve">Vedúca </w:t>
      </w:r>
      <w:r w:rsidRPr="000C57C1">
        <w:t>organizačného výboru</w:t>
      </w:r>
      <w:r>
        <w:t xml:space="preserve"> nekonferenčného vedeckého</w:t>
      </w:r>
      <w:r w:rsidRPr="000C57C1">
        <w:t xml:space="preserve"> zborník</w:t>
      </w:r>
      <w:r>
        <w:t>a</w:t>
      </w:r>
      <w:r w:rsidRPr="000C57C1">
        <w:t xml:space="preserve"> recenzovaných štúdií s medzinárodnou účasťou </w:t>
      </w:r>
      <w:r>
        <w:t xml:space="preserve">KMP FM PU v Prešove: </w:t>
      </w:r>
      <w:r w:rsidRPr="000C57C1">
        <w:t>Sociálna inteligencia v manažmente školy a v pracovnom procese</w:t>
      </w:r>
      <w:r>
        <w:t xml:space="preserve"> (2011)</w:t>
      </w:r>
    </w:p>
    <w:p w:rsidR="00A378B5" w:rsidRDefault="00A378B5" w:rsidP="00732E84">
      <w:pPr>
        <w:numPr>
          <w:ilvl w:val="0"/>
          <w:numId w:val="17"/>
        </w:numPr>
        <w:jc w:val="both"/>
      </w:pPr>
      <w:r>
        <w:t>Členka organizačného výboru medzinárodnej vedeckej konferencie Manažment neziskových organizácií v prostredí verejného sektora (KU v Ružomberku, PF v Poprade, 25.9.2009)</w:t>
      </w:r>
    </w:p>
    <w:p w:rsidR="00A378B5" w:rsidRDefault="00A378B5" w:rsidP="00732E84">
      <w:pPr>
        <w:numPr>
          <w:ilvl w:val="0"/>
          <w:numId w:val="17"/>
        </w:numPr>
        <w:jc w:val="both"/>
      </w:pPr>
      <w:r>
        <w:t>Členka organizačného výboru medzinárodnej vedeckej konferencie UPV FHS UTB v </w:t>
      </w:r>
      <w:proofErr w:type="spellStart"/>
      <w:r>
        <w:t>Zlíne</w:t>
      </w:r>
      <w:proofErr w:type="spellEnd"/>
      <w:r>
        <w:t xml:space="preserve"> (október 2011)</w:t>
      </w:r>
    </w:p>
    <w:p w:rsidR="00A378B5" w:rsidRPr="00581D50" w:rsidRDefault="00A378B5" w:rsidP="00732E84">
      <w:pPr>
        <w:numPr>
          <w:ilvl w:val="0"/>
          <w:numId w:val="17"/>
        </w:numPr>
        <w:jc w:val="both"/>
      </w:pPr>
      <w:r>
        <w:t xml:space="preserve">Vedúca </w:t>
      </w:r>
      <w:r w:rsidRPr="000C57C1">
        <w:t>organizačného výboru</w:t>
      </w:r>
      <w:r>
        <w:t xml:space="preserve"> vedeckého</w:t>
      </w:r>
      <w:r w:rsidRPr="000C57C1">
        <w:t xml:space="preserve"> seminár</w:t>
      </w:r>
      <w:r>
        <w:t xml:space="preserve">a KMP FM PU v Prešove: </w:t>
      </w:r>
      <w:r w:rsidRPr="00581D50">
        <w:t xml:space="preserve">Sociálne kompetencie manažéra: teoretické, metodologické a praktické koncepty </w:t>
      </w:r>
      <w:r>
        <w:t>(3.12.2012)</w:t>
      </w:r>
    </w:p>
    <w:p w:rsidR="00A378B5" w:rsidRDefault="00A378B5" w:rsidP="00732E84">
      <w:pPr>
        <w:numPr>
          <w:ilvl w:val="0"/>
          <w:numId w:val="17"/>
        </w:numPr>
        <w:autoSpaceDE w:val="0"/>
        <w:autoSpaceDN w:val="0"/>
        <w:adjustRightInd w:val="0"/>
        <w:jc w:val="both"/>
      </w:pPr>
      <w:r>
        <w:lastRenderedPageBreak/>
        <w:t xml:space="preserve">Vedúca </w:t>
      </w:r>
      <w:r w:rsidRPr="000C57C1">
        <w:t>organizačného výboru</w:t>
      </w:r>
      <w:r>
        <w:t xml:space="preserve"> pracovno-odborného</w:t>
      </w:r>
      <w:r w:rsidRPr="000C57C1">
        <w:t xml:space="preserve"> seminár</w:t>
      </w:r>
      <w:r>
        <w:t>a KMP a </w:t>
      </w:r>
      <w:proofErr w:type="spellStart"/>
      <w:r>
        <w:t>KMaMO</w:t>
      </w:r>
      <w:proofErr w:type="spellEnd"/>
      <w:r>
        <w:t xml:space="preserve"> FM PU v Prešove: </w:t>
      </w:r>
      <w:r w:rsidRPr="00581D50">
        <w:t xml:space="preserve">Sociálno-ekonomické faktory a nákupne správanie spotrebiteľa </w:t>
      </w:r>
      <w:r>
        <w:t>(</w:t>
      </w:r>
      <w:r w:rsidRPr="00581D50">
        <w:t>23.11.2012)</w:t>
      </w:r>
    </w:p>
    <w:p w:rsidR="00A378B5" w:rsidRDefault="00A378B5" w:rsidP="00732E84">
      <w:pPr>
        <w:numPr>
          <w:ilvl w:val="0"/>
          <w:numId w:val="17"/>
        </w:numPr>
        <w:jc w:val="both"/>
      </w:pPr>
      <w:r>
        <w:t xml:space="preserve">Vedúca </w:t>
      </w:r>
      <w:r w:rsidRPr="000C57C1">
        <w:t>organizačného výboru</w:t>
      </w:r>
      <w:r>
        <w:t xml:space="preserve"> nekonferenčného vedeckého</w:t>
      </w:r>
      <w:r w:rsidRPr="000C57C1">
        <w:t xml:space="preserve"> zborník</w:t>
      </w:r>
      <w:r>
        <w:t>a</w:t>
      </w:r>
      <w:r w:rsidRPr="000C57C1">
        <w:t xml:space="preserve"> recenzovaných štúdií s medzinárodnou účasťou </w:t>
      </w:r>
      <w:r>
        <w:t xml:space="preserve">KMP FM PU v Prešove: </w:t>
      </w:r>
      <w:r w:rsidRPr="001F1A6D">
        <w:t>Sociálne javy v kultúrnom a osobnostnom kontexte</w:t>
      </w:r>
      <w:r>
        <w:t xml:space="preserve"> (2013)</w:t>
      </w:r>
    </w:p>
    <w:p w:rsidR="00A378B5" w:rsidRPr="00EF7F36" w:rsidRDefault="00A378B5" w:rsidP="00732E84">
      <w:pPr>
        <w:jc w:val="both"/>
        <w:rPr>
          <w:color w:val="FF0000"/>
        </w:rPr>
      </w:pPr>
    </w:p>
    <w:p w:rsidR="00E860F6" w:rsidRPr="00EF7F36" w:rsidRDefault="00E860F6" w:rsidP="00732E84">
      <w:pPr>
        <w:jc w:val="both"/>
        <w:rPr>
          <w:color w:val="FF0000"/>
          <w:sz w:val="22"/>
          <w:szCs w:val="22"/>
        </w:rPr>
      </w:pPr>
    </w:p>
    <w:p w:rsidR="00154B26" w:rsidRDefault="000113B1" w:rsidP="00732E84">
      <w:pPr>
        <w:jc w:val="both"/>
        <w:outlineLvl w:val="0"/>
        <w:rPr>
          <w:b/>
        </w:rPr>
      </w:pPr>
      <w:r w:rsidRPr="000A4DF0">
        <w:rPr>
          <w:b/>
        </w:rPr>
        <w:t>Publikačná činnosť uchádzač</w:t>
      </w:r>
      <w:r w:rsidR="00D5004F">
        <w:rPr>
          <w:b/>
        </w:rPr>
        <w:t>ky</w:t>
      </w:r>
      <w:r w:rsidR="00685930">
        <w:rPr>
          <w:b/>
        </w:rPr>
        <w:t>:</w:t>
      </w:r>
    </w:p>
    <w:p w:rsidR="0054722A" w:rsidRDefault="0054722A" w:rsidP="00732E84">
      <w:pPr>
        <w:jc w:val="both"/>
        <w:outlineLvl w:val="0"/>
        <w:rPr>
          <w:b/>
        </w:rPr>
      </w:pPr>
    </w:p>
    <w:p w:rsidR="005D6946" w:rsidRDefault="0054722A" w:rsidP="003372D9">
      <w:pPr>
        <w:jc w:val="both"/>
        <w:outlineLvl w:val="0"/>
      </w:pPr>
      <w:r>
        <w:t xml:space="preserve">PaedDr. Zuzana </w:t>
      </w:r>
      <w:proofErr w:type="spellStart"/>
      <w:r>
        <w:t>Birknerová</w:t>
      </w:r>
      <w:proofErr w:type="spellEnd"/>
      <w:r>
        <w:t xml:space="preserve">, PhD. má bohatú publikačnú činnosť zameranú na sociálne javy ako je sociálna a emocionálna inteligencia a ich príbuzné konštrukty, ktorým sa venuje zvyčajne v kontexte manažérskej práce. Má </w:t>
      </w:r>
      <w:r w:rsidRPr="005D6946">
        <w:rPr>
          <w:b/>
        </w:rPr>
        <w:t>4 monografie</w:t>
      </w:r>
      <w:r>
        <w:t xml:space="preserve">, z toho 2 domáce a 2 zahraničné. Vydala </w:t>
      </w:r>
      <w:r w:rsidRPr="005D6946">
        <w:rPr>
          <w:b/>
        </w:rPr>
        <w:t>5 domácich vysokoškolských učebníc</w:t>
      </w:r>
      <w:r>
        <w:t xml:space="preserve"> zameraných na manažérov, napríklad </w:t>
      </w:r>
      <w:r w:rsidR="004B4B96">
        <w:t>K</w:t>
      </w:r>
      <w:r>
        <w:t>apitoly sociálnej psychológie pre manažérov a </w:t>
      </w:r>
      <w:r w:rsidR="004B4B96">
        <w:t>O</w:t>
      </w:r>
      <w:r>
        <w:t xml:space="preserve">rganizačné správanie od teórie k aplikácii v praxi. Významný je </w:t>
      </w:r>
      <w:proofErr w:type="spellStart"/>
      <w:r w:rsidRPr="005D6946">
        <w:rPr>
          <w:b/>
        </w:rPr>
        <w:t>karentovaný</w:t>
      </w:r>
      <w:proofErr w:type="spellEnd"/>
      <w:r w:rsidRPr="005D6946">
        <w:rPr>
          <w:b/>
        </w:rPr>
        <w:t xml:space="preserve"> článok</w:t>
      </w:r>
      <w:r>
        <w:t xml:space="preserve"> v Ekonomickom časopise s názvom</w:t>
      </w:r>
      <w:r w:rsidRPr="0054722A">
        <w:t xml:space="preserve"> </w:t>
      </w:r>
      <w:r>
        <w:t xml:space="preserve">Sociálna inteligencia ako významný </w:t>
      </w:r>
      <w:proofErr w:type="spellStart"/>
      <w:r>
        <w:t>prediktor</w:t>
      </w:r>
      <w:proofErr w:type="spellEnd"/>
      <w:r>
        <w:t xml:space="preserve"> manažérskeho správania. </w:t>
      </w:r>
    </w:p>
    <w:p w:rsidR="00115BF0" w:rsidRDefault="00115BF0" w:rsidP="003372D9">
      <w:pPr>
        <w:jc w:val="both"/>
        <w:outlineLvl w:val="0"/>
      </w:pPr>
    </w:p>
    <w:p w:rsidR="005D6946" w:rsidRDefault="0054722A" w:rsidP="005D6946">
      <w:pPr>
        <w:jc w:val="both"/>
        <w:outlineLvl w:val="0"/>
      </w:pPr>
      <w:r>
        <w:t xml:space="preserve">Vedeckých zahraničných štúdií má evidovaných 15, domácich zahraničných </w:t>
      </w:r>
      <w:r w:rsidR="003372D9">
        <w:t>24, v</w:t>
      </w:r>
      <w:r w:rsidR="003372D9" w:rsidRPr="003372D9">
        <w:t>edeckých a odborných práce publikovaných  v zborníkoch zahraničných má 20, domácich 24, odborných práce v recenzovaných odborných časopisoch 22.</w:t>
      </w:r>
      <w:r w:rsidR="003372D9">
        <w:t xml:space="preserve"> Významný je aj vedecký zahraničný zdroj </w:t>
      </w:r>
      <w:proofErr w:type="spellStart"/>
      <w:r w:rsidR="003372D9" w:rsidRPr="005D6946">
        <w:rPr>
          <w:b/>
        </w:rPr>
        <w:t>Scopus</w:t>
      </w:r>
      <w:proofErr w:type="spellEnd"/>
      <w:r w:rsidR="003372D9">
        <w:t xml:space="preserve"> s názvom </w:t>
      </w:r>
      <w:proofErr w:type="spellStart"/>
      <w:r w:rsidR="0062013F">
        <w:t>Measuring</w:t>
      </w:r>
      <w:proofErr w:type="spellEnd"/>
      <w:r w:rsidR="0062013F">
        <w:t xml:space="preserve"> </w:t>
      </w:r>
      <w:proofErr w:type="spellStart"/>
      <w:r w:rsidR="0062013F">
        <w:t>social</w:t>
      </w:r>
      <w:proofErr w:type="spellEnd"/>
      <w:r w:rsidR="0062013F">
        <w:t xml:space="preserve"> </w:t>
      </w:r>
      <w:proofErr w:type="spellStart"/>
      <w:r w:rsidR="0062013F">
        <w:t>inte</w:t>
      </w:r>
      <w:r w:rsidR="003372D9">
        <w:t>lligence-the</w:t>
      </w:r>
      <w:proofErr w:type="spellEnd"/>
      <w:r w:rsidR="003372D9">
        <w:t xml:space="preserve"> MESI </w:t>
      </w:r>
      <w:proofErr w:type="spellStart"/>
      <w:r w:rsidR="003372D9">
        <w:t>methodology</w:t>
      </w:r>
      <w:proofErr w:type="spellEnd"/>
      <w:r w:rsidR="003372D9">
        <w:t xml:space="preserve">.  Hodnotné sú aj </w:t>
      </w:r>
      <w:r w:rsidR="003372D9" w:rsidRPr="005D6946">
        <w:rPr>
          <w:b/>
        </w:rPr>
        <w:t>skriptá a učebné texty</w:t>
      </w:r>
      <w:r w:rsidR="003372D9">
        <w:t xml:space="preserve">, ktoré má 4. </w:t>
      </w:r>
      <w:r w:rsidR="005D6946">
        <w:t xml:space="preserve"> </w:t>
      </w:r>
    </w:p>
    <w:p w:rsidR="00115BF0" w:rsidRDefault="00115BF0" w:rsidP="005D6946">
      <w:pPr>
        <w:jc w:val="both"/>
        <w:outlineLvl w:val="0"/>
      </w:pPr>
    </w:p>
    <w:p w:rsidR="003372D9" w:rsidRDefault="00115BF0" w:rsidP="005D6946">
      <w:pPr>
        <w:jc w:val="both"/>
        <w:outlineLvl w:val="0"/>
      </w:pPr>
      <w:r>
        <w:t xml:space="preserve"> </w:t>
      </w:r>
      <w:r w:rsidR="003372D9">
        <w:t xml:space="preserve">Jej publikačnú činnosť tvorí aj 6 zaevidovaných recenzií domácich a zahraničných publikácii, ako aj </w:t>
      </w:r>
      <w:r w:rsidR="003372D9" w:rsidRPr="005D6946">
        <w:rPr>
          <w:b/>
        </w:rPr>
        <w:t>ohlasy</w:t>
      </w:r>
      <w:r w:rsidR="003372D9">
        <w:t xml:space="preserve">, ktorých je v domácich zdrojoch </w:t>
      </w:r>
      <w:r w:rsidR="003372D9" w:rsidRPr="003372D9">
        <w:t>185 a v zahraničných 54.</w:t>
      </w:r>
    </w:p>
    <w:p w:rsidR="003372D9" w:rsidRDefault="003372D9" w:rsidP="003372D9">
      <w:pPr>
        <w:jc w:val="both"/>
        <w:outlineLvl w:val="0"/>
      </w:pPr>
    </w:p>
    <w:p w:rsidR="00C46EA3" w:rsidRDefault="00C46EA3" w:rsidP="00732E84">
      <w:pPr>
        <w:jc w:val="both"/>
        <w:outlineLvl w:val="0"/>
        <w:rPr>
          <w:b/>
        </w:rPr>
      </w:pPr>
    </w:p>
    <w:p w:rsidR="009F0583" w:rsidRPr="00D21F26" w:rsidRDefault="00121880" w:rsidP="00732E84">
      <w:pPr>
        <w:jc w:val="both"/>
        <w:outlineLvl w:val="0"/>
        <w:rPr>
          <w:b/>
        </w:rPr>
      </w:pPr>
      <w:r w:rsidRPr="00D21F26">
        <w:rPr>
          <w:b/>
        </w:rPr>
        <w:t xml:space="preserve">2. </w:t>
      </w:r>
      <w:r w:rsidR="009F0583" w:rsidRPr="00D21F26">
        <w:rPr>
          <w:b/>
        </w:rPr>
        <w:t>ZÁVERY OPONENTSKÝCH POSUDKOV NA HABILITAČNÚ PRÁCU</w:t>
      </w:r>
    </w:p>
    <w:p w:rsidR="00007A7B" w:rsidRDefault="00007A7B" w:rsidP="00732E84">
      <w:pPr>
        <w:jc w:val="both"/>
      </w:pPr>
    </w:p>
    <w:p w:rsidR="009F0583" w:rsidRPr="00D21F26" w:rsidRDefault="009F0583" w:rsidP="00732E84">
      <w:pPr>
        <w:jc w:val="both"/>
      </w:pPr>
      <w:r w:rsidRPr="00D21F26">
        <w:t>Habilitačnú prácu posudzovali oponenti schválení Vedeckou radou Fakulty manažmentu v zložení:</w:t>
      </w:r>
    </w:p>
    <w:p w:rsidR="009F0583" w:rsidRPr="00E02DAA" w:rsidRDefault="009F0583" w:rsidP="00732E84">
      <w:pPr>
        <w:jc w:val="both"/>
        <w:rPr>
          <w:color w:val="FF0000"/>
        </w:rPr>
      </w:pPr>
    </w:p>
    <w:p w:rsidR="00D5004F" w:rsidRPr="00E02DAA" w:rsidRDefault="00D5004F" w:rsidP="00732E84">
      <w:pPr>
        <w:jc w:val="both"/>
      </w:pPr>
      <w:r>
        <w:t>p</w:t>
      </w:r>
      <w:r w:rsidRPr="00E02DAA">
        <w:t xml:space="preserve">rof. Ing. </w:t>
      </w:r>
      <w:r>
        <w:t xml:space="preserve">Alena </w:t>
      </w:r>
      <w:proofErr w:type="spellStart"/>
      <w:r>
        <w:t>Daňková</w:t>
      </w:r>
      <w:proofErr w:type="spellEnd"/>
      <w:r>
        <w:t xml:space="preserve">, CSc. </w:t>
      </w:r>
    </w:p>
    <w:p w:rsidR="00D5004F" w:rsidRDefault="00D5004F" w:rsidP="00732E84">
      <w:pPr>
        <w:jc w:val="both"/>
      </w:pPr>
      <w:r>
        <w:t xml:space="preserve">doc. Mgr. Ing. Milan </w:t>
      </w:r>
      <w:proofErr w:type="spellStart"/>
      <w:r>
        <w:t>Droppa</w:t>
      </w:r>
      <w:proofErr w:type="spellEnd"/>
      <w:r>
        <w:t>, CSc.</w:t>
      </w:r>
    </w:p>
    <w:p w:rsidR="00D5004F" w:rsidRPr="00D635F8" w:rsidRDefault="00D5004F" w:rsidP="00732E84">
      <w:pPr>
        <w:jc w:val="both"/>
      </w:pPr>
      <w:r>
        <w:t xml:space="preserve">doc. Ing. Ladislav Sojka, CSc. </w:t>
      </w:r>
    </w:p>
    <w:p w:rsidR="009F0583" w:rsidRPr="00AD7517" w:rsidRDefault="00D5004F" w:rsidP="00732E84">
      <w:pPr>
        <w:jc w:val="both"/>
      </w:pPr>
      <w:r>
        <w:rPr>
          <w:color w:val="FF0000"/>
        </w:rPr>
        <w:tab/>
      </w:r>
      <w:r>
        <w:rPr>
          <w:color w:val="FF0000"/>
        </w:rPr>
        <w:tab/>
      </w:r>
      <w:r>
        <w:rPr>
          <w:color w:val="FF0000"/>
        </w:rPr>
        <w:tab/>
      </w:r>
      <w:r w:rsidR="00EF7F36">
        <w:tab/>
      </w:r>
      <w:r w:rsidR="00EF7F36">
        <w:tab/>
      </w:r>
      <w:r w:rsidR="00EF7F36">
        <w:tab/>
        <w:t xml:space="preserve"> </w:t>
      </w:r>
      <w:r w:rsidR="009F0583" w:rsidRPr="00E02DAA">
        <w:rPr>
          <w:color w:val="FF0000"/>
        </w:rPr>
        <w:tab/>
      </w:r>
      <w:r w:rsidR="009F0583" w:rsidRPr="00E02DAA">
        <w:rPr>
          <w:color w:val="FF0000"/>
        </w:rPr>
        <w:tab/>
      </w:r>
      <w:r w:rsidR="009F0583" w:rsidRPr="00E02DAA">
        <w:rPr>
          <w:color w:val="FF0000"/>
        </w:rPr>
        <w:tab/>
      </w:r>
    </w:p>
    <w:p w:rsidR="00A210AB" w:rsidRDefault="009F0583" w:rsidP="00732E84">
      <w:pPr>
        <w:jc w:val="both"/>
      </w:pPr>
      <w:r w:rsidRPr="00D21F26">
        <w:t>Oponenti spracovali oponentské posudky v zmysle platnej legislatívy s nasledujúcimi závermi.</w:t>
      </w:r>
    </w:p>
    <w:p w:rsidR="00A54EDE" w:rsidRDefault="00D21F26" w:rsidP="00732E84">
      <w:pPr>
        <w:jc w:val="both"/>
      </w:pPr>
      <w:r w:rsidRPr="00B043E8">
        <w:tab/>
      </w:r>
    </w:p>
    <w:p w:rsidR="00115BF0" w:rsidRDefault="00115BF0" w:rsidP="00732E84">
      <w:pPr>
        <w:jc w:val="both"/>
      </w:pPr>
    </w:p>
    <w:p w:rsidR="00D5004F" w:rsidRDefault="00D5004F" w:rsidP="00732E84">
      <w:pPr>
        <w:jc w:val="both"/>
        <w:rPr>
          <w:b/>
        </w:rPr>
      </w:pPr>
      <w:r w:rsidRPr="00D5004F">
        <w:rPr>
          <w:b/>
        </w:rPr>
        <w:t xml:space="preserve">prof. Ing. Alena </w:t>
      </w:r>
      <w:proofErr w:type="spellStart"/>
      <w:r w:rsidRPr="00D5004F">
        <w:rPr>
          <w:b/>
        </w:rPr>
        <w:t>Daňková</w:t>
      </w:r>
      <w:proofErr w:type="spellEnd"/>
      <w:r w:rsidRPr="00D5004F">
        <w:rPr>
          <w:b/>
        </w:rPr>
        <w:t xml:space="preserve">, CSc. </w:t>
      </w:r>
    </w:p>
    <w:p w:rsidR="00115BF0" w:rsidRDefault="00115BF0" w:rsidP="00732E84">
      <w:pPr>
        <w:jc w:val="both"/>
        <w:rPr>
          <w:b/>
        </w:rPr>
      </w:pPr>
    </w:p>
    <w:p w:rsidR="00732E84" w:rsidRDefault="000E39BB" w:rsidP="000E39BB">
      <w:pPr>
        <w:jc w:val="both"/>
      </w:pPr>
      <w:r>
        <w:t xml:space="preserve">     </w:t>
      </w:r>
      <w:r w:rsidR="00732E84" w:rsidRPr="00C4182A">
        <w:t xml:space="preserve">Riešenou problematikou </w:t>
      </w:r>
      <w:r w:rsidR="00732E84">
        <w:t>habilitačnej práce je rodová diferencia v manažérskej práci s cieľom obohatenia poznatkov tejto problematiky. Význam riešenia uvedenej problematiky zvyšuje rastúce zastúpenie žien – manažérok v rôznych profesiách. Vychádzajúc z uvedeného výber témy habilitačnej práce možno považovať za aktuálny a potrebný na riešenie.</w:t>
      </w:r>
    </w:p>
    <w:p w:rsidR="00F07D11" w:rsidRDefault="000E39BB" w:rsidP="000E39BB">
      <w:pPr>
        <w:jc w:val="both"/>
      </w:pPr>
      <w:r>
        <w:t xml:space="preserve">     </w:t>
      </w:r>
      <w:r w:rsidR="00F07D11">
        <w:t xml:space="preserve">Na riešenie uvedenej problematiky si autorka zvolila metódu dotazníkového prieskumu. Použité dotazníky, ich vyhodnotenie  a  metodiky merania jednotlivých rodových diferencií možno považovať za vysoko odborné a adekvátne riešenej problematike. Výskumné vzorky  </w:t>
      </w:r>
      <w:r w:rsidR="00F07D11">
        <w:lastRenderedPageBreak/>
        <w:t xml:space="preserve">respondentov sú dostatočne preukazné na overovanie zvolených hypotéz a definovanie záverov výskumu práce. </w:t>
      </w:r>
    </w:p>
    <w:p w:rsidR="00F07D11" w:rsidRDefault="000E39BB" w:rsidP="000E39BB">
      <w:pPr>
        <w:jc w:val="both"/>
      </w:pPr>
      <w:r>
        <w:t xml:space="preserve">     </w:t>
      </w:r>
      <w:r w:rsidR="00F07D11">
        <w:t>Autorka prehľadne spracovala a vyhodnotila výsledky dotazníkových prieskumov zameraných na rodové diferencie manažérskej práce ako aj na význam a dôležitosť manažérskych zručností v </w:t>
      </w:r>
      <w:proofErr w:type="spellStart"/>
      <w:r w:rsidR="00F07D11">
        <w:t>pregraduálnej</w:t>
      </w:r>
      <w:proofErr w:type="spellEnd"/>
      <w:r w:rsidR="00F07D11">
        <w:t xml:space="preserve"> príprave. Pri riešení zvolenej problematiky autorka využila  množstvo teoretických zdrojov domácich a zahraničných autorov, ktoré vysoko prekračuje požiadavky rozsahu použitej literatúry pri spracovávaní záverečných prác tohto druhu. Verifikovanie stanovených hypotéz pomocou zvolených dotazníkov a metodík možno považovať za vysoko odborné a kvalitné. O pomerne vysokej erudovanosti riešenej problematiky svedčia  rozsiahle odborné a kvalifikované výstupy z vedecko-výskumnej, publikačnej a pedagogickej činnosti autorky. Zistenia dokazujú existenciu štatisticky významných rozdielov v manažérskej práci mužov a žien a dôležitosť zaoberania sa zvolenou problematikou s cieľom skvalitňovania práce riadiacich pracovníkov.</w:t>
      </w:r>
    </w:p>
    <w:p w:rsidR="00F07D11" w:rsidRDefault="000E39BB" w:rsidP="000E39BB">
      <w:pPr>
        <w:jc w:val="both"/>
      </w:pPr>
      <w:r>
        <w:t xml:space="preserve">     </w:t>
      </w:r>
      <w:r w:rsidR="00F07D11">
        <w:t>Posudzovaná habilitačná práca svojou štruktúrou, obsahovým zameraním a dosiahnutými výsledkami poskytuje cenné teoretické a praktické poznatky využiteľné pre rozvoj príslušnej teórie a prax. Po formálnej a obsahovej stránke je práca spracovaná na vysokej odbornej aj vedeckej úrovni.</w:t>
      </w:r>
    </w:p>
    <w:p w:rsidR="00115BF0" w:rsidRDefault="00115BF0" w:rsidP="000E39BB">
      <w:pPr>
        <w:jc w:val="both"/>
      </w:pPr>
    </w:p>
    <w:p w:rsidR="00F07D11" w:rsidRDefault="000E39BB" w:rsidP="000E39BB">
      <w:pPr>
        <w:jc w:val="both"/>
      </w:pPr>
      <w:r>
        <w:t xml:space="preserve">     </w:t>
      </w:r>
      <w:r w:rsidR="00F07D11">
        <w:t xml:space="preserve">Vychádzajúc z uvedeného </w:t>
      </w:r>
      <w:r w:rsidR="00F07D11" w:rsidRPr="00F07D11">
        <w:t>„o d p o r ú č a m“</w:t>
      </w:r>
      <w:r w:rsidR="00F07D11">
        <w:t xml:space="preserve"> na základe habilitačného konania menovať PaedDr. Zuzanu </w:t>
      </w:r>
      <w:proofErr w:type="spellStart"/>
      <w:r w:rsidR="00F07D11">
        <w:t>Birknerovú</w:t>
      </w:r>
      <w:proofErr w:type="spellEnd"/>
      <w:r w:rsidR="00F07D11">
        <w:t xml:space="preserve">, PhD. za docentku v odbore 3.3.15 Manažment. </w:t>
      </w:r>
    </w:p>
    <w:p w:rsidR="00F267A2" w:rsidRDefault="00F10AD1" w:rsidP="00732E84">
      <w:pPr>
        <w:jc w:val="both"/>
        <w:rPr>
          <w:b/>
        </w:rPr>
      </w:pPr>
      <w:r w:rsidRPr="00F10AD1">
        <w:rPr>
          <w:b/>
        </w:rPr>
        <w:tab/>
      </w:r>
    </w:p>
    <w:p w:rsidR="00115BF0" w:rsidRDefault="00115BF0" w:rsidP="00732E84">
      <w:pPr>
        <w:jc w:val="both"/>
        <w:rPr>
          <w:b/>
        </w:rPr>
      </w:pPr>
    </w:p>
    <w:p w:rsidR="00115BF0" w:rsidRDefault="00115BF0" w:rsidP="00732E84">
      <w:pPr>
        <w:jc w:val="both"/>
        <w:rPr>
          <w:b/>
        </w:rPr>
      </w:pPr>
    </w:p>
    <w:p w:rsidR="00D5004F" w:rsidRDefault="00D5004F" w:rsidP="00732E84">
      <w:pPr>
        <w:jc w:val="both"/>
        <w:rPr>
          <w:b/>
        </w:rPr>
      </w:pPr>
      <w:r w:rsidRPr="00D5004F">
        <w:rPr>
          <w:b/>
        </w:rPr>
        <w:t xml:space="preserve">doc. Mgr. Ing. Milan </w:t>
      </w:r>
      <w:proofErr w:type="spellStart"/>
      <w:r w:rsidRPr="00D5004F">
        <w:rPr>
          <w:b/>
        </w:rPr>
        <w:t>Droppa</w:t>
      </w:r>
      <w:proofErr w:type="spellEnd"/>
      <w:r w:rsidRPr="00D5004F">
        <w:rPr>
          <w:b/>
        </w:rPr>
        <w:t>, CSc.</w:t>
      </w:r>
    </w:p>
    <w:p w:rsidR="00115BF0" w:rsidRDefault="00115BF0" w:rsidP="00732E84">
      <w:pPr>
        <w:jc w:val="both"/>
        <w:rPr>
          <w:b/>
        </w:rPr>
      </w:pPr>
    </w:p>
    <w:p w:rsidR="00F07D11" w:rsidRDefault="000E39BB" w:rsidP="000E39BB">
      <w:pPr>
        <w:jc w:val="both"/>
      </w:pPr>
      <w:r>
        <w:t xml:space="preserve">     </w:t>
      </w:r>
      <w:r w:rsidR="00F07D11" w:rsidRPr="00A51A42">
        <w:t xml:space="preserve">Predložená habilitačná práca reflektuje </w:t>
      </w:r>
      <w:r w:rsidR="00F07D11" w:rsidRPr="00F07D11">
        <w:t>aktuálne</w:t>
      </w:r>
      <w:r w:rsidR="00F07D11" w:rsidRPr="00A51A42">
        <w:t xml:space="preserve"> názory, potreby a trendy rozpracovania otázok a problémov rodových diferencií vo vybraných kľúčových </w:t>
      </w:r>
      <w:proofErr w:type="spellStart"/>
      <w:r w:rsidR="00F07D11" w:rsidRPr="00A51A42">
        <w:t>prediktoroch</w:t>
      </w:r>
      <w:proofErr w:type="spellEnd"/>
      <w:r w:rsidR="00F07D11" w:rsidRPr="00A51A42">
        <w:t xml:space="preserve"> manažérskej práce.</w:t>
      </w:r>
      <w:r w:rsidR="00F07D11">
        <w:t xml:space="preserve"> </w:t>
      </w:r>
    </w:p>
    <w:p w:rsidR="00F07D11" w:rsidRPr="00A51A42" w:rsidRDefault="000E39BB" w:rsidP="000E39BB">
      <w:pPr>
        <w:jc w:val="both"/>
      </w:pPr>
      <w:r>
        <w:t xml:space="preserve">     </w:t>
      </w:r>
      <w:r w:rsidR="00F07D11" w:rsidRPr="00A51A42">
        <w:t xml:space="preserve">Štruktúra habilitačnej práce v zásade zodpovedá - z hľadiska logickosti a obsahovému zameraniu - jej stanovenému cieľu. Problematika je v zhode s ním obsahovo proporcionálne rozpracovaná v 5 kapitolách, z ktorých za ťažiskovú možno považovať 4  kapitolu. </w:t>
      </w:r>
    </w:p>
    <w:p w:rsidR="00F07D11" w:rsidRPr="00A51A42" w:rsidRDefault="000E39BB" w:rsidP="000E39BB">
      <w:pPr>
        <w:jc w:val="both"/>
      </w:pPr>
      <w:r>
        <w:t xml:space="preserve">     </w:t>
      </w:r>
      <w:r w:rsidR="00F07D11" w:rsidRPr="00A51A42">
        <w:t>Z hľadiska publikačnej činnosti je možné autorku hodnotiť ako veľmi produktívnu s nadštandardným množstvom publikácií  zameraných do predmetnej oblasti, pričom 3 publikácie boli zaradené do najvyššej kategórie AAA.</w:t>
      </w:r>
    </w:p>
    <w:p w:rsidR="00F07D11" w:rsidRPr="00A51A42" w:rsidRDefault="000E39BB" w:rsidP="000E39BB">
      <w:pPr>
        <w:jc w:val="both"/>
      </w:pPr>
      <w:r>
        <w:t xml:space="preserve">     </w:t>
      </w:r>
      <w:r w:rsidR="00F07D11" w:rsidRPr="00A51A42">
        <w:t xml:space="preserve">Pridanú hodnotu habilitačnej práce  konštatujem najmä v jej 4. kapitole, konkrétne </w:t>
      </w:r>
      <w:r w:rsidR="00F07D11">
        <w:t>v</w:t>
      </w:r>
      <w:r w:rsidR="00F07D11" w:rsidRPr="00A51A42">
        <w:t xml:space="preserve"> podkapitolách 4.1 až 4.8.</w:t>
      </w:r>
      <w:r w:rsidR="00F07D11">
        <w:t>,</w:t>
      </w:r>
      <w:r w:rsidR="00F07D11" w:rsidRPr="00A51A42">
        <w:t xml:space="preserve"> kde autorka exaktným spôsobom získala relevantné výsledky v kontexte s cieľom jej práce.  </w:t>
      </w:r>
    </w:p>
    <w:p w:rsidR="00F07D11" w:rsidRPr="00A51A42" w:rsidRDefault="000E39BB" w:rsidP="000E39BB">
      <w:pPr>
        <w:jc w:val="both"/>
      </w:pPr>
      <w:r>
        <w:t xml:space="preserve">     </w:t>
      </w:r>
      <w:r w:rsidR="00F07D11" w:rsidRPr="00A51A42">
        <w:t xml:space="preserve">Za pozitívne a ako prínosné hodnotím v práci akcentované potreby súčasnej teórie a praxe. Autorka sústredila a vhodne spracovala v informatívnej rovine názory domácich a zahraničných autorov. Ich spracovaním vytvorila poznatkovú základňu na splnenie stanoveného cieľa habilitačnej práce. </w:t>
      </w:r>
    </w:p>
    <w:p w:rsidR="00567954" w:rsidRDefault="000E39BB" w:rsidP="000E39BB">
      <w:pPr>
        <w:jc w:val="both"/>
      </w:pPr>
      <w:r>
        <w:t xml:space="preserve">     </w:t>
      </w:r>
      <w:r w:rsidR="00F07D11" w:rsidRPr="00A51A42">
        <w:t>Na základe hodnotenia predloženej habili</w:t>
      </w:r>
      <w:r w:rsidR="00567954">
        <w:t>tačnej práce</w:t>
      </w:r>
      <w:r w:rsidR="00F07D11" w:rsidRPr="00A51A42">
        <w:t xml:space="preserve"> je možné  konštatovať, že poznatky, údaje a jej výsledky sú </w:t>
      </w:r>
      <w:r w:rsidR="00F07D11" w:rsidRPr="00F07D11">
        <w:t>originálnym príspevkom</w:t>
      </w:r>
      <w:r w:rsidR="00F07D11" w:rsidRPr="00A51A42">
        <w:t xml:space="preserve"> autorky k rozvoju teórie i praxe riešenia predmetnej problematiky.</w:t>
      </w:r>
    </w:p>
    <w:p w:rsidR="00115BF0" w:rsidRDefault="00115BF0" w:rsidP="000E39BB">
      <w:pPr>
        <w:jc w:val="both"/>
      </w:pPr>
    </w:p>
    <w:p w:rsidR="00567954" w:rsidRPr="00A51A42" w:rsidRDefault="000E39BB" w:rsidP="000E39BB">
      <w:pPr>
        <w:jc w:val="both"/>
      </w:pPr>
      <w:r>
        <w:t xml:space="preserve">     </w:t>
      </w:r>
      <w:r w:rsidR="00567954" w:rsidRPr="00A51A42">
        <w:t xml:space="preserve">Na základe posúdenia jednotlivých častí habilitačnej práce konštatujem, že predmetná práca má požadované náležitosti na úspešnú obhajobu a preto v zmysle požiadaviek stanovených príslušnými vyhláškami </w:t>
      </w:r>
      <w:r w:rsidR="00567954" w:rsidRPr="00567954">
        <w:t xml:space="preserve">o d p o r ú č a m </w:t>
      </w:r>
      <w:r w:rsidR="00567954" w:rsidRPr="00A51A42">
        <w:t>habilitačnú prácu predložiť k</w:t>
      </w:r>
      <w:r w:rsidR="00567954">
        <w:t> obhajobe v študijnom odbore 3.3.</w:t>
      </w:r>
      <w:r w:rsidR="00567954" w:rsidRPr="00A51A42">
        <w:t xml:space="preserve">15 Manažment a po úspešnej obhajobe </w:t>
      </w:r>
      <w:r w:rsidR="00567954" w:rsidRPr="00567954">
        <w:t xml:space="preserve">PaedDr. Zuzane </w:t>
      </w:r>
      <w:proofErr w:type="spellStart"/>
      <w:r w:rsidR="00567954" w:rsidRPr="00567954">
        <w:t>Birknerovej</w:t>
      </w:r>
      <w:proofErr w:type="spellEnd"/>
      <w:r w:rsidR="00567954" w:rsidRPr="00567954">
        <w:t>, PhD.</w:t>
      </w:r>
      <w:r w:rsidR="00567954" w:rsidRPr="00A51A42">
        <w:t xml:space="preserve"> udeliť  pedagogický titul „Docent“.</w:t>
      </w:r>
    </w:p>
    <w:p w:rsidR="00D5004F" w:rsidRDefault="00D5004F" w:rsidP="00732E84">
      <w:pPr>
        <w:jc w:val="both"/>
        <w:rPr>
          <w:b/>
        </w:rPr>
      </w:pPr>
      <w:r w:rsidRPr="00D5004F">
        <w:rPr>
          <w:b/>
        </w:rPr>
        <w:lastRenderedPageBreak/>
        <w:t xml:space="preserve">doc. Ing. Ladislav Sojka, CSc. </w:t>
      </w:r>
    </w:p>
    <w:p w:rsidR="00115BF0" w:rsidRPr="00D5004F" w:rsidRDefault="00115BF0" w:rsidP="00732E84">
      <w:pPr>
        <w:jc w:val="both"/>
        <w:rPr>
          <w:b/>
        </w:rPr>
      </w:pPr>
    </w:p>
    <w:p w:rsidR="00CA591E" w:rsidRDefault="000E39BB" w:rsidP="000E39BB">
      <w:pPr>
        <w:jc w:val="both"/>
      </w:pPr>
      <w:r>
        <w:t xml:space="preserve">     </w:t>
      </w:r>
      <w:r w:rsidR="00CA591E">
        <w:t xml:space="preserve">Otázka rodovej rovnosti  a rodových diferencií, je stálym predmetom záujmu vo viacerých oblastiach ľudskej činnosti a teda aj v oblasti manažérskej, najmä v poslednom období. Najmä v procese zabezpečovania  pracovníkov na manažérskej pozície je problematika rodovej rovnosti ešte stále  opomínanou skutočnosťou. Z tohto pohľadu výber témy považujem za opodstatnený a potrebný, nakoľko práca má ambíciu túto medzeru vyplniť. </w:t>
      </w:r>
    </w:p>
    <w:p w:rsidR="00CA591E" w:rsidRDefault="000E39BB" w:rsidP="000E39BB">
      <w:pPr>
        <w:jc w:val="both"/>
      </w:pPr>
      <w:r>
        <w:t xml:space="preserve">     </w:t>
      </w:r>
      <w:r w:rsidR="00CA591E">
        <w:t>Práca má štruktúru, ktorá sa  vyžaduje u prác tohto typu. Jednotlivé časti sú obsahom aj rozsahom vyvážené. Vyzdvihnúť je potrebné najmä časť teoretickú, kde autorka prezentovala  vynikajúcu orientáciu v problematike rodových záležitosti,  o čom svedčí a j značný počet citovaných literárnych zdrojov.</w:t>
      </w:r>
    </w:p>
    <w:p w:rsidR="00CA591E" w:rsidRDefault="000E39BB" w:rsidP="000E39BB">
      <w:pPr>
        <w:jc w:val="both"/>
      </w:pPr>
      <w:r>
        <w:t xml:space="preserve">     </w:t>
      </w:r>
      <w:r w:rsidR="00CA591E">
        <w:t>Použité dotazníkové metódy,  úroveň použitých štatistických metód, interpretácia výsledkov výskumu a ich konfrontácia s analogickými výsledkami iných autorov, je spracovaná na vynikajúcej úrovni a bez pochýb znesie nároky kladené na habilitačné práce.</w:t>
      </w:r>
    </w:p>
    <w:p w:rsidR="00684B48" w:rsidRDefault="000E39BB" w:rsidP="000E39BB">
      <w:pPr>
        <w:jc w:val="both"/>
      </w:pPr>
      <w:r>
        <w:t xml:space="preserve">     </w:t>
      </w:r>
      <w:r w:rsidR="00DD0939">
        <w:t>Práca je po stránke formálne štylistickej spracovaná na veľmi dobrej úrovni a nie je jej v tomto ohľade čo vytknúť. Oceňujem  logické formulácie, bez preplnenia textu zbytočným balastom.</w:t>
      </w:r>
    </w:p>
    <w:p w:rsidR="00115BF0" w:rsidRDefault="00115BF0" w:rsidP="000E39BB">
      <w:pPr>
        <w:jc w:val="both"/>
      </w:pPr>
    </w:p>
    <w:p w:rsidR="00DD0939" w:rsidRPr="00DD0939" w:rsidRDefault="000E39BB" w:rsidP="000E39BB">
      <w:pPr>
        <w:jc w:val="both"/>
      </w:pPr>
      <w:r>
        <w:t xml:space="preserve">     </w:t>
      </w:r>
      <w:r w:rsidR="00DD0939">
        <w:t xml:space="preserve">Práca </w:t>
      </w:r>
      <w:r w:rsidR="00DD0939" w:rsidRPr="00DD0939">
        <w:t>spĺňa</w:t>
      </w:r>
      <w:r w:rsidR="00DD0939">
        <w:t xml:space="preserve"> požiadavky kladené na habilitačné práce. </w:t>
      </w:r>
      <w:r w:rsidR="00DD0939" w:rsidRPr="00DD0939">
        <w:t>Odporúčam</w:t>
      </w:r>
      <w:r w:rsidR="00DD0939">
        <w:t xml:space="preserve"> ju k obhajobe a po úspešnej obhajobe </w:t>
      </w:r>
      <w:r w:rsidR="00DD0939" w:rsidRPr="00DD0939">
        <w:t>k udeleniu titulu  docent.</w:t>
      </w:r>
    </w:p>
    <w:p w:rsidR="00CA591E" w:rsidRPr="00CA591E" w:rsidRDefault="00CA591E" w:rsidP="00A4033F">
      <w:pPr>
        <w:jc w:val="both"/>
      </w:pPr>
      <w:r>
        <w:t xml:space="preserve"> </w:t>
      </w:r>
    </w:p>
    <w:p w:rsidR="00741B5F" w:rsidRPr="00B043E8" w:rsidRDefault="00741B5F" w:rsidP="00732E84">
      <w:pPr>
        <w:jc w:val="both"/>
      </w:pPr>
    </w:p>
    <w:p w:rsidR="00C46EA3" w:rsidRDefault="00C46EA3" w:rsidP="0063740A">
      <w:pPr>
        <w:tabs>
          <w:tab w:val="left" w:pos="720"/>
        </w:tabs>
        <w:jc w:val="both"/>
        <w:rPr>
          <w:b/>
        </w:rPr>
      </w:pPr>
    </w:p>
    <w:p w:rsidR="00C46EA3" w:rsidRDefault="00C46EA3" w:rsidP="0063740A">
      <w:pPr>
        <w:tabs>
          <w:tab w:val="left" w:pos="720"/>
        </w:tabs>
        <w:jc w:val="both"/>
        <w:rPr>
          <w:b/>
        </w:rPr>
      </w:pPr>
    </w:p>
    <w:p w:rsidR="00121880" w:rsidRPr="00D21F26" w:rsidRDefault="00121880" w:rsidP="0063740A">
      <w:pPr>
        <w:tabs>
          <w:tab w:val="left" w:pos="720"/>
        </w:tabs>
        <w:jc w:val="both"/>
        <w:rPr>
          <w:b/>
        </w:rPr>
      </w:pPr>
      <w:r w:rsidRPr="0063740A">
        <w:rPr>
          <w:b/>
        </w:rPr>
        <w:t>3.</w:t>
      </w:r>
      <w:r w:rsidRPr="00D21F26">
        <w:t xml:space="preserve"> </w:t>
      </w:r>
      <w:r w:rsidRPr="00D21F26">
        <w:rPr>
          <w:b/>
        </w:rPr>
        <w:t xml:space="preserve">ODBORNÉ  POSÚDENIE  HABILITAČNEJ  PREDNÁŠKY A  OBHAJOBY   </w:t>
      </w:r>
    </w:p>
    <w:p w:rsidR="00121880" w:rsidRPr="00D21F26" w:rsidRDefault="00121880" w:rsidP="00732E84">
      <w:pPr>
        <w:jc w:val="both"/>
        <w:outlineLvl w:val="0"/>
        <w:rPr>
          <w:b/>
        </w:rPr>
      </w:pPr>
      <w:r w:rsidRPr="00D21F26">
        <w:rPr>
          <w:b/>
        </w:rPr>
        <w:t xml:space="preserve">    HABILITAČNEJ  PRÁCE – ZÁVER  HABILITAČNEJ  KOMISIE</w:t>
      </w:r>
    </w:p>
    <w:p w:rsidR="00281C91" w:rsidRPr="00E02DAA" w:rsidRDefault="00281C91" w:rsidP="00732E84">
      <w:pPr>
        <w:jc w:val="both"/>
        <w:rPr>
          <w:color w:val="FF0000"/>
        </w:rPr>
      </w:pPr>
    </w:p>
    <w:p w:rsidR="00B043E8" w:rsidRDefault="00F267A2" w:rsidP="00732E84">
      <w:pPr>
        <w:jc w:val="both"/>
      </w:pPr>
      <w:r>
        <w:t xml:space="preserve">     </w:t>
      </w:r>
      <w:r w:rsidR="00D5004F">
        <w:t xml:space="preserve">PaedDr. Zuzana </w:t>
      </w:r>
      <w:proofErr w:type="spellStart"/>
      <w:r w:rsidR="00D5004F">
        <w:t>Birknerová</w:t>
      </w:r>
      <w:proofErr w:type="spellEnd"/>
      <w:r w:rsidR="00D5004F">
        <w:t>, PhD.</w:t>
      </w:r>
      <w:r w:rsidR="00EF7F36">
        <w:t xml:space="preserve"> obhajoval</w:t>
      </w:r>
      <w:r w:rsidR="00D5004F">
        <w:t>a</w:t>
      </w:r>
      <w:r w:rsidR="0073658E" w:rsidRPr="00F355DA">
        <w:t xml:space="preserve"> svoju </w:t>
      </w:r>
      <w:r w:rsidR="0073658E" w:rsidRPr="00477F32">
        <w:t>habilitačnú prácu na tému „</w:t>
      </w:r>
      <w:r w:rsidR="00477F32" w:rsidRPr="00477F32">
        <w:t xml:space="preserve">Rodové diferencie vo vybraných </w:t>
      </w:r>
      <w:proofErr w:type="spellStart"/>
      <w:r w:rsidR="00477F32" w:rsidRPr="00477F32">
        <w:t>prediktoroch</w:t>
      </w:r>
      <w:proofErr w:type="spellEnd"/>
      <w:r w:rsidR="00477F32" w:rsidRPr="00477F32">
        <w:t xml:space="preserve"> manažérskej práce“</w:t>
      </w:r>
      <w:r w:rsidR="0073658E" w:rsidRPr="00477F32">
        <w:t xml:space="preserve"> </w:t>
      </w:r>
      <w:r w:rsidR="0073658E" w:rsidRPr="00FA7C96">
        <w:t>pred Vedeckou radou Fakulty manažmentu PU v Prešove dňa</w:t>
      </w:r>
      <w:r w:rsidR="004E4A70">
        <w:t xml:space="preserve"> </w:t>
      </w:r>
      <w:r w:rsidR="00EF7F36">
        <w:t>09.12.2014.</w:t>
      </w:r>
      <w:r w:rsidR="0073658E" w:rsidRPr="00FA7C96">
        <w:t xml:space="preserve"> Prezentácia</w:t>
      </w:r>
      <w:r w:rsidR="0073658E" w:rsidRPr="00F355DA">
        <w:t xml:space="preserve"> práce bola na veľmi dobrej úrovni s používaním správ</w:t>
      </w:r>
      <w:r w:rsidR="00EF7F36">
        <w:t>nej terminológie. V práci autor</w:t>
      </w:r>
      <w:r w:rsidR="00D5004F">
        <w:t>ka</w:t>
      </w:r>
      <w:r w:rsidR="00EF7F36">
        <w:t xml:space="preserve"> deklaroval</w:t>
      </w:r>
      <w:r w:rsidR="00D5004F">
        <w:t>a</w:t>
      </w:r>
      <w:r w:rsidR="0073658E" w:rsidRPr="00F355DA">
        <w:t xml:space="preserve"> schopnosť logicky myslieť</w:t>
      </w:r>
      <w:r w:rsidR="002F0312" w:rsidRPr="009B050F">
        <w:t>, aplikovať vhodné vedecké metódy</w:t>
      </w:r>
      <w:r w:rsidR="0073658E" w:rsidRPr="009B050F">
        <w:t xml:space="preserve"> a využívať štatisticko-analytický aparát. </w:t>
      </w:r>
    </w:p>
    <w:p w:rsidR="00EE553C" w:rsidRDefault="00EE553C" w:rsidP="00732E84">
      <w:pPr>
        <w:jc w:val="both"/>
        <w:rPr>
          <w:color w:val="FF0000"/>
        </w:rPr>
      </w:pPr>
    </w:p>
    <w:p w:rsidR="00C46EA3" w:rsidRDefault="00C46EA3" w:rsidP="00732E84">
      <w:pPr>
        <w:jc w:val="both"/>
        <w:rPr>
          <w:b/>
        </w:rPr>
      </w:pPr>
    </w:p>
    <w:p w:rsidR="0073658E" w:rsidRPr="000A4DF0" w:rsidRDefault="00F355DA" w:rsidP="00732E84">
      <w:pPr>
        <w:jc w:val="both"/>
        <w:rPr>
          <w:b/>
        </w:rPr>
      </w:pPr>
      <w:r w:rsidRPr="000A4DF0">
        <w:rPr>
          <w:b/>
        </w:rPr>
        <w:t>Obhajoba habilitačnej práce</w:t>
      </w:r>
    </w:p>
    <w:p w:rsidR="005B3CD5" w:rsidRPr="00B043E8" w:rsidRDefault="005B3CD5" w:rsidP="00732E84">
      <w:pPr>
        <w:jc w:val="both"/>
      </w:pPr>
    </w:p>
    <w:p w:rsidR="00494DE3" w:rsidRDefault="00F267A2" w:rsidP="00732E84">
      <w:pPr>
        <w:jc w:val="both"/>
      </w:pPr>
      <w:r>
        <w:t xml:space="preserve">    </w:t>
      </w:r>
      <w:r w:rsidR="000E39BB">
        <w:t xml:space="preserve"> </w:t>
      </w:r>
      <w:r w:rsidR="00EF7F36">
        <w:t>Menovan</w:t>
      </w:r>
      <w:r w:rsidR="00D5004F">
        <w:t>á</w:t>
      </w:r>
      <w:r w:rsidR="007D046A" w:rsidRPr="00494DE3">
        <w:t xml:space="preserve"> stručne, logicky a zrozumiteľn</w:t>
      </w:r>
      <w:r w:rsidR="00CE3EC7" w:rsidRPr="00494DE3">
        <w:t>e</w:t>
      </w:r>
      <w:r w:rsidR="007D046A" w:rsidRPr="00494DE3">
        <w:t xml:space="preserve"> prezentoval</w:t>
      </w:r>
      <w:r w:rsidR="00D5004F">
        <w:t>a</w:t>
      </w:r>
      <w:r w:rsidR="007D046A" w:rsidRPr="00494DE3">
        <w:t xml:space="preserve"> podstatné myšlienky svoje</w:t>
      </w:r>
      <w:r w:rsidR="00EF7F36">
        <w:t>j habilitačnej práce. Sústredil</w:t>
      </w:r>
      <w:r w:rsidR="00D5004F">
        <w:t>a</w:t>
      </w:r>
      <w:r w:rsidR="007D046A" w:rsidRPr="00494DE3">
        <w:t xml:space="preserve"> sa predovšetkým na prezentáciu vlastných zistení</w:t>
      </w:r>
      <w:r w:rsidR="002F0312" w:rsidRPr="00494DE3">
        <w:t>, vlastného výskumu</w:t>
      </w:r>
      <w:r w:rsidR="00B95E78" w:rsidRPr="00494DE3">
        <w:t xml:space="preserve"> a</w:t>
      </w:r>
      <w:r w:rsidR="007D046A" w:rsidRPr="00494DE3">
        <w:t xml:space="preserve"> analýz tak na teoretickej úrovni, ako aj z hľadiska získaných poznatkov.</w:t>
      </w:r>
      <w:r w:rsidR="005B3CD5" w:rsidRPr="00494DE3">
        <w:t xml:space="preserve"> </w:t>
      </w:r>
    </w:p>
    <w:p w:rsidR="00115BF0" w:rsidRPr="00494DE3" w:rsidRDefault="00115BF0" w:rsidP="00732E84">
      <w:pPr>
        <w:jc w:val="both"/>
      </w:pPr>
    </w:p>
    <w:p w:rsidR="000E39BB" w:rsidRDefault="004E4A70" w:rsidP="000E39BB">
      <w:pPr>
        <w:jc w:val="both"/>
      </w:pPr>
      <w:r>
        <w:t xml:space="preserve">    </w:t>
      </w:r>
      <w:r w:rsidR="00494DE3" w:rsidRPr="00494DE3">
        <w:t xml:space="preserve"> </w:t>
      </w:r>
      <w:r>
        <w:t xml:space="preserve">Hlavným cieľom práce </w:t>
      </w:r>
      <w:proofErr w:type="spellStart"/>
      <w:r>
        <w:t>habilitant</w:t>
      </w:r>
      <w:r w:rsidR="0014776D">
        <w:t>ky</w:t>
      </w:r>
      <w:proofErr w:type="spellEnd"/>
      <w:r w:rsidR="0063740A">
        <w:t xml:space="preserve"> </w:t>
      </w:r>
      <w:r w:rsidR="00012EC3">
        <w:t xml:space="preserve">PaedDr. Zuzany </w:t>
      </w:r>
      <w:proofErr w:type="spellStart"/>
      <w:r w:rsidR="00012EC3">
        <w:t>Birknerovej</w:t>
      </w:r>
      <w:proofErr w:type="spellEnd"/>
      <w:r w:rsidR="0063740A">
        <w:t>, PhD. bolo</w:t>
      </w:r>
      <w:r w:rsidR="001F0D57">
        <w:t xml:space="preserve"> „</w:t>
      </w:r>
      <w:r w:rsidR="001F0D57" w:rsidRPr="00846454">
        <w:t xml:space="preserve">obohatiť poznanie v oblasti problematiky manažérskej práce na základe komparácie posúdenia ôsmych vybraných </w:t>
      </w:r>
      <w:proofErr w:type="spellStart"/>
      <w:r w:rsidR="001F0D57" w:rsidRPr="00846454">
        <w:t>prediktorov</w:t>
      </w:r>
      <w:proofErr w:type="spellEnd"/>
      <w:r w:rsidR="001F0D57" w:rsidRPr="00846454">
        <w:t xml:space="preserve"> manažérskej práce manažérkami a manažérmi“.</w:t>
      </w:r>
      <w:r w:rsidR="00846454" w:rsidRPr="00846454">
        <w:t xml:space="preserve"> Výskum rodových difere</w:t>
      </w:r>
      <w:r w:rsidR="000E39BB">
        <w:t>ncií v tomto kontexte považuje</w:t>
      </w:r>
      <w:r w:rsidR="00846454" w:rsidRPr="00846454">
        <w:t xml:space="preserve"> za jeden z možných prístupov, ktoré môžu prispieť k riešeniu otázok, ktoré súvisia s manažérskou prácou v súčasnosti.</w:t>
      </w:r>
    </w:p>
    <w:p w:rsidR="00A4033F" w:rsidRDefault="000E39BB" w:rsidP="00A4033F">
      <w:pPr>
        <w:jc w:val="both"/>
      </w:pPr>
      <w:r>
        <w:t xml:space="preserve">     V</w:t>
      </w:r>
      <w:r w:rsidRPr="000E39BB">
        <w:t>ymedzený cieľ analytickej časti habilitačnej práce</w:t>
      </w:r>
      <w:r w:rsidR="00194F74">
        <w:t xml:space="preserve"> vyúsťujúci</w:t>
      </w:r>
      <w:r w:rsidRPr="000E39BB">
        <w:t xml:space="preserve"> do parciálnych cieľov </w:t>
      </w:r>
      <w:r w:rsidR="00012EC3">
        <w:t>bol</w:t>
      </w:r>
      <w:r w:rsidRPr="000E39BB">
        <w:t xml:space="preserve"> </w:t>
      </w:r>
      <w:r w:rsidR="00194F74">
        <w:t>zisťovaný</w:t>
      </w:r>
      <w:r w:rsidRPr="000E39BB">
        <w:t xml:space="preserve"> podrobn</w:t>
      </w:r>
      <w:r w:rsidR="00194F74">
        <w:t>ou</w:t>
      </w:r>
      <w:r w:rsidRPr="000E39BB">
        <w:t xml:space="preserve"> analýz</w:t>
      </w:r>
      <w:r w:rsidR="00194F74">
        <w:t>ou</w:t>
      </w:r>
      <w:r w:rsidRPr="000E39BB">
        <w:t xml:space="preserve"> riešeného problému</w:t>
      </w:r>
      <w:r w:rsidR="00012EC3">
        <w:t>. P</w:t>
      </w:r>
      <w:r w:rsidR="00194F74">
        <w:t>rostredníctvom</w:t>
      </w:r>
      <w:r w:rsidRPr="000E39BB">
        <w:t xml:space="preserve"> matematicko-štatistických </w:t>
      </w:r>
      <w:r w:rsidR="00012EC3">
        <w:t>analýz boli posúdené</w:t>
      </w:r>
      <w:r w:rsidRPr="000E39BB">
        <w:t xml:space="preserve"> rodov</w:t>
      </w:r>
      <w:r w:rsidR="00012EC3">
        <w:t>é diferencie</w:t>
      </w:r>
      <w:r w:rsidRPr="000E39BB">
        <w:t xml:space="preserve"> a ich následná systematizácia.</w:t>
      </w:r>
    </w:p>
    <w:p w:rsidR="00115BF0" w:rsidRPr="00A4033F" w:rsidRDefault="00115BF0" w:rsidP="00A4033F">
      <w:pPr>
        <w:jc w:val="both"/>
      </w:pPr>
    </w:p>
    <w:p w:rsidR="000A4DF0" w:rsidRDefault="00494DE3" w:rsidP="00732E84">
      <w:pPr>
        <w:jc w:val="both"/>
      </w:pPr>
      <w:r>
        <w:lastRenderedPageBreak/>
        <w:t xml:space="preserve">     </w:t>
      </w:r>
      <w:r w:rsidR="005B3CD5" w:rsidRPr="009B050F">
        <w:t>Uvedená prezentácia obsahovala aj konkrét</w:t>
      </w:r>
      <w:r w:rsidR="00F267A2">
        <w:t>ne závery a prínosy z teoretického hľadiska i aplikovateľnosti v praxi.</w:t>
      </w:r>
      <w:r w:rsidR="005B3CD5" w:rsidRPr="009B050F">
        <w:t xml:space="preserve"> Prezentácia bola spracovaná na vysokej odbornej aj formálnej úrovni. Tejto úrovni zodpovedal a</w:t>
      </w:r>
      <w:r w:rsidR="00EF7F36">
        <w:t>j samotný verbálny prejav autor</w:t>
      </w:r>
      <w:r w:rsidR="0014776D">
        <w:t>ky</w:t>
      </w:r>
      <w:r w:rsidR="005B3CD5" w:rsidRPr="009B050F">
        <w:t xml:space="preserve"> práce. Po</w:t>
      </w:r>
      <w:r w:rsidR="00EF7F36">
        <w:t xml:space="preserve"> ukončení prezentácie odpovedal</w:t>
      </w:r>
      <w:r w:rsidR="0014776D">
        <w:t>a</w:t>
      </w:r>
      <w:r w:rsidR="005B3CD5" w:rsidRPr="009B050F">
        <w:t xml:space="preserve"> menovan</w:t>
      </w:r>
      <w:r w:rsidR="0014776D">
        <w:t>á</w:t>
      </w:r>
      <w:r w:rsidR="005B3CD5" w:rsidRPr="009B050F">
        <w:t xml:space="preserve"> na otázky a pripomienky oponentov. Odpovede na tieto otázky a pripomienky posúdili </w:t>
      </w:r>
      <w:r w:rsidR="00F267A2">
        <w:t xml:space="preserve">prítomní </w:t>
      </w:r>
      <w:r w:rsidR="005B3CD5" w:rsidRPr="009B050F">
        <w:t xml:space="preserve">oponenti ako adekvátne, vyčerpávajúce a vyslovili s nimi spokojnosť. </w:t>
      </w:r>
    </w:p>
    <w:p w:rsidR="00F355DA" w:rsidRPr="009B050F" w:rsidRDefault="00F267A2" w:rsidP="00732E84">
      <w:pPr>
        <w:jc w:val="both"/>
      </w:pPr>
      <w:r>
        <w:t xml:space="preserve">     </w:t>
      </w:r>
      <w:r w:rsidR="005B3CD5" w:rsidRPr="009B050F">
        <w:t xml:space="preserve">Následne sa uskutočnila vedecká diskusia v pléne vedeckej rady. </w:t>
      </w:r>
      <w:r w:rsidR="00EE553C" w:rsidRPr="009B050F">
        <w:t>V rozprave k habilitač</w:t>
      </w:r>
      <w:r w:rsidR="00EF7F36">
        <w:t>nej práci pri otázkach reagoval</w:t>
      </w:r>
      <w:r w:rsidR="0014776D">
        <w:t>a</w:t>
      </w:r>
      <w:r w:rsidR="00EE553C" w:rsidRPr="009B050F">
        <w:t xml:space="preserve"> pohotovo, kultivovane, preukazujúc vysokú znalosť danej problematiky, odborné skúsenosti z predchádzajúcej praxe, ako i vlastný nepopierateľný záujem o jej hlbšie poznanie</w:t>
      </w:r>
      <w:r>
        <w:t xml:space="preserve">. </w:t>
      </w:r>
      <w:r w:rsidR="005B3CD5" w:rsidRPr="009B050F">
        <w:t>Na všetky otázky a pripomienky menovan</w:t>
      </w:r>
      <w:r w:rsidR="0014776D">
        <w:t>á</w:t>
      </w:r>
      <w:r w:rsidR="005B3CD5" w:rsidRPr="009B050F">
        <w:t xml:space="preserve"> odpoveda</w:t>
      </w:r>
      <w:r w:rsidR="00EF7F36">
        <w:t>l</w:t>
      </w:r>
      <w:r w:rsidR="0014776D">
        <w:t>a</w:t>
      </w:r>
      <w:r w:rsidR="005B3CD5" w:rsidRPr="009B050F">
        <w:t xml:space="preserve"> pohotovo a k veci.</w:t>
      </w:r>
    </w:p>
    <w:p w:rsidR="00EE553C" w:rsidRDefault="00EE553C" w:rsidP="00732E84">
      <w:pPr>
        <w:pStyle w:val="zakladny"/>
        <w:spacing w:before="0" w:after="0" w:line="240" w:lineRule="auto"/>
        <w:ind w:firstLine="0"/>
      </w:pPr>
    </w:p>
    <w:p w:rsidR="00C46EA3" w:rsidRDefault="00C46EA3" w:rsidP="00732E84">
      <w:pPr>
        <w:jc w:val="both"/>
        <w:rPr>
          <w:b/>
        </w:rPr>
      </w:pPr>
    </w:p>
    <w:p w:rsidR="002509C0" w:rsidRPr="000A4DF0" w:rsidRDefault="00F355DA" w:rsidP="00732E84">
      <w:pPr>
        <w:jc w:val="both"/>
        <w:rPr>
          <w:b/>
        </w:rPr>
      </w:pPr>
      <w:r w:rsidRPr="000A4DF0">
        <w:rPr>
          <w:b/>
        </w:rPr>
        <w:t>Habilitačná prednáška</w:t>
      </w:r>
    </w:p>
    <w:p w:rsidR="00AD69E4" w:rsidRPr="009B050F" w:rsidRDefault="00AD69E4" w:rsidP="00732E84">
      <w:pPr>
        <w:jc w:val="both"/>
        <w:rPr>
          <w:b/>
        </w:rPr>
      </w:pPr>
    </w:p>
    <w:p w:rsidR="00EF7F36" w:rsidRDefault="00F267A2" w:rsidP="00732E84">
      <w:pPr>
        <w:jc w:val="both"/>
      </w:pPr>
      <w:r>
        <w:t xml:space="preserve">     </w:t>
      </w:r>
      <w:r w:rsidR="005B3CD5" w:rsidRPr="00494DE3">
        <w:t>Rovnako</w:t>
      </w:r>
      <w:r w:rsidR="00B95E78" w:rsidRPr="00494DE3">
        <w:t>,</w:t>
      </w:r>
      <w:r w:rsidR="005B3CD5" w:rsidRPr="00494DE3">
        <w:t xml:space="preserve"> ako v prípade obhajoby habilitačnej práce, </w:t>
      </w:r>
      <w:proofErr w:type="spellStart"/>
      <w:r w:rsidR="005B3CD5" w:rsidRPr="00494DE3">
        <w:t>habilitant</w:t>
      </w:r>
      <w:r w:rsidR="0014776D">
        <w:t>ka</w:t>
      </w:r>
      <w:proofErr w:type="spellEnd"/>
      <w:r w:rsidR="005B3CD5" w:rsidRPr="00494DE3">
        <w:t xml:space="preserve"> </w:t>
      </w:r>
      <w:r w:rsidR="00AD69E4" w:rsidRPr="00494DE3">
        <w:t>prezentoval</w:t>
      </w:r>
      <w:r w:rsidR="0014776D">
        <w:t>a</w:t>
      </w:r>
      <w:r w:rsidR="00AD69E4" w:rsidRPr="00494DE3">
        <w:t xml:space="preserve"> habilitačnú prednášku na vysokej profesionálnej úrovni. Tém</w:t>
      </w:r>
      <w:r w:rsidR="00B95E78" w:rsidRPr="00494DE3">
        <w:t>a</w:t>
      </w:r>
      <w:r w:rsidR="00AD69E4" w:rsidRPr="00494DE3">
        <w:t xml:space="preserve"> </w:t>
      </w:r>
      <w:r w:rsidR="00AD69E4" w:rsidRPr="00477F32">
        <w:t>prednášky „</w:t>
      </w:r>
      <w:r w:rsidR="00477F32" w:rsidRPr="00477F32">
        <w:t xml:space="preserve">Fenomén </w:t>
      </w:r>
      <w:proofErr w:type="spellStart"/>
      <w:r w:rsidR="00477F32" w:rsidRPr="00477F32">
        <w:t>koučingu</w:t>
      </w:r>
      <w:proofErr w:type="spellEnd"/>
      <w:r w:rsidR="00477F32" w:rsidRPr="00477F32">
        <w:t xml:space="preserve"> v kontexte práce manažéra</w:t>
      </w:r>
      <w:r w:rsidR="00AD69E4" w:rsidRPr="00477F32">
        <w:t xml:space="preserve">“ </w:t>
      </w:r>
      <w:r w:rsidR="0094608E" w:rsidRPr="00477F32">
        <w:t xml:space="preserve">je </w:t>
      </w:r>
      <w:r w:rsidR="000E3C59" w:rsidRPr="00477F32">
        <w:t xml:space="preserve">zaujímavá, náročná a </w:t>
      </w:r>
      <w:r w:rsidR="0094608E" w:rsidRPr="00477F32">
        <w:t>vždy aktuálna</w:t>
      </w:r>
      <w:r w:rsidR="000E3C59" w:rsidRPr="00477F32">
        <w:t xml:space="preserve">. </w:t>
      </w:r>
    </w:p>
    <w:p w:rsidR="00115BF0" w:rsidRDefault="00115BF0" w:rsidP="00732E84">
      <w:pPr>
        <w:jc w:val="both"/>
      </w:pPr>
    </w:p>
    <w:p w:rsidR="00C46EA3" w:rsidRPr="00C46EA3" w:rsidRDefault="00C46EA3" w:rsidP="00C46EA3">
      <w:pPr>
        <w:jc w:val="both"/>
      </w:pPr>
      <w:r>
        <w:t xml:space="preserve">     K</w:t>
      </w:r>
      <w:r w:rsidRPr="00C46EA3">
        <w:t>oučovanie slúži ako nástroj na uvoľnenie potenciálu a umožňuje tak koučovanému maximalizovať jeho výkon.</w:t>
      </w:r>
      <w:r>
        <w:t xml:space="preserve"> </w:t>
      </w:r>
      <w:r w:rsidRPr="00C46EA3">
        <w:t>Aby manažér mohol lepšie využiť a rozvinúť skrytý potenciál, musí začať sám u seba a obmedzovať interferencie</w:t>
      </w:r>
      <w:r>
        <w:t>, o</w:t>
      </w:r>
      <w:r w:rsidRPr="00C46EA3">
        <w:t xml:space="preserve">dstrániť vnútorné prekážky, ktoré </w:t>
      </w:r>
      <w:r>
        <w:t xml:space="preserve">manažérovi </w:t>
      </w:r>
      <w:r w:rsidRPr="00C46EA3">
        <w:t>bránia v dosahovaní výkonu a cieľov.</w:t>
      </w:r>
    </w:p>
    <w:p w:rsidR="004B1882" w:rsidRDefault="00B95373" w:rsidP="00732E84">
      <w:pPr>
        <w:jc w:val="both"/>
        <w:rPr>
          <w:color w:val="FF0000"/>
        </w:rPr>
      </w:pPr>
      <w:r>
        <w:t xml:space="preserve">     Medzi v</w:t>
      </w:r>
      <w:r w:rsidRPr="00B95373">
        <w:t>ýhody koučovania</w:t>
      </w:r>
      <w:r>
        <w:t xml:space="preserve"> pre organizáciu patrí v</w:t>
      </w:r>
      <w:r w:rsidRPr="00B95373">
        <w:t>y</w:t>
      </w:r>
      <w:r>
        <w:t>ššia výkonnosť a produktivita, lepšia komunikácia a</w:t>
      </w:r>
      <w:r w:rsidRPr="00B95373">
        <w:t xml:space="preserve"> pracovné vzťahy</w:t>
      </w:r>
      <w:r>
        <w:t>, v</w:t>
      </w:r>
      <w:r w:rsidRPr="00B95373">
        <w:t>yššia kvalita pracovného života</w:t>
      </w:r>
      <w:r>
        <w:t>, r</w:t>
      </w:r>
      <w:r w:rsidRPr="00B95373">
        <w:t>ozvoj ľudí</w:t>
      </w:r>
      <w:r>
        <w:t>, l</w:t>
      </w:r>
      <w:r w:rsidRPr="00B95373">
        <w:t>epšia schopnosť učiť sa</w:t>
      </w:r>
      <w:r>
        <w:t>, v</w:t>
      </w:r>
      <w:r w:rsidRPr="00B95373">
        <w:t>iac času pre manažéra</w:t>
      </w:r>
      <w:r>
        <w:t>, tvorivé myslenie, l</w:t>
      </w:r>
      <w:r w:rsidRPr="00B95373">
        <w:t>epšie využitie ľudí, schopností a</w:t>
      </w:r>
      <w:r>
        <w:t> </w:t>
      </w:r>
      <w:r w:rsidRPr="00B95373">
        <w:t>zdrojov</w:t>
      </w:r>
      <w:r>
        <w:t>, v</w:t>
      </w:r>
      <w:r w:rsidRPr="00B95373">
        <w:t>äčšia flexibilita a adaptabilita voči zmenám</w:t>
      </w:r>
      <w:r>
        <w:t>, m</w:t>
      </w:r>
      <w:r w:rsidRPr="00B95373">
        <w:t>otivovanejš</w:t>
      </w:r>
      <w:r>
        <w:t xml:space="preserve">í zamestnanci. </w:t>
      </w:r>
    </w:p>
    <w:p w:rsidR="00741B5F" w:rsidRPr="004B1882" w:rsidRDefault="004B1882" w:rsidP="004B1882">
      <w:pPr>
        <w:tabs>
          <w:tab w:val="left" w:pos="2116"/>
        </w:tabs>
      </w:pPr>
      <w:r>
        <w:tab/>
      </w:r>
    </w:p>
    <w:p w:rsidR="00B043E8" w:rsidRDefault="00820207" w:rsidP="00732E84">
      <w:pPr>
        <w:jc w:val="both"/>
      </w:pPr>
      <w:r>
        <w:t xml:space="preserve">     </w:t>
      </w:r>
      <w:r w:rsidR="0003706F">
        <w:t>P</w:t>
      </w:r>
      <w:r w:rsidR="00AD69E4" w:rsidRPr="009B050F">
        <w:t>rednáška bola spracovaná a prezentovaná na vysokej profesionálnej úrovni z odborného uhla pohľadu, ale aj z hľadiska pedagogicko-didaktického. Prednáška mala presnú, jasnú a dobre zrozumiteľnú štruktúru, evidentnú nadväznosť jednotlivých častí, kvalitné grafické spracovanie vyjadreni</w:t>
      </w:r>
      <w:r w:rsidR="00B95E78" w:rsidRPr="009B050F">
        <w:t>a</w:t>
      </w:r>
      <w:r w:rsidR="00AD69E4" w:rsidRPr="009B050F">
        <w:t xml:space="preserve"> podstatných myšlienok. Po ukončení prednášky </w:t>
      </w:r>
      <w:proofErr w:type="spellStart"/>
      <w:r w:rsidR="00AD69E4" w:rsidRPr="009B050F">
        <w:t>habilitant</w:t>
      </w:r>
      <w:r w:rsidR="00585EAF">
        <w:t>ka</w:t>
      </w:r>
      <w:proofErr w:type="spellEnd"/>
      <w:r w:rsidR="00AD69E4" w:rsidRPr="009B050F">
        <w:t xml:space="preserve"> zodpovedal</w:t>
      </w:r>
      <w:r w:rsidR="00585EAF">
        <w:t>a</w:t>
      </w:r>
      <w:r w:rsidR="00AD69E4" w:rsidRPr="009B050F">
        <w:t xml:space="preserve"> všetky otázky a pripomienky členov vedeckej rady. N</w:t>
      </w:r>
      <w:r w:rsidR="00EF31DD" w:rsidRPr="009B050F">
        <w:t xml:space="preserve">a položené otázky </w:t>
      </w:r>
      <w:r w:rsidR="00EF7F36">
        <w:t>reagoval</w:t>
      </w:r>
      <w:r w:rsidR="00585EAF">
        <w:t>a</w:t>
      </w:r>
      <w:r w:rsidR="00AD69E4" w:rsidRPr="009B050F">
        <w:t xml:space="preserve"> väčšinou aj </w:t>
      </w:r>
      <w:r w:rsidR="00EF31DD" w:rsidRPr="009B050F">
        <w:t xml:space="preserve">s vyjadrením vlastného názoru na uvedenú problematiku. </w:t>
      </w:r>
    </w:p>
    <w:p w:rsidR="00EE553C" w:rsidRPr="009B050F" w:rsidRDefault="00EE553C" w:rsidP="00732E84">
      <w:pPr>
        <w:jc w:val="both"/>
      </w:pPr>
    </w:p>
    <w:p w:rsidR="0073658E" w:rsidRDefault="00F267A2" w:rsidP="00732E84">
      <w:pPr>
        <w:jc w:val="both"/>
      </w:pPr>
      <w:r>
        <w:t xml:space="preserve">     </w:t>
      </w:r>
      <w:r w:rsidR="0073658E" w:rsidRPr="009B050F">
        <w:t xml:space="preserve">Vystupovanie </w:t>
      </w:r>
      <w:proofErr w:type="spellStart"/>
      <w:r w:rsidR="0073658E" w:rsidRPr="009B050F">
        <w:t>habilitant</w:t>
      </w:r>
      <w:r w:rsidR="00585EAF">
        <w:t>ky</w:t>
      </w:r>
      <w:proofErr w:type="spellEnd"/>
      <w:r w:rsidR="0073658E" w:rsidRPr="009B050F">
        <w:t xml:space="preserve"> v obidvoch častiach habilitačného</w:t>
      </w:r>
      <w:r w:rsidR="0073658E" w:rsidRPr="00A957FD">
        <w:t xml:space="preserve"> konania (obhajoba práce a habilitačná prednáška) bolo na veľmi dobrej t</w:t>
      </w:r>
      <w:r w:rsidR="00EF7F36">
        <w:t>eo</w:t>
      </w:r>
      <w:r w:rsidR="00585EAF">
        <w:t>retickej a odbornej úrovni. Jej</w:t>
      </w:r>
      <w:r w:rsidR="0073658E" w:rsidRPr="00A957FD">
        <w:t xml:space="preserve"> prejav bol zrozumiteľný. Používal</w:t>
      </w:r>
      <w:r w:rsidR="00585EAF">
        <w:t>a</w:t>
      </w:r>
      <w:r w:rsidR="0073658E" w:rsidRPr="00A957FD">
        <w:t xml:space="preserve"> primeranú didaktickú techniku. Je možné konštatovať, že výsledky je</w:t>
      </w:r>
      <w:r w:rsidR="00585EAF">
        <w:t>j</w:t>
      </w:r>
      <w:r w:rsidR="0073658E" w:rsidRPr="00A957FD">
        <w:t xml:space="preserve"> doterajšej činnosti sú použiteľné a uplatniteľné v nielen v pedagogickej činnosti pre rozšírenie poznatkov v oblasti teoretickej, ale aj pre aplikáciu v praxi. </w:t>
      </w:r>
      <w:proofErr w:type="spellStart"/>
      <w:r w:rsidR="0073658E" w:rsidRPr="00A957FD">
        <w:t>Habilitant</w:t>
      </w:r>
      <w:r w:rsidR="00585EAF">
        <w:t>ka</w:t>
      </w:r>
      <w:proofErr w:type="spellEnd"/>
      <w:r w:rsidR="0073658E" w:rsidRPr="00A957FD">
        <w:t xml:space="preserve"> má predpoklady pre ďalší odborný a vedecký rast.   </w:t>
      </w:r>
    </w:p>
    <w:p w:rsidR="00CC35BE" w:rsidRDefault="00CC35BE" w:rsidP="00732E84">
      <w:pPr>
        <w:jc w:val="both"/>
      </w:pPr>
    </w:p>
    <w:p w:rsidR="00115BF0" w:rsidRDefault="00115BF0" w:rsidP="00732E84">
      <w:pPr>
        <w:jc w:val="both"/>
      </w:pPr>
    </w:p>
    <w:p w:rsidR="00115BF0" w:rsidRDefault="00115BF0" w:rsidP="00732E84">
      <w:pPr>
        <w:jc w:val="both"/>
      </w:pPr>
    </w:p>
    <w:p w:rsidR="00585EAF" w:rsidRPr="00A957FD" w:rsidRDefault="00585EAF" w:rsidP="00732E84">
      <w:pPr>
        <w:jc w:val="both"/>
      </w:pPr>
    </w:p>
    <w:p w:rsidR="00A957FD" w:rsidRPr="00593D64" w:rsidRDefault="007E3E18" w:rsidP="00732E84">
      <w:pPr>
        <w:jc w:val="both"/>
      </w:pPr>
      <w:r>
        <w:t xml:space="preserve">     </w:t>
      </w:r>
      <w:r w:rsidR="009F121C" w:rsidRPr="00CE3EC7">
        <w:t>Habilitačná prednáška a obhajoba habilitačnej práce</w:t>
      </w:r>
      <w:r w:rsidR="007740EB" w:rsidRPr="00CE3EC7">
        <w:t xml:space="preserve"> </w:t>
      </w:r>
      <w:r w:rsidR="00585EAF">
        <w:t xml:space="preserve">PaedDr. Zuzany </w:t>
      </w:r>
      <w:proofErr w:type="spellStart"/>
      <w:r w:rsidR="00585EAF">
        <w:t>Birkenerovej</w:t>
      </w:r>
      <w:proofErr w:type="spellEnd"/>
      <w:r w:rsidR="00EE193D">
        <w:t xml:space="preserve">, PhD. </w:t>
      </w:r>
      <w:r w:rsidR="009F121C" w:rsidRPr="00CE3EC7">
        <w:t>boli na požadovanej teoretickej a pedagogickej úrovni a preto je</w:t>
      </w:r>
      <w:r w:rsidR="00585EAF">
        <w:t xml:space="preserve">j </w:t>
      </w:r>
      <w:r w:rsidR="009F121C" w:rsidRPr="00CE3EC7">
        <w:t>menovanie za „docenta“ v odbore 3.3.15 Manažment bude prínosom pre akademickú obec a je</w:t>
      </w:r>
      <w:r w:rsidR="00585EAF">
        <w:t>j</w:t>
      </w:r>
      <w:r w:rsidR="009F121C" w:rsidRPr="00CE3EC7">
        <w:t xml:space="preserve"> ďalšie pôsobenie v teoretickej a pedagog</w:t>
      </w:r>
      <w:r w:rsidR="00593D64">
        <w:t>ickej oblasti  na vysokej škole.</w:t>
      </w:r>
    </w:p>
    <w:p w:rsidR="00A957FD" w:rsidRPr="00CE3EC7" w:rsidRDefault="00A957FD" w:rsidP="00732E84">
      <w:pPr>
        <w:jc w:val="both"/>
        <w:rPr>
          <w:color w:val="FF0000"/>
        </w:rPr>
      </w:pPr>
    </w:p>
    <w:p w:rsidR="00982B55" w:rsidRPr="004411EE" w:rsidRDefault="00CE3EC7" w:rsidP="00732E84">
      <w:pPr>
        <w:jc w:val="both"/>
        <w:outlineLvl w:val="0"/>
      </w:pPr>
      <w:r>
        <w:rPr>
          <w:b/>
        </w:rPr>
        <w:br w:type="page"/>
      </w:r>
      <w:r w:rsidR="00982B55" w:rsidRPr="004411EE">
        <w:rPr>
          <w:b/>
        </w:rPr>
        <w:lastRenderedPageBreak/>
        <w:t>4. NÁVRH  UDELIŤ  UCHÁDZAČ</w:t>
      </w:r>
      <w:r w:rsidR="00585EAF">
        <w:rPr>
          <w:b/>
        </w:rPr>
        <w:t>KE</w:t>
      </w:r>
      <w:r w:rsidR="00982B55" w:rsidRPr="004411EE">
        <w:rPr>
          <w:b/>
        </w:rPr>
        <w:t xml:space="preserve">  TITUL  DOCENT  V ODBORE </w:t>
      </w:r>
    </w:p>
    <w:p w:rsidR="00982B55" w:rsidRDefault="00982B55" w:rsidP="00732E84">
      <w:pPr>
        <w:jc w:val="both"/>
      </w:pPr>
    </w:p>
    <w:p w:rsidR="00007A7B" w:rsidRPr="004411EE" w:rsidRDefault="00007A7B" w:rsidP="00732E84">
      <w:pPr>
        <w:jc w:val="both"/>
      </w:pPr>
    </w:p>
    <w:p w:rsidR="00982B55" w:rsidRPr="00DA3113" w:rsidRDefault="00982B55" w:rsidP="00732E84">
      <w:pPr>
        <w:jc w:val="both"/>
      </w:pPr>
      <w:r w:rsidRPr="00DA3113">
        <w:tab/>
        <w:t>Habilitačná komisia na základe posúdenia predložených dokladov a dokumentov a na základe splnenia všetkých kritérií, v</w:t>
      </w:r>
      <w:r w:rsidR="00DF2E7F">
        <w:t xml:space="preserve">rátane </w:t>
      </w:r>
      <w:r w:rsidRPr="00DA3113">
        <w:t>kritérií PU v Prešove, týkajúcich sa vedeckej, pedagogickej a organizátorskej činnosti uchádzač</w:t>
      </w:r>
      <w:r w:rsidR="00585EAF">
        <w:t>ky</w:t>
      </w:r>
      <w:r w:rsidRPr="00DA3113">
        <w:t>, posudkov oponentov a habilitačnej prednášky konštatuje, že</w:t>
      </w:r>
      <w:r w:rsidR="007740EB" w:rsidRPr="00DA3113">
        <w:t xml:space="preserve"> </w:t>
      </w:r>
      <w:r w:rsidR="00585EAF">
        <w:t xml:space="preserve">PaedDr. Zuzana </w:t>
      </w:r>
      <w:proofErr w:type="spellStart"/>
      <w:r w:rsidR="00585EAF">
        <w:t>Birknerová</w:t>
      </w:r>
      <w:proofErr w:type="spellEnd"/>
      <w:r w:rsidR="00585EAF">
        <w:t>, PhD.</w:t>
      </w:r>
      <w:r w:rsidRPr="00DA3113">
        <w:t xml:space="preserve"> spĺňa všetky podmienky stanovené všeobecne záväznými právnymi predpismi, ako aj vnútornými predpismi Prešovskej univerzity v Prešove na vymenovanie za docenta v odbore 3.3.15 Manažment. Habilitačná komisia odporúča prijať návrh na vymenovanie</w:t>
      </w:r>
      <w:r w:rsidR="007740EB" w:rsidRPr="00DA3113">
        <w:t xml:space="preserve"> </w:t>
      </w:r>
      <w:r w:rsidR="00585EAF">
        <w:t xml:space="preserve">PaedDr. Zuzany </w:t>
      </w:r>
      <w:proofErr w:type="spellStart"/>
      <w:r w:rsidR="00585EAF">
        <w:t>Birknerovej</w:t>
      </w:r>
      <w:proofErr w:type="spellEnd"/>
      <w:r w:rsidR="00EE193D">
        <w:t>, PhD.</w:t>
      </w:r>
      <w:r w:rsidRPr="00DA3113">
        <w:t xml:space="preserve"> za docenta v odbore 3.3.15  Manažment. </w:t>
      </w:r>
    </w:p>
    <w:p w:rsidR="001D20E9" w:rsidRDefault="001D20E9" w:rsidP="00732E84">
      <w:pPr>
        <w:jc w:val="both"/>
        <w:outlineLvl w:val="0"/>
        <w:rPr>
          <w:u w:val="single"/>
        </w:rPr>
      </w:pPr>
    </w:p>
    <w:p w:rsidR="00007A7B" w:rsidRDefault="00007A7B" w:rsidP="00732E84">
      <w:pPr>
        <w:jc w:val="both"/>
        <w:outlineLvl w:val="0"/>
        <w:rPr>
          <w:u w:val="single"/>
        </w:rPr>
      </w:pPr>
    </w:p>
    <w:p w:rsidR="000E5542" w:rsidRPr="004411EE" w:rsidRDefault="000E5542" w:rsidP="00732E84">
      <w:pPr>
        <w:jc w:val="both"/>
        <w:outlineLvl w:val="0"/>
        <w:rPr>
          <w:u w:val="single"/>
        </w:rPr>
      </w:pPr>
    </w:p>
    <w:p w:rsidR="00982B55" w:rsidRPr="004411EE" w:rsidRDefault="00982B55" w:rsidP="00732E84">
      <w:pPr>
        <w:jc w:val="both"/>
        <w:outlineLvl w:val="0"/>
        <w:rPr>
          <w:u w:val="single"/>
        </w:rPr>
      </w:pPr>
      <w:r w:rsidRPr="004411EE">
        <w:rPr>
          <w:u w:val="single"/>
        </w:rPr>
        <w:t xml:space="preserve">Odôvodnenie návrhu </w:t>
      </w:r>
    </w:p>
    <w:p w:rsidR="00982B55" w:rsidRPr="004411EE" w:rsidRDefault="00982B55" w:rsidP="00732E84">
      <w:pPr>
        <w:jc w:val="both"/>
        <w:rPr>
          <w:u w:val="single"/>
        </w:rPr>
      </w:pPr>
    </w:p>
    <w:p w:rsidR="00982B55" w:rsidRPr="004411EE" w:rsidRDefault="00982B55" w:rsidP="00732E84">
      <w:pPr>
        <w:jc w:val="both"/>
      </w:pPr>
      <w:r w:rsidRPr="004411EE">
        <w:tab/>
        <w:t>Na základe doterajšej vedeckej a pedagogickej práce uchádzač</w:t>
      </w:r>
      <w:r w:rsidR="00585EAF">
        <w:t>ky</w:t>
      </w:r>
      <w:r w:rsidRPr="004411EE">
        <w:t xml:space="preserve">, ktorá je dokladovaná v prílohách habilitačného konania, s prihliadnutím ku kladnému hodnoteniu habilitačnej práce všetkými oponentmi, </w:t>
      </w:r>
      <w:r w:rsidR="00D11DF8">
        <w:t xml:space="preserve">k úrovni prezentovanej habilitačnej prednášky, </w:t>
      </w:r>
      <w:r w:rsidRPr="004411EE">
        <w:t xml:space="preserve">habilitačná komisia odporúča na základe habilitačného konania menovať </w:t>
      </w:r>
      <w:r w:rsidR="004B1882">
        <w:t xml:space="preserve">PaedDr. </w:t>
      </w:r>
      <w:r w:rsidR="00585EAF">
        <w:t xml:space="preserve">Zuzanu </w:t>
      </w:r>
      <w:proofErr w:type="spellStart"/>
      <w:r w:rsidR="00585EAF">
        <w:t>Birknerovú</w:t>
      </w:r>
      <w:proofErr w:type="spellEnd"/>
      <w:r w:rsidR="00EE193D">
        <w:t>, PhD.</w:t>
      </w:r>
      <w:r w:rsidRPr="004411EE">
        <w:t xml:space="preserve"> docent</w:t>
      </w:r>
      <w:r w:rsidR="00992941">
        <w:t>om</w:t>
      </w:r>
      <w:r w:rsidRPr="004411EE">
        <w:t xml:space="preserve"> v odbore 3.</w:t>
      </w:r>
      <w:bookmarkStart w:id="0" w:name="_GoBack"/>
      <w:bookmarkEnd w:id="0"/>
      <w:r w:rsidRPr="004411EE">
        <w:t xml:space="preserve">3.15 Manažment. </w:t>
      </w:r>
    </w:p>
    <w:p w:rsidR="00982B55" w:rsidRPr="00E02DAA" w:rsidRDefault="00982B55" w:rsidP="00732E84">
      <w:pPr>
        <w:jc w:val="both"/>
        <w:rPr>
          <w:color w:val="FF0000"/>
        </w:rPr>
      </w:pPr>
    </w:p>
    <w:p w:rsidR="00CE3EC7" w:rsidRDefault="00CE3EC7" w:rsidP="00732E84">
      <w:pPr>
        <w:jc w:val="both"/>
        <w:outlineLvl w:val="0"/>
      </w:pPr>
    </w:p>
    <w:p w:rsidR="00982B55" w:rsidRPr="004411EE" w:rsidRDefault="00CD3C8E" w:rsidP="00732E84">
      <w:pPr>
        <w:jc w:val="both"/>
        <w:outlineLvl w:val="0"/>
      </w:pPr>
      <w:r w:rsidRPr="004411EE">
        <w:t xml:space="preserve">V Prešove, dňa </w:t>
      </w:r>
      <w:r w:rsidR="00992941">
        <w:t>9.</w:t>
      </w:r>
      <w:r w:rsidR="00196A3D">
        <w:t xml:space="preserve"> </w:t>
      </w:r>
      <w:r w:rsidR="00992941">
        <w:t>decembra</w:t>
      </w:r>
      <w:r w:rsidR="00CE3EC7">
        <w:t xml:space="preserve"> </w:t>
      </w:r>
      <w:r w:rsidR="00CC35BE">
        <w:t>201</w:t>
      </w:r>
      <w:r w:rsidR="00F10AD1">
        <w:t>4</w:t>
      </w:r>
    </w:p>
    <w:p w:rsidR="00A25BD7" w:rsidRPr="00E02DAA" w:rsidRDefault="00982B55" w:rsidP="00732E84">
      <w:pPr>
        <w:jc w:val="both"/>
        <w:rPr>
          <w:color w:val="FF0000"/>
        </w:rPr>
      </w:pPr>
      <w:r w:rsidRPr="00E02DAA">
        <w:rPr>
          <w:color w:val="FF0000"/>
        </w:rPr>
        <w:tab/>
      </w:r>
      <w:r w:rsidRPr="00E02DAA">
        <w:rPr>
          <w:color w:val="FF0000"/>
        </w:rPr>
        <w:tab/>
      </w:r>
      <w:r w:rsidRPr="00E02DAA">
        <w:rPr>
          <w:color w:val="FF0000"/>
        </w:rPr>
        <w:tab/>
      </w:r>
      <w:r w:rsidRPr="00E02DAA">
        <w:rPr>
          <w:color w:val="FF0000"/>
        </w:rPr>
        <w:tab/>
      </w:r>
      <w:r w:rsidRPr="00E02DAA">
        <w:rPr>
          <w:color w:val="FF0000"/>
        </w:rPr>
        <w:tab/>
      </w:r>
      <w:r w:rsidRPr="00E02DAA">
        <w:rPr>
          <w:color w:val="FF0000"/>
        </w:rPr>
        <w:tab/>
      </w:r>
    </w:p>
    <w:p w:rsidR="00A25BD7" w:rsidRPr="00E02DAA" w:rsidRDefault="00A25BD7" w:rsidP="00732E84">
      <w:pPr>
        <w:rPr>
          <w:color w:val="FF0000"/>
          <w:sz w:val="22"/>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2"/>
        <w:gridCol w:w="731"/>
        <w:gridCol w:w="3614"/>
      </w:tblGrid>
      <w:tr w:rsidR="00A25BD7" w:rsidRPr="00E02DAA" w:rsidTr="00B07388">
        <w:trPr>
          <w:trHeight w:val="429"/>
        </w:trPr>
        <w:tc>
          <w:tcPr>
            <w:tcW w:w="5002" w:type="dxa"/>
            <w:tcBorders>
              <w:right w:val="nil"/>
            </w:tcBorders>
            <w:vAlign w:val="center"/>
          </w:tcPr>
          <w:p w:rsidR="00A25BD7" w:rsidRPr="00B20531" w:rsidRDefault="00A25BD7" w:rsidP="00732E84">
            <w:r w:rsidRPr="00B20531">
              <w:rPr>
                <w:b/>
                <w:bCs/>
              </w:rPr>
              <w:t>Predseda habilitačnej komisie:</w:t>
            </w:r>
          </w:p>
        </w:tc>
        <w:tc>
          <w:tcPr>
            <w:tcW w:w="731" w:type="dxa"/>
            <w:tcBorders>
              <w:left w:val="nil"/>
              <w:right w:val="nil"/>
            </w:tcBorders>
          </w:tcPr>
          <w:p w:rsidR="00A25BD7" w:rsidRPr="00E02DAA" w:rsidRDefault="00A25BD7" w:rsidP="00732E84">
            <w:pPr>
              <w:rPr>
                <w:color w:val="FF0000"/>
                <w:sz w:val="22"/>
              </w:rPr>
            </w:pPr>
          </w:p>
        </w:tc>
        <w:tc>
          <w:tcPr>
            <w:tcW w:w="3614" w:type="dxa"/>
            <w:tcBorders>
              <w:left w:val="nil"/>
            </w:tcBorders>
          </w:tcPr>
          <w:p w:rsidR="00A25BD7" w:rsidRPr="00B20531" w:rsidRDefault="00A25BD7" w:rsidP="00732E84">
            <w:pPr>
              <w:pStyle w:val="Nadpis3"/>
            </w:pPr>
            <w:r w:rsidRPr="00B20531">
              <w:t>Podpis</w:t>
            </w:r>
          </w:p>
        </w:tc>
      </w:tr>
      <w:tr w:rsidR="00A25BD7" w:rsidRPr="00E02DAA" w:rsidTr="00B07388">
        <w:trPr>
          <w:trHeight w:val="404"/>
        </w:trPr>
        <w:tc>
          <w:tcPr>
            <w:tcW w:w="5002" w:type="dxa"/>
            <w:tcBorders>
              <w:right w:val="nil"/>
            </w:tcBorders>
            <w:vAlign w:val="center"/>
          </w:tcPr>
          <w:p w:rsidR="00A25BD7" w:rsidRPr="00B20531" w:rsidRDefault="00D40869" w:rsidP="00732E84">
            <w:r w:rsidRPr="00B20531">
              <w:t xml:space="preserve">prof. Ing. Štefan </w:t>
            </w:r>
            <w:proofErr w:type="spellStart"/>
            <w:r w:rsidRPr="00B20531">
              <w:t>Čarnický</w:t>
            </w:r>
            <w:proofErr w:type="spellEnd"/>
            <w:r w:rsidRPr="00B20531">
              <w:t xml:space="preserve">, CSc. </w:t>
            </w:r>
          </w:p>
        </w:tc>
        <w:tc>
          <w:tcPr>
            <w:tcW w:w="731" w:type="dxa"/>
            <w:tcBorders>
              <w:left w:val="nil"/>
              <w:right w:val="nil"/>
            </w:tcBorders>
          </w:tcPr>
          <w:p w:rsidR="00A25BD7" w:rsidRPr="00E02DAA" w:rsidRDefault="00A25BD7" w:rsidP="00732E84">
            <w:pPr>
              <w:rPr>
                <w:color w:val="FF0000"/>
                <w:sz w:val="22"/>
              </w:rPr>
            </w:pPr>
          </w:p>
        </w:tc>
        <w:tc>
          <w:tcPr>
            <w:tcW w:w="3614" w:type="dxa"/>
            <w:tcBorders>
              <w:left w:val="nil"/>
            </w:tcBorders>
          </w:tcPr>
          <w:p w:rsidR="00A25BD7" w:rsidRPr="00B07388" w:rsidRDefault="00B07388" w:rsidP="00732E84">
            <w:pPr>
              <w:rPr>
                <w:sz w:val="22"/>
              </w:rPr>
            </w:pPr>
            <w:r w:rsidRPr="00B07388">
              <w:rPr>
                <w:sz w:val="22"/>
              </w:rPr>
              <w:t>prítomný</w:t>
            </w:r>
          </w:p>
        </w:tc>
      </w:tr>
      <w:tr w:rsidR="00A25BD7" w:rsidRPr="00E02DAA" w:rsidTr="00B07388">
        <w:trPr>
          <w:trHeight w:val="429"/>
        </w:trPr>
        <w:tc>
          <w:tcPr>
            <w:tcW w:w="5002" w:type="dxa"/>
            <w:tcBorders>
              <w:right w:val="nil"/>
            </w:tcBorders>
            <w:vAlign w:val="center"/>
          </w:tcPr>
          <w:p w:rsidR="00A25BD7" w:rsidRPr="00B20531" w:rsidRDefault="00A25BD7" w:rsidP="00732E84">
            <w:r w:rsidRPr="00B20531">
              <w:rPr>
                <w:b/>
                <w:bCs/>
              </w:rPr>
              <w:t>Členovia/</w:t>
            </w:r>
            <w:proofErr w:type="spellStart"/>
            <w:r w:rsidRPr="00B20531">
              <w:rPr>
                <w:b/>
                <w:bCs/>
              </w:rPr>
              <w:t>ky</w:t>
            </w:r>
            <w:proofErr w:type="spellEnd"/>
            <w:r w:rsidRPr="00B20531">
              <w:rPr>
                <w:b/>
                <w:bCs/>
              </w:rPr>
              <w:t xml:space="preserve"> habilitačnej komisie:</w:t>
            </w:r>
          </w:p>
        </w:tc>
        <w:tc>
          <w:tcPr>
            <w:tcW w:w="731" w:type="dxa"/>
            <w:tcBorders>
              <w:left w:val="nil"/>
              <w:right w:val="nil"/>
            </w:tcBorders>
          </w:tcPr>
          <w:p w:rsidR="00A25BD7" w:rsidRPr="00E02DAA" w:rsidRDefault="00A25BD7" w:rsidP="00732E84">
            <w:pPr>
              <w:rPr>
                <w:color w:val="FF0000"/>
                <w:sz w:val="22"/>
              </w:rPr>
            </w:pPr>
          </w:p>
        </w:tc>
        <w:tc>
          <w:tcPr>
            <w:tcW w:w="3614" w:type="dxa"/>
            <w:tcBorders>
              <w:left w:val="nil"/>
            </w:tcBorders>
          </w:tcPr>
          <w:p w:rsidR="00A25BD7" w:rsidRPr="00B07388" w:rsidRDefault="00A25BD7" w:rsidP="00732E84">
            <w:pPr>
              <w:rPr>
                <w:sz w:val="22"/>
              </w:rPr>
            </w:pPr>
          </w:p>
        </w:tc>
      </w:tr>
      <w:tr w:rsidR="00A25BD7" w:rsidRPr="00E02DAA" w:rsidTr="00B07388">
        <w:trPr>
          <w:trHeight w:val="404"/>
        </w:trPr>
        <w:tc>
          <w:tcPr>
            <w:tcW w:w="5002" w:type="dxa"/>
            <w:tcBorders>
              <w:right w:val="nil"/>
            </w:tcBorders>
            <w:vAlign w:val="center"/>
          </w:tcPr>
          <w:p w:rsidR="00A25BD7" w:rsidRPr="00B20531" w:rsidRDefault="00D40869" w:rsidP="00732E84">
            <w:r w:rsidRPr="00B20531">
              <w:t xml:space="preserve">prof. Ing. Jaroslav </w:t>
            </w:r>
            <w:proofErr w:type="spellStart"/>
            <w:r w:rsidRPr="00B20531">
              <w:t>Ďaďo</w:t>
            </w:r>
            <w:proofErr w:type="spellEnd"/>
            <w:r w:rsidRPr="00B20531">
              <w:t>, PhD.</w:t>
            </w:r>
          </w:p>
        </w:tc>
        <w:tc>
          <w:tcPr>
            <w:tcW w:w="731" w:type="dxa"/>
            <w:tcBorders>
              <w:left w:val="nil"/>
              <w:right w:val="nil"/>
            </w:tcBorders>
          </w:tcPr>
          <w:p w:rsidR="00A25BD7" w:rsidRPr="00E02DAA" w:rsidRDefault="00A25BD7" w:rsidP="00732E84">
            <w:pPr>
              <w:rPr>
                <w:color w:val="FF0000"/>
                <w:sz w:val="22"/>
              </w:rPr>
            </w:pPr>
          </w:p>
        </w:tc>
        <w:tc>
          <w:tcPr>
            <w:tcW w:w="3614" w:type="dxa"/>
            <w:tcBorders>
              <w:left w:val="nil"/>
            </w:tcBorders>
          </w:tcPr>
          <w:p w:rsidR="00A25BD7" w:rsidRPr="00B07388" w:rsidRDefault="00B07388" w:rsidP="00732E84">
            <w:pPr>
              <w:rPr>
                <w:sz w:val="22"/>
              </w:rPr>
            </w:pPr>
            <w:r w:rsidRPr="00B07388">
              <w:rPr>
                <w:sz w:val="22"/>
              </w:rPr>
              <w:t>prítomný</w:t>
            </w:r>
          </w:p>
        </w:tc>
      </w:tr>
      <w:tr w:rsidR="00A25BD7" w:rsidRPr="00E02DAA" w:rsidTr="00B07388">
        <w:trPr>
          <w:trHeight w:val="456"/>
        </w:trPr>
        <w:tc>
          <w:tcPr>
            <w:tcW w:w="5002" w:type="dxa"/>
            <w:tcBorders>
              <w:right w:val="nil"/>
            </w:tcBorders>
            <w:vAlign w:val="center"/>
          </w:tcPr>
          <w:p w:rsidR="00A25BD7" w:rsidRPr="00B20531" w:rsidRDefault="00585EAF" w:rsidP="00732E84">
            <w:pPr>
              <w:jc w:val="both"/>
            </w:pPr>
            <w:r w:rsidRPr="00B20531">
              <w:t xml:space="preserve">prof. Ing. Dr. Róbert Štefko, </w:t>
            </w:r>
            <w:proofErr w:type="spellStart"/>
            <w:r w:rsidRPr="00B20531">
              <w:t>Ph.D</w:t>
            </w:r>
            <w:proofErr w:type="spellEnd"/>
            <w:r w:rsidRPr="00B20531">
              <w:t>.</w:t>
            </w:r>
          </w:p>
        </w:tc>
        <w:tc>
          <w:tcPr>
            <w:tcW w:w="731" w:type="dxa"/>
            <w:tcBorders>
              <w:left w:val="nil"/>
              <w:right w:val="nil"/>
            </w:tcBorders>
          </w:tcPr>
          <w:p w:rsidR="00A25BD7" w:rsidRPr="00E02DAA" w:rsidRDefault="00A25BD7" w:rsidP="00732E84">
            <w:pPr>
              <w:rPr>
                <w:color w:val="FF0000"/>
                <w:sz w:val="22"/>
              </w:rPr>
            </w:pPr>
          </w:p>
        </w:tc>
        <w:tc>
          <w:tcPr>
            <w:tcW w:w="3614" w:type="dxa"/>
            <w:tcBorders>
              <w:left w:val="nil"/>
            </w:tcBorders>
          </w:tcPr>
          <w:p w:rsidR="00A25BD7" w:rsidRPr="00B07388" w:rsidRDefault="00B07388" w:rsidP="00732E84">
            <w:pPr>
              <w:rPr>
                <w:sz w:val="22"/>
              </w:rPr>
            </w:pPr>
            <w:r w:rsidRPr="00B07388">
              <w:rPr>
                <w:sz w:val="22"/>
              </w:rPr>
              <w:t>prítomný</w:t>
            </w:r>
          </w:p>
        </w:tc>
      </w:tr>
      <w:tr w:rsidR="00A25BD7" w:rsidRPr="00E02DAA" w:rsidTr="00B07388">
        <w:trPr>
          <w:trHeight w:val="429"/>
        </w:trPr>
        <w:tc>
          <w:tcPr>
            <w:tcW w:w="5002" w:type="dxa"/>
            <w:tcBorders>
              <w:right w:val="nil"/>
            </w:tcBorders>
            <w:vAlign w:val="center"/>
          </w:tcPr>
          <w:p w:rsidR="00A25BD7" w:rsidRPr="00B20531" w:rsidRDefault="00A25BD7" w:rsidP="00732E84">
            <w:pPr>
              <w:rPr>
                <w:b/>
              </w:rPr>
            </w:pPr>
            <w:r w:rsidRPr="00B20531">
              <w:rPr>
                <w:b/>
              </w:rPr>
              <w:t>Oponenti:</w:t>
            </w:r>
          </w:p>
        </w:tc>
        <w:tc>
          <w:tcPr>
            <w:tcW w:w="731" w:type="dxa"/>
            <w:tcBorders>
              <w:left w:val="nil"/>
              <w:right w:val="nil"/>
            </w:tcBorders>
          </w:tcPr>
          <w:p w:rsidR="00A25BD7" w:rsidRPr="00E02DAA" w:rsidRDefault="00A25BD7" w:rsidP="00732E84">
            <w:pPr>
              <w:rPr>
                <w:color w:val="FF0000"/>
                <w:sz w:val="22"/>
              </w:rPr>
            </w:pPr>
          </w:p>
        </w:tc>
        <w:tc>
          <w:tcPr>
            <w:tcW w:w="3614" w:type="dxa"/>
            <w:tcBorders>
              <w:left w:val="nil"/>
            </w:tcBorders>
          </w:tcPr>
          <w:p w:rsidR="00A25BD7" w:rsidRPr="00B07388" w:rsidRDefault="00A25BD7" w:rsidP="00732E84">
            <w:pPr>
              <w:rPr>
                <w:sz w:val="22"/>
              </w:rPr>
            </w:pPr>
          </w:p>
        </w:tc>
      </w:tr>
      <w:tr w:rsidR="00A25BD7" w:rsidRPr="00E02DAA" w:rsidTr="00B07388">
        <w:trPr>
          <w:trHeight w:val="456"/>
        </w:trPr>
        <w:tc>
          <w:tcPr>
            <w:tcW w:w="5002" w:type="dxa"/>
            <w:tcBorders>
              <w:right w:val="nil"/>
            </w:tcBorders>
            <w:vAlign w:val="center"/>
          </w:tcPr>
          <w:p w:rsidR="00A25BD7" w:rsidRPr="00B20531" w:rsidRDefault="00196A3D" w:rsidP="00732E84">
            <w:pPr>
              <w:jc w:val="both"/>
            </w:pPr>
            <w:r w:rsidRPr="00B20531">
              <w:t xml:space="preserve">prof. Ing. </w:t>
            </w:r>
            <w:r w:rsidR="00D40869" w:rsidRPr="00B20531">
              <w:t xml:space="preserve">Alena </w:t>
            </w:r>
            <w:proofErr w:type="spellStart"/>
            <w:r w:rsidR="00D40869" w:rsidRPr="00B20531">
              <w:t>Daňková</w:t>
            </w:r>
            <w:proofErr w:type="spellEnd"/>
            <w:r w:rsidR="00D40869" w:rsidRPr="00B20531">
              <w:t>, CSc.</w:t>
            </w:r>
          </w:p>
        </w:tc>
        <w:tc>
          <w:tcPr>
            <w:tcW w:w="731" w:type="dxa"/>
            <w:tcBorders>
              <w:left w:val="nil"/>
              <w:right w:val="nil"/>
            </w:tcBorders>
          </w:tcPr>
          <w:p w:rsidR="00A25BD7" w:rsidRPr="00E02DAA" w:rsidRDefault="00A25BD7" w:rsidP="00732E84">
            <w:pPr>
              <w:rPr>
                <w:color w:val="FF0000"/>
                <w:sz w:val="22"/>
              </w:rPr>
            </w:pPr>
          </w:p>
        </w:tc>
        <w:tc>
          <w:tcPr>
            <w:tcW w:w="3614" w:type="dxa"/>
            <w:tcBorders>
              <w:left w:val="nil"/>
            </w:tcBorders>
          </w:tcPr>
          <w:p w:rsidR="00A25BD7" w:rsidRPr="00B07388" w:rsidRDefault="00B07388" w:rsidP="00732E84">
            <w:pPr>
              <w:rPr>
                <w:sz w:val="22"/>
              </w:rPr>
            </w:pPr>
            <w:r w:rsidRPr="00B07388">
              <w:rPr>
                <w:sz w:val="22"/>
              </w:rPr>
              <w:t>prítomná</w:t>
            </w:r>
          </w:p>
        </w:tc>
      </w:tr>
      <w:tr w:rsidR="005073C9" w:rsidRPr="00E02DAA" w:rsidTr="00B07388">
        <w:trPr>
          <w:trHeight w:val="456"/>
        </w:trPr>
        <w:tc>
          <w:tcPr>
            <w:tcW w:w="5002" w:type="dxa"/>
            <w:tcBorders>
              <w:right w:val="nil"/>
            </w:tcBorders>
            <w:vAlign w:val="center"/>
          </w:tcPr>
          <w:p w:rsidR="005073C9" w:rsidRPr="00B20531" w:rsidRDefault="00D40869" w:rsidP="00732E84">
            <w:pPr>
              <w:jc w:val="both"/>
            </w:pPr>
            <w:r w:rsidRPr="00B20531">
              <w:t xml:space="preserve">doc. Mgr. Ing. Milan </w:t>
            </w:r>
            <w:proofErr w:type="spellStart"/>
            <w:r w:rsidRPr="00B20531">
              <w:t>Droppa</w:t>
            </w:r>
            <w:proofErr w:type="spellEnd"/>
            <w:r w:rsidRPr="00B20531">
              <w:t xml:space="preserve">, CSc. </w:t>
            </w:r>
            <w:r w:rsidR="00196A3D" w:rsidRPr="00B20531">
              <w:t xml:space="preserve"> </w:t>
            </w:r>
          </w:p>
        </w:tc>
        <w:tc>
          <w:tcPr>
            <w:tcW w:w="731" w:type="dxa"/>
            <w:tcBorders>
              <w:left w:val="nil"/>
              <w:right w:val="nil"/>
            </w:tcBorders>
          </w:tcPr>
          <w:p w:rsidR="005073C9" w:rsidRPr="00E02DAA" w:rsidRDefault="005073C9" w:rsidP="00732E84">
            <w:pPr>
              <w:rPr>
                <w:color w:val="FF0000"/>
                <w:sz w:val="22"/>
              </w:rPr>
            </w:pPr>
          </w:p>
        </w:tc>
        <w:tc>
          <w:tcPr>
            <w:tcW w:w="3614" w:type="dxa"/>
            <w:tcBorders>
              <w:left w:val="nil"/>
            </w:tcBorders>
          </w:tcPr>
          <w:p w:rsidR="005073C9" w:rsidRPr="00B07388" w:rsidRDefault="00B07388" w:rsidP="00732E84">
            <w:pPr>
              <w:rPr>
                <w:sz w:val="22"/>
              </w:rPr>
            </w:pPr>
            <w:r w:rsidRPr="00B07388">
              <w:rPr>
                <w:sz w:val="22"/>
              </w:rPr>
              <w:t>prítomný</w:t>
            </w:r>
          </w:p>
        </w:tc>
      </w:tr>
      <w:tr w:rsidR="005073C9" w:rsidRPr="00E02DAA" w:rsidTr="00B07388">
        <w:trPr>
          <w:trHeight w:val="481"/>
        </w:trPr>
        <w:tc>
          <w:tcPr>
            <w:tcW w:w="5002" w:type="dxa"/>
            <w:tcBorders>
              <w:right w:val="nil"/>
            </w:tcBorders>
            <w:vAlign w:val="center"/>
          </w:tcPr>
          <w:p w:rsidR="005073C9" w:rsidRPr="00B20531" w:rsidRDefault="00520C66" w:rsidP="00732E84">
            <w:pPr>
              <w:rPr>
                <w:color w:val="FF0000"/>
              </w:rPr>
            </w:pPr>
            <w:r w:rsidRPr="00B20531">
              <w:t xml:space="preserve">doc. </w:t>
            </w:r>
            <w:r w:rsidR="00CF081D" w:rsidRPr="00B20531">
              <w:t xml:space="preserve">Ing. </w:t>
            </w:r>
            <w:r w:rsidR="00D40869" w:rsidRPr="00B20531">
              <w:t xml:space="preserve">Ladislav Sojka, CSc. </w:t>
            </w:r>
          </w:p>
        </w:tc>
        <w:tc>
          <w:tcPr>
            <w:tcW w:w="731" w:type="dxa"/>
            <w:tcBorders>
              <w:left w:val="nil"/>
              <w:right w:val="nil"/>
            </w:tcBorders>
          </w:tcPr>
          <w:p w:rsidR="005073C9" w:rsidRPr="00E02DAA" w:rsidRDefault="005073C9" w:rsidP="00732E84">
            <w:pPr>
              <w:rPr>
                <w:color w:val="FF0000"/>
                <w:sz w:val="22"/>
              </w:rPr>
            </w:pPr>
          </w:p>
        </w:tc>
        <w:tc>
          <w:tcPr>
            <w:tcW w:w="3614" w:type="dxa"/>
            <w:tcBorders>
              <w:left w:val="nil"/>
            </w:tcBorders>
          </w:tcPr>
          <w:p w:rsidR="005073C9" w:rsidRPr="00B07388" w:rsidRDefault="00B07388" w:rsidP="00732E84">
            <w:pPr>
              <w:rPr>
                <w:sz w:val="22"/>
              </w:rPr>
            </w:pPr>
            <w:r w:rsidRPr="00B07388">
              <w:rPr>
                <w:sz w:val="22"/>
              </w:rPr>
              <w:t>prítomný</w:t>
            </w:r>
          </w:p>
        </w:tc>
      </w:tr>
    </w:tbl>
    <w:p w:rsidR="00A25BD7" w:rsidRPr="00E02DAA" w:rsidRDefault="00A25BD7" w:rsidP="00732E84">
      <w:pPr>
        <w:rPr>
          <w:color w:val="FF0000"/>
          <w:sz w:val="22"/>
        </w:rPr>
      </w:pPr>
    </w:p>
    <w:p w:rsidR="00982B55" w:rsidRPr="00E02DAA" w:rsidRDefault="00982B55" w:rsidP="00732E84">
      <w:pPr>
        <w:rPr>
          <w:color w:val="FF0000"/>
        </w:rPr>
      </w:pPr>
    </w:p>
    <w:p w:rsidR="009F121C" w:rsidRPr="00E02DAA" w:rsidRDefault="009F121C" w:rsidP="00732E84">
      <w:pPr>
        <w:rPr>
          <w:b/>
          <w:color w:val="FF0000"/>
        </w:rPr>
      </w:pPr>
    </w:p>
    <w:p w:rsidR="003B7338" w:rsidRDefault="003B7338" w:rsidP="00732E84">
      <w:pPr>
        <w:rPr>
          <w:color w:val="FF0000"/>
        </w:rPr>
      </w:pPr>
    </w:p>
    <w:p w:rsidR="003B7338" w:rsidRDefault="003B7338" w:rsidP="00732E84">
      <w:pPr>
        <w:rPr>
          <w:color w:val="FF0000"/>
        </w:rPr>
      </w:pPr>
    </w:p>
    <w:p w:rsidR="003B7338" w:rsidRDefault="003B7338" w:rsidP="00732E84">
      <w:pPr>
        <w:rPr>
          <w:color w:val="FF0000"/>
        </w:rPr>
      </w:pPr>
    </w:p>
    <w:p w:rsidR="003B7338" w:rsidRPr="003B7338" w:rsidRDefault="003B7338" w:rsidP="00732E84">
      <w:r>
        <w:tab/>
      </w:r>
      <w:r>
        <w:tab/>
      </w:r>
      <w:r>
        <w:tab/>
      </w:r>
      <w:r>
        <w:tab/>
      </w:r>
      <w:r>
        <w:tab/>
      </w:r>
      <w:r>
        <w:tab/>
      </w:r>
      <w:r>
        <w:tab/>
      </w:r>
    </w:p>
    <w:sectPr w:rsidR="003B7338" w:rsidRPr="003B7338" w:rsidSect="00007A7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FFB" w:rsidRDefault="00202FFB">
      <w:r>
        <w:separator/>
      </w:r>
    </w:p>
  </w:endnote>
  <w:endnote w:type="continuationSeparator" w:id="0">
    <w:p w:rsidR="00202FFB" w:rsidRDefault="0020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3F" w:rsidRDefault="006201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3F" w:rsidRDefault="0062013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3F" w:rsidRDefault="006201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FFB" w:rsidRDefault="00202FFB">
      <w:r>
        <w:separator/>
      </w:r>
    </w:p>
  </w:footnote>
  <w:footnote w:type="continuationSeparator" w:id="0">
    <w:p w:rsidR="00202FFB" w:rsidRDefault="00202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3F" w:rsidRDefault="0062013F" w:rsidP="00423C51">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62013F" w:rsidRDefault="0062013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3F" w:rsidRDefault="0062013F" w:rsidP="000B6849">
    <w:pPr>
      <w:pStyle w:val="Hlavika"/>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3F" w:rsidRDefault="0062013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C42B24"/>
    <w:lvl w:ilvl="0">
      <w:numFmt w:val="bullet"/>
      <w:lvlText w:val="*"/>
      <w:lvlJc w:val="left"/>
    </w:lvl>
  </w:abstractNum>
  <w:abstractNum w:abstractNumId="1">
    <w:nsid w:val="15631CF2"/>
    <w:multiLevelType w:val="hybridMultilevel"/>
    <w:tmpl w:val="7BCEFF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47542EA"/>
    <w:multiLevelType w:val="hybridMultilevel"/>
    <w:tmpl w:val="E8848BE4"/>
    <w:lvl w:ilvl="0" w:tplc="D62C0FC0">
      <w:start w:val="1"/>
      <w:numFmt w:val="decimal"/>
      <w:lvlText w:val="%1."/>
      <w:lvlJc w:val="left"/>
      <w:pPr>
        <w:tabs>
          <w:tab w:val="num" w:pos="74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250F7743"/>
    <w:multiLevelType w:val="hybridMultilevel"/>
    <w:tmpl w:val="BE7880BA"/>
    <w:lvl w:ilvl="0" w:tplc="C65EA15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26537CAD"/>
    <w:multiLevelType w:val="hybridMultilevel"/>
    <w:tmpl w:val="8456350E"/>
    <w:lvl w:ilvl="0" w:tplc="041B0001">
      <w:start w:val="1"/>
      <w:numFmt w:val="bullet"/>
      <w:lvlText w:val=""/>
      <w:lvlJc w:val="left"/>
      <w:pPr>
        <w:tabs>
          <w:tab w:val="num" w:pos="720"/>
        </w:tabs>
        <w:ind w:left="720" w:hanging="360"/>
      </w:pPr>
      <w:rPr>
        <w:rFonts w:ascii="Symbol" w:hAnsi="Symbol" w:hint="default"/>
        <w:b w:val="0"/>
        <w:i w:val="0"/>
        <w:color w:val="auto"/>
      </w:rPr>
    </w:lvl>
    <w:lvl w:ilvl="1" w:tplc="04050003" w:tentative="1">
      <w:start w:val="1"/>
      <w:numFmt w:val="bullet"/>
      <w:lvlText w:val="o"/>
      <w:lvlJc w:val="left"/>
      <w:pPr>
        <w:tabs>
          <w:tab w:val="num" w:pos="1676"/>
        </w:tabs>
        <w:ind w:left="1676" w:hanging="360"/>
      </w:pPr>
      <w:rPr>
        <w:rFonts w:ascii="Courier New" w:hAnsi="Courier New" w:cs="Courier New" w:hint="default"/>
      </w:rPr>
    </w:lvl>
    <w:lvl w:ilvl="2" w:tplc="04050005" w:tentative="1">
      <w:start w:val="1"/>
      <w:numFmt w:val="bullet"/>
      <w:lvlText w:val=""/>
      <w:lvlJc w:val="left"/>
      <w:pPr>
        <w:tabs>
          <w:tab w:val="num" w:pos="2396"/>
        </w:tabs>
        <w:ind w:left="2396" w:hanging="360"/>
      </w:pPr>
      <w:rPr>
        <w:rFonts w:ascii="Wingdings" w:hAnsi="Wingdings" w:hint="default"/>
      </w:rPr>
    </w:lvl>
    <w:lvl w:ilvl="3" w:tplc="04050001" w:tentative="1">
      <w:start w:val="1"/>
      <w:numFmt w:val="bullet"/>
      <w:lvlText w:val=""/>
      <w:lvlJc w:val="left"/>
      <w:pPr>
        <w:tabs>
          <w:tab w:val="num" w:pos="3116"/>
        </w:tabs>
        <w:ind w:left="3116" w:hanging="360"/>
      </w:pPr>
      <w:rPr>
        <w:rFonts w:ascii="Symbol" w:hAnsi="Symbol" w:hint="default"/>
      </w:rPr>
    </w:lvl>
    <w:lvl w:ilvl="4" w:tplc="04050003" w:tentative="1">
      <w:start w:val="1"/>
      <w:numFmt w:val="bullet"/>
      <w:lvlText w:val="o"/>
      <w:lvlJc w:val="left"/>
      <w:pPr>
        <w:tabs>
          <w:tab w:val="num" w:pos="3836"/>
        </w:tabs>
        <w:ind w:left="3836" w:hanging="360"/>
      </w:pPr>
      <w:rPr>
        <w:rFonts w:ascii="Courier New" w:hAnsi="Courier New" w:cs="Courier New" w:hint="default"/>
      </w:rPr>
    </w:lvl>
    <w:lvl w:ilvl="5" w:tplc="04050005" w:tentative="1">
      <w:start w:val="1"/>
      <w:numFmt w:val="bullet"/>
      <w:lvlText w:val=""/>
      <w:lvlJc w:val="left"/>
      <w:pPr>
        <w:tabs>
          <w:tab w:val="num" w:pos="4556"/>
        </w:tabs>
        <w:ind w:left="4556" w:hanging="360"/>
      </w:pPr>
      <w:rPr>
        <w:rFonts w:ascii="Wingdings" w:hAnsi="Wingdings" w:hint="default"/>
      </w:rPr>
    </w:lvl>
    <w:lvl w:ilvl="6" w:tplc="04050001" w:tentative="1">
      <w:start w:val="1"/>
      <w:numFmt w:val="bullet"/>
      <w:lvlText w:val=""/>
      <w:lvlJc w:val="left"/>
      <w:pPr>
        <w:tabs>
          <w:tab w:val="num" w:pos="5276"/>
        </w:tabs>
        <w:ind w:left="5276" w:hanging="360"/>
      </w:pPr>
      <w:rPr>
        <w:rFonts w:ascii="Symbol" w:hAnsi="Symbol" w:hint="default"/>
      </w:rPr>
    </w:lvl>
    <w:lvl w:ilvl="7" w:tplc="04050003" w:tentative="1">
      <w:start w:val="1"/>
      <w:numFmt w:val="bullet"/>
      <w:lvlText w:val="o"/>
      <w:lvlJc w:val="left"/>
      <w:pPr>
        <w:tabs>
          <w:tab w:val="num" w:pos="5996"/>
        </w:tabs>
        <w:ind w:left="5996" w:hanging="360"/>
      </w:pPr>
      <w:rPr>
        <w:rFonts w:ascii="Courier New" w:hAnsi="Courier New" w:cs="Courier New" w:hint="default"/>
      </w:rPr>
    </w:lvl>
    <w:lvl w:ilvl="8" w:tplc="04050005" w:tentative="1">
      <w:start w:val="1"/>
      <w:numFmt w:val="bullet"/>
      <w:lvlText w:val=""/>
      <w:lvlJc w:val="left"/>
      <w:pPr>
        <w:tabs>
          <w:tab w:val="num" w:pos="6716"/>
        </w:tabs>
        <w:ind w:left="6716" w:hanging="360"/>
      </w:pPr>
      <w:rPr>
        <w:rFonts w:ascii="Wingdings" w:hAnsi="Wingdings" w:hint="default"/>
      </w:rPr>
    </w:lvl>
  </w:abstractNum>
  <w:abstractNum w:abstractNumId="5">
    <w:nsid w:val="2A9F44E0"/>
    <w:multiLevelType w:val="hybridMultilevel"/>
    <w:tmpl w:val="8D186F46"/>
    <w:lvl w:ilvl="0" w:tplc="48405596">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B662645"/>
    <w:multiLevelType w:val="hybridMultilevel"/>
    <w:tmpl w:val="CE8A1F3A"/>
    <w:lvl w:ilvl="0" w:tplc="041B0003">
      <w:start w:val="1"/>
      <w:numFmt w:val="bullet"/>
      <w:lvlText w:val="o"/>
      <w:lvlJc w:val="left"/>
      <w:pPr>
        <w:tabs>
          <w:tab w:val="num" w:pos="360"/>
        </w:tabs>
        <w:ind w:left="360" w:hanging="360"/>
      </w:pPr>
      <w:rPr>
        <w:rFonts w:ascii="Courier New" w:hAnsi="Courier New" w:cs="Courier New"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7">
    <w:nsid w:val="37671FF1"/>
    <w:multiLevelType w:val="hybridMultilevel"/>
    <w:tmpl w:val="6FF0E13E"/>
    <w:lvl w:ilvl="0" w:tplc="B3D6ACA0">
      <w:start w:val="2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4B7938F6"/>
    <w:multiLevelType w:val="hybridMultilevel"/>
    <w:tmpl w:val="CCD0FF82"/>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E461D55"/>
    <w:multiLevelType w:val="hybridMultilevel"/>
    <w:tmpl w:val="596863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F2C222A"/>
    <w:multiLevelType w:val="hybridMultilevel"/>
    <w:tmpl w:val="9A04381E"/>
    <w:lvl w:ilvl="0" w:tplc="D62C0FC0">
      <w:start w:val="1"/>
      <w:numFmt w:val="decimal"/>
      <w:lvlText w:val="%1."/>
      <w:lvlJc w:val="left"/>
      <w:pPr>
        <w:tabs>
          <w:tab w:val="num" w:pos="1094"/>
        </w:tabs>
        <w:ind w:left="1074"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5A9E340C"/>
    <w:multiLevelType w:val="hybridMultilevel"/>
    <w:tmpl w:val="DCDEBBFC"/>
    <w:lvl w:ilvl="0" w:tplc="D62C0FC0">
      <w:start w:val="1"/>
      <w:numFmt w:val="decimal"/>
      <w:lvlText w:val="%1."/>
      <w:lvlJc w:val="left"/>
      <w:pPr>
        <w:tabs>
          <w:tab w:val="num" w:pos="740"/>
        </w:tabs>
        <w:ind w:left="720" w:hanging="360"/>
      </w:pPr>
      <w:rPr>
        <w:rFonts w:hint="default"/>
      </w:rPr>
    </w:lvl>
    <w:lvl w:ilvl="1" w:tplc="041B0019" w:tentative="1">
      <w:start w:val="1"/>
      <w:numFmt w:val="lowerLetter"/>
      <w:lvlText w:val="%2."/>
      <w:lvlJc w:val="left"/>
      <w:pPr>
        <w:tabs>
          <w:tab w:val="num" w:pos="1086"/>
        </w:tabs>
        <w:ind w:left="1086" w:hanging="360"/>
      </w:pPr>
    </w:lvl>
    <w:lvl w:ilvl="2" w:tplc="041B001B" w:tentative="1">
      <w:start w:val="1"/>
      <w:numFmt w:val="lowerRoman"/>
      <w:lvlText w:val="%3."/>
      <w:lvlJc w:val="right"/>
      <w:pPr>
        <w:tabs>
          <w:tab w:val="num" w:pos="1806"/>
        </w:tabs>
        <w:ind w:left="1806" w:hanging="180"/>
      </w:pPr>
    </w:lvl>
    <w:lvl w:ilvl="3" w:tplc="041B000F" w:tentative="1">
      <w:start w:val="1"/>
      <w:numFmt w:val="decimal"/>
      <w:lvlText w:val="%4."/>
      <w:lvlJc w:val="left"/>
      <w:pPr>
        <w:tabs>
          <w:tab w:val="num" w:pos="2526"/>
        </w:tabs>
        <w:ind w:left="2526" w:hanging="360"/>
      </w:pPr>
    </w:lvl>
    <w:lvl w:ilvl="4" w:tplc="041B0019" w:tentative="1">
      <w:start w:val="1"/>
      <w:numFmt w:val="lowerLetter"/>
      <w:lvlText w:val="%5."/>
      <w:lvlJc w:val="left"/>
      <w:pPr>
        <w:tabs>
          <w:tab w:val="num" w:pos="3246"/>
        </w:tabs>
        <w:ind w:left="3246" w:hanging="360"/>
      </w:pPr>
    </w:lvl>
    <w:lvl w:ilvl="5" w:tplc="041B001B" w:tentative="1">
      <w:start w:val="1"/>
      <w:numFmt w:val="lowerRoman"/>
      <w:lvlText w:val="%6."/>
      <w:lvlJc w:val="right"/>
      <w:pPr>
        <w:tabs>
          <w:tab w:val="num" w:pos="3966"/>
        </w:tabs>
        <w:ind w:left="3966" w:hanging="180"/>
      </w:pPr>
    </w:lvl>
    <w:lvl w:ilvl="6" w:tplc="041B000F" w:tentative="1">
      <w:start w:val="1"/>
      <w:numFmt w:val="decimal"/>
      <w:lvlText w:val="%7."/>
      <w:lvlJc w:val="left"/>
      <w:pPr>
        <w:tabs>
          <w:tab w:val="num" w:pos="4686"/>
        </w:tabs>
        <w:ind w:left="4686" w:hanging="360"/>
      </w:pPr>
    </w:lvl>
    <w:lvl w:ilvl="7" w:tplc="041B0019" w:tentative="1">
      <w:start w:val="1"/>
      <w:numFmt w:val="lowerLetter"/>
      <w:lvlText w:val="%8."/>
      <w:lvlJc w:val="left"/>
      <w:pPr>
        <w:tabs>
          <w:tab w:val="num" w:pos="5406"/>
        </w:tabs>
        <w:ind w:left="5406" w:hanging="360"/>
      </w:pPr>
    </w:lvl>
    <w:lvl w:ilvl="8" w:tplc="041B001B" w:tentative="1">
      <w:start w:val="1"/>
      <w:numFmt w:val="lowerRoman"/>
      <w:lvlText w:val="%9."/>
      <w:lvlJc w:val="right"/>
      <w:pPr>
        <w:tabs>
          <w:tab w:val="num" w:pos="6126"/>
        </w:tabs>
        <w:ind w:left="6126" w:hanging="180"/>
      </w:pPr>
    </w:lvl>
  </w:abstractNum>
  <w:abstractNum w:abstractNumId="12">
    <w:nsid w:val="5F21522A"/>
    <w:multiLevelType w:val="hybridMultilevel"/>
    <w:tmpl w:val="C2C479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19A16E8"/>
    <w:multiLevelType w:val="hybridMultilevel"/>
    <w:tmpl w:val="6AAEEF26"/>
    <w:lvl w:ilvl="0" w:tplc="4B14D5E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67016950"/>
    <w:multiLevelType w:val="hybridMultilevel"/>
    <w:tmpl w:val="871CAFFE"/>
    <w:lvl w:ilvl="0" w:tplc="1EFE452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6967736E"/>
    <w:multiLevelType w:val="hybridMultilevel"/>
    <w:tmpl w:val="0B38D9DC"/>
    <w:lvl w:ilvl="0" w:tplc="041B0001">
      <w:start w:val="1"/>
      <w:numFmt w:val="bullet"/>
      <w:lvlText w:val=""/>
      <w:lvlJc w:val="left"/>
      <w:pPr>
        <w:tabs>
          <w:tab w:val="num" w:pos="739"/>
        </w:tabs>
        <w:ind w:left="739" w:hanging="360"/>
      </w:pPr>
      <w:rPr>
        <w:rFonts w:ascii="Symbol" w:hAnsi="Symbol" w:hint="default"/>
      </w:rPr>
    </w:lvl>
    <w:lvl w:ilvl="1" w:tplc="041B0003" w:tentative="1">
      <w:start w:val="1"/>
      <w:numFmt w:val="bullet"/>
      <w:lvlText w:val="o"/>
      <w:lvlJc w:val="left"/>
      <w:pPr>
        <w:tabs>
          <w:tab w:val="num" w:pos="1459"/>
        </w:tabs>
        <w:ind w:left="1459" w:hanging="360"/>
      </w:pPr>
      <w:rPr>
        <w:rFonts w:ascii="Courier New" w:hAnsi="Courier New" w:cs="Courier New" w:hint="default"/>
      </w:rPr>
    </w:lvl>
    <w:lvl w:ilvl="2" w:tplc="041B0005" w:tentative="1">
      <w:start w:val="1"/>
      <w:numFmt w:val="bullet"/>
      <w:lvlText w:val=""/>
      <w:lvlJc w:val="left"/>
      <w:pPr>
        <w:tabs>
          <w:tab w:val="num" w:pos="2179"/>
        </w:tabs>
        <w:ind w:left="2179" w:hanging="360"/>
      </w:pPr>
      <w:rPr>
        <w:rFonts w:ascii="Wingdings" w:hAnsi="Wingdings" w:hint="default"/>
      </w:rPr>
    </w:lvl>
    <w:lvl w:ilvl="3" w:tplc="041B0001" w:tentative="1">
      <w:start w:val="1"/>
      <w:numFmt w:val="bullet"/>
      <w:lvlText w:val=""/>
      <w:lvlJc w:val="left"/>
      <w:pPr>
        <w:tabs>
          <w:tab w:val="num" w:pos="2899"/>
        </w:tabs>
        <w:ind w:left="2899" w:hanging="360"/>
      </w:pPr>
      <w:rPr>
        <w:rFonts w:ascii="Symbol" w:hAnsi="Symbol" w:hint="default"/>
      </w:rPr>
    </w:lvl>
    <w:lvl w:ilvl="4" w:tplc="041B0003" w:tentative="1">
      <w:start w:val="1"/>
      <w:numFmt w:val="bullet"/>
      <w:lvlText w:val="o"/>
      <w:lvlJc w:val="left"/>
      <w:pPr>
        <w:tabs>
          <w:tab w:val="num" w:pos="3619"/>
        </w:tabs>
        <w:ind w:left="3619" w:hanging="360"/>
      </w:pPr>
      <w:rPr>
        <w:rFonts w:ascii="Courier New" w:hAnsi="Courier New" w:cs="Courier New" w:hint="default"/>
      </w:rPr>
    </w:lvl>
    <w:lvl w:ilvl="5" w:tplc="041B0005" w:tentative="1">
      <w:start w:val="1"/>
      <w:numFmt w:val="bullet"/>
      <w:lvlText w:val=""/>
      <w:lvlJc w:val="left"/>
      <w:pPr>
        <w:tabs>
          <w:tab w:val="num" w:pos="4339"/>
        </w:tabs>
        <w:ind w:left="4339" w:hanging="360"/>
      </w:pPr>
      <w:rPr>
        <w:rFonts w:ascii="Wingdings" w:hAnsi="Wingdings" w:hint="default"/>
      </w:rPr>
    </w:lvl>
    <w:lvl w:ilvl="6" w:tplc="041B0001" w:tentative="1">
      <w:start w:val="1"/>
      <w:numFmt w:val="bullet"/>
      <w:lvlText w:val=""/>
      <w:lvlJc w:val="left"/>
      <w:pPr>
        <w:tabs>
          <w:tab w:val="num" w:pos="5059"/>
        </w:tabs>
        <w:ind w:left="5059" w:hanging="360"/>
      </w:pPr>
      <w:rPr>
        <w:rFonts w:ascii="Symbol" w:hAnsi="Symbol" w:hint="default"/>
      </w:rPr>
    </w:lvl>
    <w:lvl w:ilvl="7" w:tplc="041B0003" w:tentative="1">
      <w:start w:val="1"/>
      <w:numFmt w:val="bullet"/>
      <w:lvlText w:val="o"/>
      <w:lvlJc w:val="left"/>
      <w:pPr>
        <w:tabs>
          <w:tab w:val="num" w:pos="5779"/>
        </w:tabs>
        <w:ind w:left="5779" w:hanging="360"/>
      </w:pPr>
      <w:rPr>
        <w:rFonts w:ascii="Courier New" w:hAnsi="Courier New" w:cs="Courier New" w:hint="default"/>
      </w:rPr>
    </w:lvl>
    <w:lvl w:ilvl="8" w:tplc="041B0005" w:tentative="1">
      <w:start w:val="1"/>
      <w:numFmt w:val="bullet"/>
      <w:lvlText w:val=""/>
      <w:lvlJc w:val="left"/>
      <w:pPr>
        <w:tabs>
          <w:tab w:val="num" w:pos="6499"/>
        </w:tabs>
        <w:ind w:left="6499" w:hanging="360"/>
      </w:pPr>
      <w:rPr>
        <w:rFonts w:ascii="Wingdings" w:hAnsi="Wingdings" w:hint="default"/>
      </w:rPr>
    </w:lvl>
  </w:abstractNum>
  <w:abstractNum w:abstractNumId="16">
    <w:nsid w:val="6F0B4299"/>
    <w:multiLevelType w:val="hybridMultilevel"/>
    <w:tmpl w:val="39643298"/>
    <w:lvl w:ilvl="0" w:tplc="D70ED17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72AE3DDC"/>
    <w:multiLevelType w:val="hybridMultilevel"/>
    <w:tmpl w:val="14BE1B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5B271F1"/>
    <w:multiLevelType w:val="hybridMultilevel"/>
    <w:tmpl w:val="29E21624"/>
    <w:lvl w:ilvl="0" w:tplc="92B47A2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3"/>
  </w:num>
  <w:num w:numId="4">
    <w:abstractNumId w:val="6"/>
  </w:num>
  <w:num w:numId="5">
    <w:abstractNumId w:val="16"/>
  </w:num>
  <w:num w:numId="6">
    <w:abstractNumId w:val="7"/>
  </w:num>
  <w:num w:numId="7">
    <w:abstractNumId w:val="17"/>
  </w:num>
  <w:num w:numId="8">
    <w:abstractNumId w:val="11"/>
  </w:num>
  <w:num w:numId="9">
    <w:abstractNumId w:val="10"/>
  </w:num>
  <w:num w:numId="10">
    <w:abstractNumId w:val="2"/>
  </w:num>
  <w:num w:numId="11">
    <w:abstractNumId w:val="4"/>
  </w:num>
  <w:num w:numId="12">
    <w:abstractNumId w:val="15"/>
  </w:num>
  <w:num w:numId="13">
    <w:abstractNumId w:val="13"/>
  </w:num>
  <w:num w:numId="14">
    <w:abstractNumId w:val="12"/>
  </w:num>
  <w:num w:numId="15">
    <w:abstractNumId w:val="5"/>
  </w:num>
  <w:num w:numId="16">
    <w:abstractNumId w:val="9"/>
  </w:num>
  <w:num w:numId="17">
    <w:abstractNumId w:val="1"/>
  </w:num>
  <w:num w:numId="18">
    <w:abstractNumId w:val="8"/>
  </w:num>
  <w:num w:numId="19">
    <w:abstractNumId w:val="0"/>
    <w:lvlOverride w:ilvl="0">
      <w:lvl w:ilvl="0">
        <w:numFmt w:val="bullet"/>
        <w:lvlText w:val="•"/>
        <w:legacy w:legacy="1" w:legacySpace="0" w:legacyIndent="0"/>
        <w:lvlJc w:val="left"/>
        <w:rPr>
          <w:rFonts w:ascii="Arial" w:hAnsi="Aria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4"/>
    <w:rsid w:val="00007A7B"/>
    <w:rsid w:val="000113B1"/>
    <w:rsid w:val="00012EC3"/>
    <w:rsid w:val="00015C53"/>
    <w:rsid w:val="00020F8F"/>
    <w:rsid w:val="00033F27"/>
    <w:rsid w:val="0003706F"/>
    <w:rsid w:val="00042716"/>
    <w:rsid w:val="00054AAD"/>
    <w:rsid w:val="00055ACF"/>
    <w:rsid w:val="00057A32"/>
    <w:rsid w:val="00070453"/>
    <w:rsid w:val="0009296C"/>
    <w:rsid w:val="000A4DF0"/>
    <w:rsid w:val="000B108A"/>
    <w:rsid w:val="000B3B1A"/>
    <w:rsid w:val="000B46C5"/>
    <w:rsid w:val="000B4F73"/>
    <w:rsid w:val="000B6849"/>
    <w:rsid w:val="000C3AEC"/>
    <w:rsid w:val="000D7E70"/>
    <w:rsid w:val="000E2C21"/>
    <w:rsid w:val="000E2CC6"/>
    <w:rsid w:val="000E39BB"/>
    <w:rsid w:val="000E3C59"/>
    <w:rsid w:val="000E47E5"/>
    <w:rsid w:val="000E5542"/>
    <w:rsid w:val="000E75F4"/>
    <w:rsid w:val="000F734C"/>
    <w:rsid w:val="00100FD4"/>
    <w:rsid w:val="0010705F"/>
    <w:rsid w:val="001135B1"/>
    <w:rsid w:val="00115BF0"/>
    <w:rsid w:val="00121880"/>
    <w:rsid w:val="00134729"/>
    <w:rsid w:val="001349F6"/>
    <w:rsid w:val="0014776D"/>
    <w:rsid w:val="00154B26"/>
    <w:rsid w:val="00157241"/>
    <w:rsid w:val="0016319F"/>
    <w:rsid w:val="0016341C"/>
    <w:rsid w:val="00171087"/>
    <w:rsid w:val="00175897"/>
    <w:rsid w:val="00182784"/>
    <w:rsid w:val="00194F74"/>
    <w:rsid w:val="001952B7"/>
    <w:rsid w:val="00196A3D"/>
    <w:rsid w:val="001A13F0"/>
    <w:rsid w:val="001C3A01"/>
    <w:rsid w:val="001C7004"/>
    <w:rsid w:val="001D20E9"/>
    <w:rsid w:val="001F0D57"/>
    <w:rsid w:val="00202FFB"/>
    <w:rsid w:val="00212572"/>
    <w:rsid w:val="002266EF"/>
    <w:rsid w:val="00234172"/>
    <w:rsid w:val="00240358"/>
    <w:rsid w:val="002509C0"/>
    <w:rsid w:val="00251D61"/>
    <w:rsid w:val="00273E95"/>
    <w:rsid w:val="00281C91"/>
    <w:rsid w:val="002908D5"/>
    <w:rsid w:val="002A0601"/>
    <w:rsid w:val="002A4C17"/>
    <w:rsid w:val="002B42C3"/>
    <w:rsid w:val="002B6A90"/>
    <w:rsid w:val="002C461A"/>
    <w:rsid w:val="002D5D53"/>
    <w:rsid w:val="002F0312"/>
    <w:rsid w:val="002F5ADF"/>
    <w:rsid w:val="00317ED2"/>
    <w:rsid w:val="00321494"/>
    <w:rsid w:val="00336D1C"/>
    <w:rsid w:val="003372D9"/>
    <w:rsid w:val="00345D25"/>
    <w:rsid w:val="00361552"/>
    <w:rsid w:val="003624FA"/>
    <w:rsid w:val="00366CBB"/>
    <w:rsid w:val="0037327F"/>
    <w:rsid w:val="003A6B00"/>
    <w:rsid w:val="003B19DF"/>
    <w:rsid w:val="003B279B"/>
    <w:rsid w:val="003B6D21"/>
    <w:rsid w:val="003B7338"/>
    <w:rsid w:val="003C23F7"/>
    <w:rsid w:val="003D1B7C"/>
    <w:rsid w:val="003D2AD7"/>
    <w:rsid w:val="004232F4"/>
    <w:rsid w:val="00423C51"/>
    <w:rsid w:val="00440DBD"/>
    <w:rsid w:val="004411EE"/>
    <w:rsid w:val="00442900"/>
    <w:rsid w:val="004445D2"/>
    <w:rsid w:val="00455CDB"/>
    <w:rsid w:val="00474387"/>
    <w:rsid w:val="00477F32"/>
    <w:rsid w:val="004829F2"/>
    <w:rsid w:val="00491654"/>
    <w:rsid w:val="00492D58"/>
    <w:rsid w:val="00494DE3"/>
    <w:rsid w:val="00495F50"/>
    <w:rsid w:val="0049735A"/>
    <w:rsid w:val="004A018D"/>
    <w:rsid w:val="004B1882"/>
    <w:rsid w:val="004B4B96"/>
    <w:rsid w:val="004D3C90"/>
    <w:rsid w:val="004D64CB"/>
    <w:rsid w:val="004E4A70"/>
    <w:rsid w:val="004F1E8F"/>
    <w:rsid w:val="00502479"/>
    <w:rsid w:val="005073C9"/>
    <w:rsid w:val="00507648"/>
    <w:rsid w:val="00510ADC"/>
    <w:rsid w:val="00513547"/>
    <w:rsid w:val="00520C66"/>
    <w:rsid w:val="00545FF0"/>
    <w:rsid w:val="0054722A"/>
    <w:rsid w:val="00553AD3"/>
    <w:rsid w:val="00567954"/>
    <w:rsid w:val="0058418C"/>
    <w:rsid w:val="00585EAF"/>
    <w:rsid w:val="0058779E"/>
    <w:rsid w:val="00593D64"/>
    <w:rsid w:val="00595D85"/>
    <w:rsid w:val="005A3B49"/>
    <w:rsid w:val="005A4714"/>
    <w:rsid w:val="005B0513"/>
    <w:rsid w:val="005B1056"/>
    <w:rsid w:val="005B193C"/>
    <w:rsid w:val="005B3CD5"/>
    <w:rsid w:val="005C1F61"/>
    <w:rsid w:val="005D6946"/>
    <w:rsid w:val="0061469D"/>
    <w:rsid w:val="0062013F"/>
    <w:rsid w:val="0062471E"/>
    <w:rsid w:val="00626C2A"/>
    <w:rsid w:val="00630B70"/>
    <w:rsid w:val="0063740A"/>
    <w:rsid w:val="00643959"/>
    <w:rsid w:val="00651864"/>
    <w:rsid w:val="00654C13"/>
    <w:rsid w:val="00684B48"/>
    <w:rsid w:val="00685930"/>
    <w:rsid w:val="00695475"/>
    <w:rsid w:val="006963DA"/>
    <w:rsid w:val="006A1E2F"/>
    <w:rsid w:val="006B37C2"/>
    <w:rsid w:val="006B4EE7"/>
    <w:rsid w:val="006C1E53"/>
    <w:rsid w:val="006C2EF5"/>
    <w:rsid w:val="006D0BC0"/>
    <w:rsid w:val="006D0D40"/>
    <w:rsid w:val="006D20CD"/>
    <w:rsid w:val="006D2DEF"/>
    <w:rsid w:val="006F2EEB"/>
    <w:rsid w:val="006F7050"/>
    <w:rsid w:val="00700162"/>
    <w:rsid w:val="00702903"/>
    <w:rsid w:val="00703EAF"/>
    <w:rsid w:val="0071512E"/>
    <w:rsid w:val="00732E84"/>
    <w:rsid w:val="0073658E"/>
    <w:rsid w:val="00741549"/>
    <w:rsid w:val="00741B5F"/>
    <w:rsid w:val="00746691"/>
    <w:rsid w:val="007627A0"/>
    <w:rsid w:val="007628C9"/>
    <w:rsid w:val="00764AB7"/>
    <w:rsid w:val="00773448"/>
    <w:rsid w:val="007740EB"/>
    <w:rsid w:val="007911E1"/>
    <w:rsid w:val="00794CC9"/>
    <w:rsid w:val="007A7660"/>
    <w:rsid w:val="007A7C06"/>
    <w:rsid w:val="007D046A"/>
    <w:rsid w:val="007D677D"/>
    <w:rsid w:val="007E3E18"/>
    <w:rsid w:val="00801272"/>
    <w:rsid w:val="00806802"/>
    <w:rsid w:val="00820207"/>
    <w:rsid w:val="0082279A"/>
    <w:rsid w:val="00822D41"/>
    <w:rsid w:val="00846454"/>
    <w:rsid w:val="00852B98"/>
    <w:rsid w:val="00855C19"/>
    <w:rsid w:val="008A54FF"/>
    <w:rsid w:val="008E0E4D"/>
    <w:rsid w:val="008F2EEE"/>
    <w:rsid w:val="00910BED"/>
    <w:rsid w:val="00911D45"/>
    <w:rsid w:val="00920B2F"/>
    <w:rsid w:val="009275AF"/>
    <w:rsid w:val="0093082C"/>
    <w:rsid w:val="00932A76"/>
    <w:rsid w:val="00940FC5"/>
    <w:rsid w:val="00943F81"/>
    <w:rsid w:val="0094608E"/>
    <w:rsid w:val="00955842"/>
    <w:rsid w:val="0095614E"/>
    <w:rsid w:val="00964486"/>
    <w:rsid w:val="00967B56"/>
    <w:rsid w:val="009743D3"/>
    <w:rsid w:val="0097552B"/>
    <w:rsid w:val="00980B83"/>
    <w:rsid w:val="00982B55"/>
    <w:rsid w:val="00987376"/>
    <w:rsid w:val="00992941"/>
    <w:rsid w:val="00995EF2"/>
    <w:rsid w:val="009A014C"/>
    <w:rsid w:val="009A5274"/>
    <w:rsid w:val="009B050F"/>
    <w:rsid w:val="009C47A9"/>
    <w:rsid w:val="009F0583"/>
    <w:rsid w:val="009F121C"/>
    <w:rsid w:val="009F35E2"/>
    <w:rsid w:val="00A059BD"/>
    <w:rsid w:val="00A14ED6"/>
    <w:rsid w:val="00A15C00"/>
    <w:rsid w:val="00A210AB"/>
    <w:rsid w:val="00A25BD7"/>
    <w:rsid w:val="00A301DB"/>
    <w:rsid w:val="00A378B5"/>
    <w:rsid w:val="00A4033F"/>
    <w:rsid w:val="00A54EDE"/>
    <w:rsid w:val="00A763A7"/>
    <w:rsid w:val="00A957FD"/>
    <w:rsid w:val="00AA69B3"/>
    <w:rsid w:val="00AB60CA"/>
    <w:rsid w:val="00AC5255"/>
    <w:rsid w:val="00AD10AF"/>
    <w:rsid w:val="00AD50DB"/>
    <w:rsid w:val="00AD698C"/>
    <w:rsid w:val="00AD69E4"/>
    <w:rsid w:val="00AD7517"/>
    <w:rsid w:val="00AE17FB"/>
    <w:rsid w:val="00AF1875"/>
    <w:rsid w:val="00AF227F"/>
    <w:rsid w:val="00B043E8"/>
    <w:rsid w:val="00B07388"/>
    <w:rsid w:val="00B1254B"/>
    <w:rsid w:val="00B15F4B"/>
    <w:rsid w:val="00B20531"/>
    <w:rsid w:val="00B247A1"/>
    <w:rsid w:val="00B42992"/>
    <w:rsid w:val="00B43794"/>
    <w:rsid w:val="00B45126"/>
    <w:rsid w:val="00B53232"/>
    <w:rsid w:val="00B551F9"/>
    <w:rsid w:val="00B72AA8"/>
    <w:rsid w:val="00B74E24"/>
    <w:rsid w:val="00B8747A"/>
    <w:rsid w:val="00B95373"/>
    <w:rsid w:val="00B9583C"/>
    <w:rsid w:val="00B95E78"/>
    <w:rsid w:val="00BB2AFB"/>
    <w:rsid w:val="00BD171C"/>
    <w:rsid w:val="00BE0607"/>
    <w:rsid w:val="00BE6ABC"/>
    <w:rsid w:val="00BF45A6"/>
    <w:rsid w:val="00BF7431"/>
    <w:rsid w:val="00C01998"/>
    <w:rsid w:val="00C064B2"/>
    <w:rsid w:val="00C22099"/>
    <w:rsid w:val="00C22D65"/>
    <w:rsid w:val="00C336F6"/>
    <w:rsid w:val="00C40FB5"/>
    <w:rsid w:val="00C4591D"/>
    <w:rsid w:val="00C46EA3"/>
    <w:rsid w:val="00C52F74"/>
    <w:rsid w:val="00C61A6E"/>
    <w:rsid w:val="00C63115"/>
    <w:rsid w:val="00C65ED9"/>
    <w:rsid w:val="00C74E8F"/>
    <w:rsid w:val="00C75A1C"/>
    <w:rsid w:val="00CA591E"/>
    <w:rsid w:val="00CC35BE"/>
    <w:rsid w:val="00CD3C8E"/>
    <w:rsid w:val="00CD459C"/>
    <w:rsid w:val="00CD7CAA"/>
    <w:rsid w:val="00CE3EC7"/>
    <w:rsid w:val="00CF081D"/>
    <w:rsid w:val="00D02EBB"/>
    <w:rsid w:val="00D03279"/>
    <w:rsid w:val="00D06ABE"/>
    <w:rsid w:val="00D11DF8"/>
    <w:rsid w:val="00D177E0"/>
    <w:rsid w:val="00D21F26"/>
    <w:rsid w:val="00D263FA"/>
    <w:rsid w:val="00D40869"/>
    <w:rsid w:val="00D5004F"/>
    <w:rsid w:val="00D5445C"/>
    <w:rsid w:val="00D60D44"/>
    <w:rsid w:val="00D635F8"/>
    <w:rsid w:val="00D842B8"/>
    <w:rsid w:val="00DA3113"/>
    <w:rsid w:val="00DC26F0"/>
    <w:rsid w:val="00DD0939"/>
    <w:rsid w:val="00DE7BD0"/>
    <w:rsid w:val="00DF2E7F"/>
    <w:rsid w:val="00E02DAA"/>
    <w:rsid w:val="00E10F51"/>
    <w:rsid w:val="00E14C82"/>
    <w:rsid w:val="00E236CE"/>
    <w:rsid w:val="00E4041C"/>
    <w:rsid w:val="00E4212A"/>
    <w:rsid w:val="00E517F5"/>
    <w:rsid w:val="00E51AEA"/>
    <w:rsid w:val="00E70C2C"/>
    <w:rsid w:val="00E814F1"/>
    <w:rsid w:val="00E84E17"/>
    <w:rsid w:val="00E860F6"/>
    <w:rsid w:val="00E91088"/>
    <w:rsid w:val="00EA441A"/>
    <w:rsid w:val="00EA70DC"/>
    <w:rsid w:val="00EB7D57"/>
    <w:rsid w:val="00ED22D0"/>
    <w:rsid w:val="00ED59E0"/>
    <w:rsid w:val="00EE085C"/>
    <w:rsid w:val="00EE193D"/>
    <w:rsid w:val="00EE553C"/>
    <w:rsid w:val="00EF137F"/>
    <w:rsid w:val="00EF31DD"/>
    <w:rsid w:val="00EF5448"/>
    <w:rsid w:val="00EF7F36"/>
    <w:rsid w:val="00EF7FE6"/>
    <w:rsid w:val="00F07D11"/>
    <w:rsid w:val="00F10AD1"/>
    <w:rsid w:val="00F25A52"/>
    <w:rsid w:val="00F267A2"/>
    <w:rsid w:val="00F3134B"/>
    <w:rsid w:val="00F34112"/>
    <w:rsid w:val="00F355DA"/>
    <w:rsid w:val="00F3678D"/>
    <w:rsid w:val="00F45844"/>
    <w:rsid w:val="00F559F2"/>
    <w:rsid w:val="00F70492"/>
    <w:rsid w:val="00F7191A"/>
    <w:rsid w:val="00F748EE"/>
    <w:rsid w:val="00F81B0E"/>
    <w:rsid w:val="00F86922"/>
    <w:rsid w:val="00F9511C"/>
    <w:rsid w:val="00F95804"/>
    <w:rsid w:val="00FA3080"/>
    <w:rsid w:val="00FA7C96"/>
    <w:rsid w:val="00FC1E3E"/>
    <w:rsid w:val="00FC34D1"/>
    <w:rsid w:val="00FD5F21"/>
    <w:rsid w:val="00FE02E0"/>
    <w:rsid w:val="00FF20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link w:val="Nadpis1Char"/>
    <w:uiPriority w:val="9"/>
    <w:qFormat/>
    <w:rsid w:val="00B953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qFormat/>
    <w:rsid w:val="00A25BD7"/>
    <w:pPr>
      <w:keepNext/>
      <w:outlineLvl w:val="1"/>
    </w:pPr>
    <w:rPr>
      <w:b/>
      <w:bCs/>
    </w:rPr>
  </w:style>
  <w:style w:type="paragraph" w:styleId="Nadpis3">
    <w:name w:val="heading 3"/>
    <w:basedOn w:val="Normlny"/>
    <w:next w:val="Normlny"/>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9275AF"/>
    <w:pPr>
      <w:shd w:val="clear" w:color="auto" w:fill="000080"/>
    </w:pPr>
    <w:rPr>
      <w:rFonts w:ascii="Tahoma" w:hAnsi="Tahoma" w:cs="Tahoma"/>
      <w:sz w:val="20"/>
      <w:szCs w:val="2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rsid w:val="00502479"/>
    <w:pPr>
      <w:suppressAutoHyphens/>
      <w:spacing w:before="74"/>
      <w:ind w:left="113" w:right="113"/>
    </w:pPr>
    <w:rPr>
      <w:rFonts w:ascii="Arial Narrow" w:hAnsi="Arial Narrow"/>
      <w:sz w:val="20"/>
      <w:szCs w:val="20"/>
      <w:lang w:val="en-GB" w:eastAsia="ar-SA"/>
    </w:rPr>
  </w:style>
  <w:style w:type="paragraph" w:styleId="Pta">
    <w:name w:val="footer"/>
    <w:basedOn w:val="Normlny"/>
    <w:rsid w:val="00D06ABE"/>
    <w:pPr>
      <w:tabs>
        <w:tab w:val="center" w:pos="4536"/>
        <w:tab w:val="right" w:pos="9072"/>
      </w:tabs>
    </w:pPr>
  </w:style>
  <w:style w:type="paragraph" w:styleId="Zkladntext">
    <w:name w:val="Body Text"/>
    <w:basedOn w:val="Normlny"/>
    <w:link w:val="ZkladntextChar"/>
    <w:semiHidden/>
    <w:rsid w:val="00EA441A"/>
    <w:pPr>
      <w:spacing w:before="120"/>
      <w:jc w:val="both"/>
    </w:pPr>
    <w:rPr>
      <w:rFonts w:eastAsia="Calibri"/>
      <w:lang w:eastAsia="en-US"/>
    </w:rPr>
  </w:style>
  <w:style w:type="character" w:customStyle="1" w:styleId="ZkladntextChar">
    <w:name w:val="Základný text Char"/>
    <w:link w:val="Zkladntext"/>
    <w:semiHidden/>
    <w:locked/>
    <w:rsid w:val="00EA441A"/>
    <w:rPr>
      <w:rFonts w:eastAsia="Calibri"/>
      <w:sz w:val="24"/>
      <w:szCs w:val="24"/>
      <w:lang w:val="sk-SK" w:eastAsia="en-US" w:bidi="ar-SA"/>
    </w:rPr>
  </w:style>
  <w:style w:type="paragraph" w:styleId="Hlavika">
    <w:name w:val="header"/>
    <w:basedOn w:val="Normlny"/>
    <w:rsid w:val="00007A7B"/>
    <w:pPr>
      <w:tabs>
        <w:tab w:val="center" w:pos="4536"/>
        <w:tab w:val="right" w:pos="9072"/>
      </w:tabs>
    </w:pPr>
  </w:style>
  <w:style w:type="character" w:styleId="slostrany">
    <w:name w:val="page number"/>
    <w:basedOn w:val="Predvolenpsmoodseku"/>
    <w:rsid w:val="00007A7B"/>
  </w:style>
  <w:style w:type="paragraph" w:customStyle="1" w:styleId="INAUGText">
    <w:name w:val="INAUG_Text"/>
    <w:basedOn w:val="Normlny"/>
    <w:rsid w:val="008A54FF"/>
    <w:pPr>
      <w:spacing w:line="360" w:lineRule="auto"/>
      <w:ind w:firstLine="284"/>
      <w:jc w:val="both"/>
    </w:pPr>
    <w:rPr>
      <w:sz w:val="16"/>
    </w:rPr>
  </w:style>
  <w:style w:type="paragraph" w:customStyle="1" w:styleId="zakladny">
    <w:name w:val="_zakladny"/>
    <w:qFormat/>
    <w:rsid w:val="00336D1C"/>
    <w:pPr>
      <w:spacing w:before="120" w:after="120" w:line="360" w:lineRule="auto"/>
      <w:ind w:firstLine="340"/>
      <w:contextualSpacing/>
      <w:jc w:val="both"/>
    </w:pPr>
    <w:rPr>
      <w:bCs/>
      <w:sz w:val="24"/>
      <w:szCs w:val="28"/>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Char"/>
    <w:basedOn w:val="Normlny"/>
    <w:rsid w:val="00741549"/>
    <w:pPr>
      <w:spacing w:after="160" w:line="240" w:lineRule="exact"/>
    </w:pPr>
    <w:rPr>
      <w:rFonts w:ascii="Tahoma" w:hAnsi="Tahoma" w:cs="Tahoma"/>
      <w:sz w:val="20"/>
      <w:szCs w:val="20"/>
      <w:lang w:val="en-US" w:eastAsia="en-US"/>
    </w:rPr>
  </w:style>
  <w:style w:type="character" w:customStyle="1" w:styleId="Siln1">
    <w:name w:val="Silný1"/>
    <w:rsid w:val="00ED59E0"/>
    <w:rPr>
      <w:rFonts w:ascii="Times New Roman" w:hAnsi="Times New Roman" w:cs="Times New Roman"/>
      <w:b/>
      <w:bCs/>
      <w:w w:val="100"/>
      <w:sz w:val="20"/>
      <w:szCs w:val="20"/>
    </w:rPr>
  </w:style>
  <w:style w:type="character" w:styleId="Siln">
    <w:name w:val="Strong"/>
    <w:uiPriority w:val="22"/>
    <w:qFormat/>
    <w:rsid w:val="00494DE3"/>
    <w:rPr>
      <w:b/>
      <w:bCs/>
    </w:rPr>
  </w:style>
  <w:style w:type="character" w:customStyle="1" w:styleId="hps">
    <w:name w:val="hps"/>
    <w:basedOn w:val="Predvolenpsmoodseku"/>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 Car Char Char Char Char Char Char Char Char Char Char Char Char Char Char Char Char Char Char"/>
    <w:basedOn w:val="Normlny"/>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unhideWhenUsed/>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unhideWhenUsed/>
    <w:rsid w:val="00AC5255"/>
    <w:rPr>
      <w:color w:val="0000FF" w:themeColor="hyperlink"/>
      <w:u w:val="single"/>
    </w:rPr>
  </w:style>
  <w:style w:type="paragraph" w:styleId="Textbubliny">
    <w:name w:val="Balloon Text"/>
    <w:basedOn w:val="Normlny"/>
    <w:link w:val="TextbublinyChar"/>
    <w:uiPriority w:val="99"/>
    <w:semiHidden/>
    <w:unhideWhenUsed/>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character" w:customStyle="1" w:styleId="Nadpis1Char">
    <w:name w:val="Nadpis 1 Char"/>
    <w:basedOn w:val="Predvolenpsmoodseku"/>
    <w:link w:val="Nadpis1"/>
    <w:uiPriority w:val="9"/>
    <w:rsid w:val="00B953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basedOn w:val="Normlny"/>
    <w:next w:val="Normlny"/>
    <w:link w:val="Nadpis1Char"/>
    <w:uiPriority w:val="9"/>
    <w:qFormat/>
    <w:rsid w:val="00B953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qFormat/>
    <w:rsid w:val="00A25BD7"/>
    <w:pPr>
      <w:keepNext/>
      <w:outlineLvl w:val="1"/>
    </w:pPr>
    <w:rPr>
      <w:b/>
      <w:bCs/>
    </w:rPr>
  </w:style>
  <w:style w:type="paragraph" w:styleId="Nadpis3">
    <w:name w:val="heading 3"/>
    <w:basedOn w:val="Normlny"/>
    <w:next w:val="Normlny"/>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9275AF"/>
    <w:pPr>
      <w:shd w:val="clear" w:color="auto" w:fill="000080"/>
    </w:pPr>
    <w:rPr>
      <w:rFonts w:ascii="Tahoma" w:hAnsi="Tahoma" w:cs="Tahoma"/>
      <w:sz w:val="20"/>
      <w:szCs w:val="2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rsid w:val="00502479"/>
    <w:pPr>
      <w:suppressAutoHyphens/>
      <w:spacing w:before="74"/>
      <w:ind w:left="113" w:right="113"/>
    </w:pPr>
    <w:rPr>
      <w:rFonts w:ascii="Arial Narrow" w:hAnsi="Arial Narrow"/>
      <w:sz w:val="20"/>
      <w:szCs w:val="20"/>
      <w:lang w:val="en-GB" w:eastAsia="ar-SA"/>
    </w:rPr>
  </w:style>
  <w:style w:type="paragraph" w:styleId="Pta">
    <w:name w:val="footer"/>
    <w:basedOn w:val="Normlny"/>
    <w:rsid w:val="00D06ABE"/>
    <w:pPr>
      <w:tabs>
        <w:tab w:val="center" w:pos="4536"/>
        <w:tab w:val="right" w:pos="9072"/>
      </w:tabs>
    </w:pPr>
  </w:style>
  <w:style w:type="paragraph" w:styleId="Zkladntext">
    <w:name w:val="Body Text"/>
    <w:basedOn w:val="Normlny"/>
    <w:link w:val="ZkladntextChar"/>
    <w:semiHidden/>
    <w:rsid w:val="00EA441A"/>
    <w:pPr>
      <w:spacing w:before="120"/>
      <w:jc w:val="both"/>
    </w:pPr>
    <w:rPr>
      <w:rFonts w:eastAsia="Calibri"/>
      <w:lang w:eastAsia="en-US"/>
    </w:rPr>
  </w:style>
  <w:style w:type="character" w:customStyle="1" w:styleId="ZkladntextChar">
    <w:name w:val="Základný text Char"/>
    <w:link w:val="Zkladntext"/>
    <w:semiHidden/>
    <w:locked/>
    <w:rsid w:val="00EA441A"/>
    <w:rPr>
      <w:rFonts w:eastAsia="Calibri"/>
      <w:sz w:val="24"/>
      <w:szCs w:val="24"/>
      <w:lang w:val="sk-SK" w:eastAsia="en-US" w:bidi="ar-SA"/>
    </w:rPr>
  </w:style>
  <w:style w:type="paragraph" w:styleId="Hlavika">
    <w:name w:val="header"/>
    <w:basedOn w:val="Normlny"/>
    <w:rsid w:val="00007A7B"/>
    <w:pPr>
      <w:tabs>
        <w:tab w:val="center" w:pos="4536"/>
        <w:tab w:val="right" w:pos="9072"/>
      </w:tabs>
    </w:pPr>
  </w:style>
  <w:style w:type="character" w:styleId="slostrany">
    <w:name w:val="page number"/>
    <w:basedOn w:val="Predvolenpsmoodseku"/>
    <w:rsid w:val="00007A7B"/>
  </w:style>
  <w:style w:type="paragraph" w:customStyle="1" w:styleId="INAUGText">
    <w:name w:val="INAUG_Text"/>
    <w:basedOn w:val="Normlny"/>
    <w:rsid w:val="008A54FF"/>
    <w:pPr>
      <w:spacing w:line="360" w:lineRule="auto"/>
      <w:ind w:firstLine="284"/>
      <w:jc w:val="both"/>
    </w:pPr>
    <w:rPr>
      <w:sz w:val="16"/>
    </w:rPr>
  </w:style>
  <w:style w:type="paragraph" w:customStyle="1" w:styleId="zakladny">
    <w:name w:val="_zakladny"/>
    <w:qFormat/>
    <w:rsid w:val="00336D1C"/>
    <w:pPr>
      <w:spacing w:before="120" w:after="120" w:line="360" w:lineRule="auto"/>
      <w:ind w:firstLine="340"/>
      <w:contextualSpacing/>
      <w:jc w:val="both"/>
    </w:pPr>
    <w:rPr>
      <w:bCs/>
      <w:sz w:val="24"/>
      <w:szCs w:val="28"/>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Char"/>
    <w:basedOn w:val="Normlny"/>
    <w:rsid w:val="00741549"/>
    <w:pPr>
      <w:spacing w:after="160" w:line="240" w:lineRule="exact"/>
    </w:pPr>
    <w:rPr>
      <w:rFonts w:ascii="Tahoma" w:hAnsi="Tahoma" w:cs="Tahoma"/>
      <w:sz w:val="20"/>
      <w:szCs w:val="20"/>
      <w:lang w:val="en-US" w:eastAsia="en-US"/>
    </w:rPr>
  </w:style>
  <w:style w:type="character" w:customStyle="1" w:styleId="Siln1">
    <w:name w:val="Silný1"/>
    <w:rsid w:val="00ED59E0"/>
    <w:rPr>
      <w:rFonts w:ascii="Times New Roman" w:hAnsi="Times New Roman" w:cs="Times New Roman"/>
      <w:b/>
      <w:bCs/>
      <w:w w:val="100"/>
      <w:sz w:val="20"/>
      <w:szCs w:val="20"/>
    </w:rPr>
  </w:style>
  <w:style w:type="character" w:styleId="Siln">
    <w:name w:val="Strong"/>
    <w:uiPriority w:val="22"/>
    <w:qFormat/>
    <w:rsid w:val="00494DE3"/>
    <w:rPr>
      <w:b/>
      <w:bCs/>
    </w:rPr>
  </w:style>
  <w:style w:type="character" w:customStyle="1" w:styleId="hps">
    <w:name w:val="hps"/>
    <w:basedOn w:val="Predvolenpsmoodseku"/>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 Car Char Char Char Char Char Char Char Char Char Char Char Char Char Char Char Char Char Char"/>
    <w:basedOn w:val="Normlny"/>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unhideWhenUsed/>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unhideWhenUsed/>
    <w:rsid w:val="00AC5255"/>
    <w:rPr>
      <w:color w:val="0000FF" w:themeColor="hyperlink"/>
      <w:u w:val="single"/>
    </w:rPr>
  </w:style>
  <w:style w:type="paragraph" w:styleId="Textbubliny">
    <w:name w:val="Balloon Text"/>
    <w:basedOn w:val="Normlny"/>
    <w:link w:val="TextbublinyChar"/>
    <w:uiPriority w:val="99"/>
    <w:semiHidden/>
    <w:unhideWhenUsed/>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character" w:customStyle="1" w:styleId="Nadpis1Char">
    <w:name w:val="Nadpis 1 Char"/>
    <w:basedOn w:val="Predvolenpsmoodseku"/>
    <w:link w:val="Nadpis1"/>
    <w:uiPriority w:val="9"/>
    <w:rsid w:val="00B953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B6D6D-A1F7-4394-A345-F1DAD59B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2711</Words>
  <Characters>15457</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CELKOVÉ  ZHODNOTENIE  UCHÁDZAČA  HABILITAČNOU  KOMISIOU</vt:lpstr>
    </vt:vector>
  </TitlesOfParts>
  <Company>TOSHIBA</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CELKOVÉ  ZHODNOTENIE  UCHÁDZAČA  HABILITAČNOU  KOMISIOU</dc:title>
  <dc:creator>Ing. Liberková</dc:creator>
  <cp:lastModifiedBy>benkova</cp:lastModifiedBy>
  <cp:revision>7</cp:revision>
  <cp:lastPrinted>2014-12-08T09:33:00Z</cp:lastPrinted>
  <dcterms:created xsi:type="dcterms:W3CDTF">2014-12-08T08:22:00Z</dcterms:created>
  <dcterms:modified xsi:type="dcterms:W3CDTF">2014-12-11T12:32:00Z</dcterms:modified>
</cp:coreProperties>
</file>