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FD" w:rsidRPr="00EA5BFD" w:rsidRDefault="00EA5BFD" w:rsidP="00EA5B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EA5BF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SÚHLAS SO ZVEREJNENÍM PRÍSPEVKU V ZBORNÍKU</w:t>
      </w:r>
    </w:p>
    <w:p w:rsidR="00422D01" w:rsidRDefault="00422D01" w:rsidP="00EA5BFD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sk-SK"/>
        </w:rPr>
      </w:pPr>
    </w:p>
    <w:p w:rsidR="00EA5BFD" w:rsidRPr="00422D01" w:rsidRDefault="00EA5BFD" w:rsidP="00422D01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422D01">
        <w:rPr>
          <w:rFonts w:ascii="Times New Roman" w:hAnsi="Times New Roman" w:cs="Times New Roman"/>
          <w:sz w:val="24"/>
          <w:szCs w:val="24"/>
          <w:lang w:eastAsia="sk-SK"/>
        </w:rPr>
        <w:t>Do pozvánky na konferenciu je potrebné uviesť</w:t>
      </w:r>
      <w:r w:rsidR="00040874">
        <w:rPr>
          <w:rFonts w:ascii="Times New Roman" w:hAnsi="Times New Roman" w:cs="Times New Roman"/>
          <w:sz w:val="24"/>
          <w:szCs w:val="24"/>
          <w:lang w:eastAsia="sk-SK"/>
        </w:rPr>
        <w:t xml:space="preserve"> jednu z troch možností</w:t>
      </w:r>
      <w:bookmarkStart w:id="0" w:name="_GoBack"/>
      <w:bookmarkEnd w:id="0"/>
      <w:r w:rsidRPr="00422D01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EA5BFD" w:rsidRPr="00422D01" w:rsidRDefault="00591874" w:rsidP="00135FE0">
      <w:pPr>
        <w:pStyle w:val="Nadpis2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V</w:t>
      </w:r>
      <w:r w:rsidR="00422D01">
        <w:rPr>
          <w:rFonts w:eastAsia="Times New Roman"/>
          <w:lang w:eastAsia="sk-SK"/>
        </w:rPr>
        <w:t>erzia 1 – publikovanie v printovej (Vydavateľstvo FF PU v Prešove) aj v elektronickej podobe (Univerzitná knižnica PU v Prešove)</w:t>
      </w:r>
    </w:p>
    <w:p w:rsidR="00EA5BFD" w:rsidRPr="00422D01" w:rsidRDefault="00EA5BFD" w:rsidP="00422D0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2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Zaslaním príspevku autor prejavuje súhlas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jeho uverejnením v</w:t>
      </w:r>
      <w:r w:rsid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konferenčnom 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zborníku </w:t>
      </w:r>
      <w:r w:rsid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publikovanom vo Vydavateľstve Filozofickej fakulty Prešovskej univerzity v Prešove, ktorý je zároveň umiestnený v elektronickej podobe (vo forme *.pdf) 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>v Digitálnej knižnici PU na webe Univerzitnej knižnice Prešovskej univerzity v Prešove (</w:t>
      </w:r>
      <w:hyperlink r:id="rId4" w:history="1">
        <w:r w:rsidRPr="00422D0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www.pulib.sk</w:t>
        </w:r>
      </w:hyperlink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</w:p>
    <w:p w:rsidR="00EA5BFD" w:rsidRPr="00422D01" w:rsidRDefault="00EA5BFD" w:rsidP="00422D0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2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Výslovný nesúhlas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uverejnením príspevku v</w:t>
      </w:r>
      <w:r w:rsid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konferenčnom 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>zborníku je potrebné uviesť prostredníctvom e-mailu súčasne so zaslaním príspevku.</w:t>
      </w:r>
    </w:p>
    <w:p w:rsidR="00EA5BFD" w:rsidRPr="00135FE0" w:rsidRDefault="00EA5BFD" w:rsidP="00422D01">
      <w:pP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35FE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By submitting the paper the author expresses their permission</w:t>
      </w: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publish it </w:t>
      </w:r>
      <w:r w:rsidR="00135FE0"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in the printed conference collection (Publishing House of the Faculty of Arts of University of Prešov) and </w:t>
      </w: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in the electronic conference collection (PDF format), which will be placed in the Digital library of PU (University Library of University of Prešov at www.pulib.sk). </w:t>
      </w:r>
    </w:p>
    <w:p w:rsidR="00EA5BFD" w:rsidRPr="00135FE0" w:rsidRDefault="00EA5BFD" w:rsidP="00422D01">
      <w:pP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You have to </w:t>
      </w:r>
      <w:r w:rsidRPr="00135FE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state your explicit disapproval</w:t>
      </w: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of the publication of your paper in the </w:t>
      </w:r>
      <w:r w:rsidR="00135FE0"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printed and </w:t>
      </w: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electronic conference collection in the email message submitting your paper. </w:t>
      </w:r>
    </w:p>
    <w:p w:rsidR="005D2677" w:rsidRDefault="005D2677"/>
    <w:p w:rsidR="00422D01" w:rsidRPr="00422D01" w:rsidRDefault="00135FE0" w:rsidP="00135FE0">
      <w:pPr>
        <w:pStyle w:val="Nadpis2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V</w:t>
      </w:r>
      <w:r w:rsidR="00422D01">
        <w:rPr>
          <w:rFonts w:eastAsia="Times New Roman"/>
          <w:lang w:eastAsia="sk-SK"/>
        </w:rPr>
        <w:t>erzia 2 – publikovanie v printovej podobe (Vydavateľstvo FF PU v Prešove)</w:t>
      </w:r>
    </w:p>
    <w:p w:rsidR="00135FE0" w:rsidRPr="00422D01" w:rsidRDefault="00135FE0" w:rsidP="00135FE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2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Zaslaním príspevku autor prejavuje súhlas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jeho uverejnením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konferenčnom 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zborníku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publikovanom vo Vydavateľstve Filozofickej fakulty Prešovskej univerzity v Prešove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135FE0" w:rsidRPr="00422D01" w:rsidRDefault="00135FE0" w:rsidP="00135FE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2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Výslovný nesúhlas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uverejnením príspevku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konferenčnom 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>zborníku je potrebné uviesť prostredníctvom e-mailu súčasne so zaslaním príspevku.</w:t>
      </w:r>
    </w:p>
    <w:p w:rsidR="00135FE0" w:rsidRPr="00135FE0" w:rsidRDefault="00135FE0" w:rsidP="00135FE0">
      <w:pP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35FE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By submitting the paper the author expresses their permission</w:t>
      </w: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publish it in the printed conference collection (Publishing House of the Faculty of Arts of University of Prešov). </w:t>
      </w:r>
    </w:p>
    <w:p w:rsidR="00135FE0" w:rsidRPr="00135FE0" w:rsidRDefault="00135FE0" w:rsidP="00135FE0">
      <w:pP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You have to </w:t>
      </w:r>
      <w:r w:rsidRPr="00135FE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state your explicit disapproval</w:t>
      </w: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of the publication of your paper in the printed conference collection in the email message submitting your paper. </w:t>
      </w:r>
    </w:p>
    <w:p w:rsidR="00135FE0" w:rsidRDefault="00135FE0"/>
    <w:p w:rsidR="00422D01" w:rsidRPr="00422D01" w:rsidRDefault="00135FE0" w:rsidP="00135FE0">
      <w:pPr>
        <w:pStyle w:val="Nadpis2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V</w:t>
      </w:r>
      <w:r w:rsidR="00422D01">
        <w:rPr>
          <w:rFonts w:eastAsia="Times New Roman"/>
          <w:lang w:eastAsia="sk-SK"/>
        </w:rPr>
        <w:t>erzia 3 – publikovanie v elektronickej podobe (Univerzitná knižnica PU v Prešove)</w:t>
      </w:r>
    </w:p>
    <w:p w:rsidR="00135FE0" w:rsidRPr="00422D01" w:rsidRDefault="00135FE0" w:rsidP="00135FE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2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Zaslaním príspevku autor prejavuje súhlas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jeho uverejnením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konferenčnom 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zborníku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publikovanom v elektronickej podobe (vo forme *.pdf) 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>v Digitálnej knižnici PU na webe Univerzitnej knižnice Prešovskej univerzity v Prešove (</w:t>
      </w:r>
      <w:hyperlink r:id="rId5" w:history="1">
        <w:r w:rsidRPr="00422D0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www.pulib.sk</w:t>
        </w:r>
      </w:hyperlink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</w:p>
    <w:p w:rsidR="00135FE0" w:rsidRPr="00422D01" w:rsidRDefault="00135FE0" w:rsidP="00135FE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2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Výslovný nesúhlas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uverejnením príspevku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konferenčnom </w:t>
      </w:r>
      <w:r w:rsidRPr="00422D01">
        <w:rPr>
          <w:rFonts w:ascii="Times New Roman" w:eastAsia="Times New Roman" w:hAnsi="Times New Roman" w:cs="Times New Roman"/>
          <w:sz w:val="24"/>
          <w:szCs w:val="24"/>
          <w:lang w:eastAsia="sk-SK"/>
        </w:rPr>
        <w:t>zborníku je potrebné uviesť prostredníctvom e-mailu súčasne so zaslaním príspevku.</w:t>
      </w:r>
    </w:p>
    <w:p w:rsidR="00135FE0" w:rsidRPr="00135FE0" w:rsidRDefault="00135FE0" w:rsidP="00135FE0">
      <w:pP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35FE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By submitting the paper the author expresses their permission</w:t>
      </w: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publish it in the electronic conference collection (PDF format), which will be placed in the Digital library of PU (University Library of University of Prešov at www.pulib.sk). </w:t>
      </w:r>
    </w:p>
    <w:p w:rsidR="00135FE0" w:rsidRPr="00135FE0" w:rsidRDefault="00135FE0" w:rsidP="00135FE0">
      <w:pP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 xml:space="preserve">You have to </w:t>
      </w:r>
      <w:r w:rsidRPr="00135FE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state your explicit disapproval</w:t>
      </w:r>
      <w:r w:rsidRPr="00135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of the publication of your paper in the electronic conference collection in the email message submitting your paper. </w:t>
      </w:r>
    </w:p>
    <w:p w:rsidR="00135FE0" w:rsidRDefault="00135FE0" w:rsidP="00422D01"/>
    <w:p w:rsidR="00422D01" w:rsidRDefault="00422D01"/>
    <w:sectPr w:rsidR="0042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D"/>
    <w:rsid w:val="00040874"/>
    <w:rsid w:val="00135FE0"/>
    <w:rsid w:val="00322F98"/>
    <w:rsid w:val="00422D01"/>
    <w:rsid w:val="00591874"/>
    <w:rsid w:val="005D2677"/>
    <w:rsid w:val="00E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7E1"/>
  <w15:chartTrackingRefBased/>
  <w15:docId w15:val="{4137DB70-439F-495B-A6DD-AAA09C9E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5F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A5BFD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135F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lib.sk" TargetMode="External"/><Relationship Id="rId4" Type="http://schemas.openxmlformats.org/officeDocument/2006/relationships/hyperlink" Target="http://www.pulib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2485</Characters>
  <Application>Microsoft Office Word</Application>
  <DocSecurity>0</DocSecurity>
  <Lines>20</Lines>
  <Paragraphs>5</Paragraphs>
  <ScaleCrop>false</ScaleCrop>
  <Company>HP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2018-10-17T19:41:00Z</dcterms:created>
  <dcterms:modified xsi:type="dcterms:W3CDTF">2018-11-23T09:26:00Z</dcterms:modified>
</cp:coreProperties>
</file>