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278" w:rsidRPr="00F40701"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r w:rsidRPr="00F40701">
        <w:rPr>
          <w:rFonts w:ascii="Palatino Linotype" w:hAnsi="Palatino Linotype"/>
          <w:sz w:val="28"/>
          <w:szCs w:val="28"/>
        </w:rPr>
        <w:t>Prešovská univerzita v Prešove</w:t>
      </w:r>
    </w:p>
    <w:p w:rsidR="009F0278" w:rsidRPr="00F40701" w:rsidRDefault="009F0278" w:rsidP="000161CC">
      <w:pPr>
        <w:pStyle w:val="Heading1"/>
        <w:keepNext w:val="0"/>
        <w:widowControl w:val="0"/>
        <w:jc w:val="center"/>
        <w:rPr>
          <w:rFonts w:ascii="Palatino Linotype" w:hAnsi="Palatino Linotype"/>
          <w:sz w:val="28"/>
          <w:szCs w:val="28"/>
        </w:rPr>
      </w:pPr>
      <w:r w:rsidRPr="00F40701">
        <w:rPr>
          <w:rFonts w:ascii="Palatino Linotype" w:hAnsi="Palatino Linotype"/>
          <w:sz w:val="28"/>
          <w:szCs w:val="28"/>
        </w:rPr>
        <w:t>Pravoslávna bohoslovecká fakulta</w:t>
      </w: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F40701" w:rsidRDefault="009F0278" w:rsidP="000161CC">
      <w:pPr>
        <w:widowControl w:val="0"/>
        <w:jc w:val="center"/>
        <w:rPr>
          <w:sz w:val="28"/>
          <w:szCs w:val="28"/>
        </w:rPr>
      </w:pPr>
    </w:p>
    <w:p w:rsidR="009F0278" w:rsidRPr="0052023D" w:rsidRDefault="009F0278" w:rsidP="000161CC">
      <w:pPr>
        <w:pStyle w:val="Heading1"/>
        <w:keepNext w:val="0"/>
        <w:widowControl w:val="0"/>
        <w:jc w:val="center"/>
        <w:rPr>
          <w:rFonts w:ascii="Palatino Linotype" w:hAnsi="Palatino Linotype"/>
          <w:bCs/>
          <w:caps/>
          <w:sz w:val="28"/>
          <w:szCs w:val="28"/>
          <w:lang w:eastAsia="sk-SK"/>
        </w:rPr>
      </w:pPr>
      <w:r w:rsidRPr="002771D9">
        <w:rPr>
          <w:rFonts w:ascii="Palatino Linotype" w:hAnsi="Palatino Linotype"/>
          <w:bCs/>
          <w:caps/>
          <w:sz w:val="28"/>
          <w:szCs w:val="28"/>
          <w:lang w:eastAsia="sk-SK"/>
        </w:rPr>
        <w:t>zoznam ďalších preukázateľných ohlasov na vedeckú (umeleckú) činnosť</w:t>
      </w:r>
    </w:p>
    <w:p w:rsidR="009F0278" w:rsidRPr="000161CC"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jc w:val="center"/>
        <w:rPr>
          <w:sz w:val="28"/>
          <w:szCs w:val="28"/>
        </w:rPr>
      </w:pPr>
    </w:p>
    <w:p w:rsidR="009F0278" w:rsidRPr="00F40701" w:rsidRDefault="009F0278" w:rsidP="000161CC">
      <w:pPr>
        <w:jc w:val="center"/>
        <w:rPr>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Default="009F0278" w:rsidP="000161CC">
      <w:pPr>
        <w:pStyle w:val="Heading1"/>
        <w:keepNext w:val="0"/>
        <w:widowControl w:val="0"/>
        <w:jc w:val="center"/>
        <w:rPr>
          <w:rFonts w:ascii="Palatino Linotype" w:hAnsi="Palatino Linotype"/>
          <w:sz w:val="28"/>
          <w:szCs w:val="28"/>
        </w:rPr>
      </w:pPr>
    </w:p>
    <w:p w:rsidR="009F0278" w:rsidRPr="000161CC" w:rsidRDefault="009F0278" w:rsidP="000161CC">
      <w:pPr>
        <w:rPr>
          <w:lang w:eastAsia="cs-CZ"/>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Default="009F0278" w:rsidP="000161CC">
      <w:pPr>
        <w:pStyle w:val="Heading1"/>
        <w:keepNext w:val="0"/>
        <w:widowControl w:val="0"/>
        <w:jc w:val="center"/>
        <w:rPr>
          <w:rFonts w:ascii="Palatino Linotype" w:hAnsi="Palatino Linotype"/>
          <w:sz w:val="28"/>
          <w:szCs w:val="28"/>
        </w:rPr>
      </w:pPr>
    </w:p>
    <w:p w:rsidR="009F0278" w:rsidRPr="0052023D" w:rsidRDefault="009F0278" w:rsidP="0052023D">
      <w:pPr>
        <w:rPr>
          <w:lang w:eastAsia="cs-CZ"/>
        </w:rPr>
      </w:pPr>
    </w:p>
    <w:p w:rsidR="009F0278" w:rsidRPr="00F40701" w:rsidRDefault="009F0278" w:rsidP="000161CC">
      <w:pPr>
        <w:pStyle w:val="Heading1"/>
        <w:keepNext w:val="0"/>
        <w:widowControl w:val="0"/>
        <w:jc w:val="center"/>
        <w:rPr>
          <w:rFonts w:ascii="Palatino Linotype" w:hAnsi="Palatino Linotype"/>
          <w:sz w:val="28"/>
          <w:szCs w:val="28"/>
        </w:rPr>
      </w:pPr>
    </w:p>
    <w:p w:rsidR="009F0278" w:rsidRPr="0052023D" w:rsidRDefault="009F0278" w:rsidP="000161CC">
      <w:pPr>
        <w:pStyle w:val="Heading1"/>
        <w:keepNext w:val="0"/>
        <w:widowControl w:val="0"/>
        <w:jc w:val="center"/>
        <w:rPr>
          <w:rFonts w:ascii="Palatino Linotype" w:hAnsi="Palatino Linotype"/>
          <w:sz w:val="28"/>
          <w:szCs w:val="28"/>
        </w:rPr>
      </w:pPr>
      <w:r w:rsidRPr="0052023D">
        <w:rPr>
          <w:rFonts w:ascii="Palatino Linotype" w:hAnsi="Palatino Linotype"/>
          <w:sz w:val="28"/>
          <w:szCs w:val="28"/>
        </w:rPr>
        <w:t>Dr. h. c. doc. ThDr. Kryštof, Pulec, PhD.</w:t>
      </w:r>
    </w:p>
    <w:p w:rsidR="009F0278" w:rsidRDefault="009F0278" w:rsidP="000161CC">
      <w:pPr>
        <w:pStyle w:val="Heading1"/>
        <w:keepNext w:val="0"/>
        <w:widowControl w:val="0"/>
        <w:jc w:val="center"/>
        <w:rPr>
          <w:rFonts w:ascii="Palatino Linotype" w:hAnsi="Palatino Linotype"/>
          <w:sz w:val="28"/>
          <w:szCs w:val="28"/>
        </w:rPr>
      </w:pPr>
      <w:r>
        <w:rPr>
          <w:rFonts w:ascii="Palatino Linotype" w:hAnsi="Palatino Linotype"/>
          <w:sz w:val="28"/>
          <w:szCs w:val="28"/>
        </w:rPr>
        <w:t>Prešov 2014</w:t>
      </w:r>
    </w:p>
    <w:p w:rsidR="009F0278" w:rsidRPr="007751E2" w:rsidRDefault="009F0278" w:rsidP="0052023D">
      <w:pPr>
        <w:keepNext/>
        <w:keepLines/>
        <w:widowControl w:val="0"/>
        <w:autoSpaceDE w:val="0"/>
        <w:autoSpaceDN w:val="0"/>
        <w:adjustRightInd w:val="0"/>
        <w:jc w:val="center"/>
        <w:rPr>
          <w:rFonts w:ascii="Palatino Linotype" w:hAnsi="Palatino Linotype" w:cs="Arial"/>
          <w:b/>
          <w:bCs/>
          <w:sz w:val="26"/>
          <w:szCs w:val="20"/>
        </w:rPr>
      </w:pPr>
      <w:r w:rsidRPr="007751E2">
        <w:rPr>
          <w:rFonts w:ascii="Palatino Linotype" w:hAnsi="Palatino Linotype" w:cs="Arial"/>
          <w:b/>
          <w:bCs/>
          <w:sz w:val="26"/>
          <w:szCs w:val="20"/>
        </w:rPr>
        <w:t>Zoznam ďalších preukázateľných ohlasov na vedeckú (umeleckú) činnosť</w:t>
      </w:r>
    </w:p>
    <w:p w:rsidR="009F0278" w:rsidRDefault="009F0278" w:rsidP="0052023D">
      <w:pPr>
        <w:keepLines/>
        <w:widowControl w:val="0"/>
        <w:autoSpaceDE w:val="0"/>
        <w:autoSpaceDN w:val="0"/>
        <w:adjustRightInd w:val="0"/>
        <w:spacing w:after="20" w:line="240" w:lineRule="auto"/>
        <w:rPr>
          <w:rFonts w:ascii="Palatino Linotype" w:hAnsi="Palatino Linotype" w:cs="Arial"/>
          <w:sz w:val="20"/>
          <w:szCs w:val="20"/>
        </w:rPr>
      </w:pPr>
    </w:p>
    <w:p w:rsidR="009F0278" w:rsidRPr="007751E2" w:rsidRDefault="009F0278" w:rsidP="0052023D">
      <w:pPr>
        <w:keepLines/>
        <w:widowControl w:val="0"/>
        <w:autoSpaceDE w:val="0"/>
        <w:autoSpaceDN w:val="0"/>
        <w:adjustRightInd w:val="0"/>
        <w:spacing w:after="20" w:line="240" w:lineRule="auto"/>
        <w:jc w:val="center"/>
        <w:rPr>
          <w:rFonts w:ascii="Palatino Linotype" w:hAnsi="Palatino Linotype" w:cs="Arial"/>
          <w:b/>
          <w:sz w:val="24"/>
          <w:szCs w:val="20"/>
        </w:rPr>
      </w:pPr>
      <w:r w:rsidRPr="007751E2">
        <w:rPr>
          <w:rFonts w:ascii="Palatino Linotype" w:hAnsi="Palatino Linotype" w:cs="Arial"/>
          <w:b/>
          <w:sz w:val="24"/>
          <w:szCs w:val="20"/>
        </w:rPr>
        <w:t>Aktívna účasť na konferenciách a odborných podujatiach</w:t>
      </w:r>
    </w:p>
    <w:p w:rsidR="009F0278" w:rsidRDefault="009F0278" w:rsidP="000161CC">
      <w:pPr>
        <w:keepLines/>
        <w:widowControl w:val="0"/>
        <w:tabs>
          <w:tab w:val="left" w:pos="720"/>
          <w:tab w:val="left" w:pos="4000"/>
        </w:tabs>
        <w:autoSpaceDE w:val="0"/>
        <w:autoSpaceDN w:val="0"/>
        <w:adjustRightInd w:val="0"/>
        <w:spacing w:before="200" w:after="100" w:line="240" w:lineRule="auto"/>
        <w:ind w:left="720" w:hanging="720"/>
        <w:rPr>
          <w:rFonts w:ascii="Palatino Linotype" w:hAnsi="Palatino Linotype" w:cs="Arial"/>
          <w:sz w:val="20"/>
          <w:szCs w:val="20"/>
        </w:rPr>
      </w:pPr>
      <w:bookmarkStart w:id="0" w:name="_GoBack"/>
      <w:bookmarkEnd w:id="0"/>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1) </w:t>
      </w:r>
      <w:r w:rsidRPr="007751E2">
        <w:rPr>
          <w:rFonts w:ascii="Palatino Linotype" w:hAnsi="Palatino Linotype"/>
          <w:sz w:val="24"/>
          <w:szCs w:val="24"/>
        </w:rPr>
        <w:tab/>
        <w:t>Buď vůle Tvá, Přednáška na Mezinárodní konferenci o pravoslavných misiích, Soluň, 16. – 24. 4. 1988</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2)   Pravoslaví a ekumena, Přednáška na Mezinárodní vědecké konferenci Pravoslaví a ekumena, Církevní svaz evangelických církví Švýcarska a Institut Víra ve 2. světě, Bern, 14. 1. 1995</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3)   </w:t>
      </w:r>
      <w:r w:rsidRPr="007751E2">
        <w:rPr>
          <w:rFonts w:ascii="Palatino Linotype" w:hAnsi="Palatino Linotype"/>
          <w:sz w:val="24"/>
          <w:szCs w:val="24"/>
        </w:rPr>
        <w:tab/>
        <w:t>Eucharistie v pohledu pravoslavné teologie, Přednáška na Setkání bohosloveckých fakult bývalého Československa, Olomouc, 25. 3. 1995</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4)   Meeting of the Executive Committe, Přednáška na konferenci Světové rady církví, Amersfoort, Holandsko, 15. – 18. 9. 1998</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5)   Rozvoj environmentálních sítí v evropských církvích, Úvodní slovo a přednáška na Mezinárodní vědecké konferenci, Vilémov, 21. 10. 1998</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   Eighte Assembly, Přednáška na konferenci Světové rady církví, Harare, Zimbabwe, 3. – 14. 12. 1998</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7)   Historie a současnost pravoslaví, Přednáška na konferenci České křesťanské akademie a Svazu Českobratrské církve evangelické v Ústí nad Labem, Ústí nad Labem, 3. 5. 1999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8)   Pravoslavný svět a jednotná Evropa před 3. tisíciletím, Přednáška na Mezinárodní vědecké konferenci, Leross, Řecko, 25. – 28. 9. 1999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   Orthodoxie a její úloha na Balkáně v minulosti a současnosti, Přednáška na Fakultě sociálních studií, MU Brno, 14. 10. 1999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10)  Působení Srí Chinmoye v České republice, 11. Všepravoslavná konference odborníků  pravoslavných církví a metropolií v otázkách herezí a paranáboženství, N. Prokopio, Rhodos, 18. – 22. 10. 1999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  Speciální komise pro pravoslaví, Přednáška na konferenci Světové rady církví, Ma´arat Saydnaya, Damašek, Sýrie, 6. – 8. 3. 2000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12)  Pravoslaví 2000, Past, Present, Future, Přednáška na Mezinárodní vědecké konferenci, Athény, 4. 10. 5. 2000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13) The Style and Ethos of our Life together in the WCC. Přednáška na mezinárodní konferenci The Style and Ethos of our Life together in the WCC. Vilémov 31. 7.–2. 8.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14) Pravoslavná církev a teologie na přelomu tisíciletí, Přednáška na mezinárodní vědecké konferenci Pravoslavná církev a teologie na přelomu tisíciletí. Prešov, 24. 10.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15) Pravoslavné Řecko minulosti a současnosti. Přednáška v rámci projektu 1 000 dní pro Evropu, Kaplice, Městská knihovna, 17. 2.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16) Perspektivy pravoslaví ve střední Evropě ve 3. tisíciletí. Přednáška na 12. Všepravoslavné konferenci odborníků pravoslavných církví a metropolií v otázkách herezí a paranáboženství Perspektivy pravoslaví ve střední Evropě ve 3. tisíciletí. Jeruzalém 11. 6.–19. 6.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17)  Etický odkaz v kázáních sv. mučedníka Gorazda. Přednáška pro Vzdělávací centrum Ortodoxie při pravoslavném katedrálním chrámu sv. Cyrila a Metoděje, Praha 4. 9.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18)  Pravoslavná církev a teologie na přelomu tisíciletí. Přednáška na mezinárodní vědecké konferenci Pravoslavná církev a teologie na přelomu tisíciletí. Prešov 24. 10. 2000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19) Role církve v současné společnosti, Přednáška na konferenci Světové rady církví, Postupim, 29. 1. – 6. 2.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20)  Dušpastierska služba na začátku 3. tisícročia. Mezinárodní vědecká konference. Prešov 10. 2.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21) Sociální práce v církvi. Konference Slovenské pravoslavné mládeže (SYNDESMOS). Humenné 16. 3.–17. 3.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22)   Soužití Pravoslavné církve a Židů v Jeruzalémě. Přednáškový cyklus Židovská Morava, pořádaný Společností pro kulturu a dialog K 2001, MU, Medow Art a Rakouským ústavem pro východní a jihovýchodní Evropu, Brno 30. 5.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23) Aktualizace Božího slova ve světových dějinách. Konference Ortodoxní církev v současném světě, Anglie, Oxford 1.–5. 6.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24)   Hledání náboženské identity Čechů na Volyni. Konference k 10. výročí repatriace Čechů z Volyně. Jaroměř 22. 9.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25)   Novodobé náboženstvá a sekty vo svetle pastierskeho bohoslovia. Mezinárodní vědecká konference na téma Pravoslávna cirkev a teológia na prelome tisícročia, Prešov 24. 10.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26) Vztah státu a církve v Byzanci. Mezinárodní vědecká konference na téma Byzantská kultura v kontextu evropské civilizace. Prešov 26.–28. 10.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27)   Mormoni v České republice a na Slovensku. 13. všepravoslavná konferenci o sektách a paranáboženstvích. Řecko, Evia 29. 10.–2. 11. 2001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28)  Svatá země v dějinách a současnosti. Přednáška pro Vzdělávací centrum Ortodoxie při pravoslavném katedrálním chrámu sv. Cyrila a Metoděje, Praha 22. 1. 2002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29)  Cesta k autokefalitě Pravoslavné církve v českých zemích a na Slovensku. Konference X. Rožděstvěnskoje čtenije. Ruská pravoslavná univerzita sv. Jana Bohoslovce, Moskva, 25. 1.–4. 2. 2002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30) Úvodní referát Život a dílo mit. prot. Michaela Vasněcova, cyklus Dědictví otců. Přednáška pro Vzdělávací centrum Ortodoxie při pravoslavném katedrálním chrámu sv. Cyrila a Metoděje, Praha 11. 2. 2002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31)  Odkaz Andreje Kolomackého, cyklus Dědictví otců. Přednáška pro Vzdělávací centrum Ortodoxie při pravoslavném katedrálním chrámu sv. Cyrila a Metoděje, Praha 23. 4. 2002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32)  Pravoslavné Vánoce. (Přednáška v rámci vzdělávacího programu Řecké obce.) Praha 16. 1.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33) Nedělní škola. Konference XI. Rožděstvěnskoje čtenije. Ruská pravoslavná univerzita sv. Jana Bohoslovce Moskva 25. 1.– 4. 2.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34)  Používání obnovitelnýchn zdrojů energie, Konference XI. Rožděstvěnskoje čtenije. Ruská pravoslavná univerzita sv. Jana Bohoslovce Moskva 25. 1.– 4. 2.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35)  Antropologický horizont euthanasie. Konference o bioetice. Prešov 20. 5.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36)  Pravoslaví v 21. století. Mezinárodní konference Dialog civilizací, Rhodos 5. 9.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37)  Pravoslaví v Evropské unii. Konference na téma Pravoslaví v Evropské unii. Teologická fakulta Jihočeské univerzity, České Budějovice 27. 11. 2003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38)  Pravoslavná bohoslovecká fakulta v rámci systému univerzitního vzdělání. Konference XII. Rožděstvěnskoje čtenije. Ruská pravoslavná univerzita sv. Jana Bohoslovce, Moskva 25.– 31. 1. 2004</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39) Úvodní přednáška na mezinárodní konferenci Křesťanská sebereflexe, inspirována globálními informačními technologiemi. Senát Parlamentu ČR, Praha 18. 2. 2004</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40)  Duchovní rozvoj člověka ve společnosti, Mezinárodní konference „Evropa v 21. století“, Praha – Žofín 4. – 7. 5. 2004</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41) Význam dětských táborů k prohloubení víry a duchovní růst dítěte. Konference Rožděstvěnskoje čtenije. Moskva 23.–29. 1.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42) Pastýřský odkaz metropolity Antonije Surožského. Konference Duchovní dědictví metropolity Antonije Surožského. Vzdělávací centrum Ortodoxie při pravoslavném katedrálním chrámu sv. Cyrila a Metoděje, Praha 23. 2.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43)  Svatá země očima neturisty. Pravoslavná akademie Vilémov 28. 3.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44)  Obnova sv. křtu. Svatojánská konference. Pravoslavná akademie Vilémov 25. 6.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45) Pravoslaví v dialogu s jinoslavnými Konference Dialog civilizací, ostrov Rhodos 5.–8. 10.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46)  Dějiny pravoslavného chrámu Zesnutí Přesvaté Bohorodice Na Olšanech. Mezinárodní konference k 80. výročí posvěcení pravoslavného chrámu Zesnutí Přesvaté Bohorodice Na Olšanech. Praha 21. 11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47)   Manželství a rodina v pohledu pravoslavné církve. Přednáška na mezinárodní konferenci Problémy manželského práva. Berlín, Kanonický institut v Potsdamu a Katolická teologická univerzita v Mnichově, 24.–25. 11. 2005</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48) Vyučování náboženství romských dětí. Konference XIV. Rožděstvěnskoje čtenije. Moskva leden 2006</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49)  Úvodní přednáška při otevření Mezinárodní konference XV. Rožděstvenských čtení, Moskva – Kreml, 29. 1. 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50)  Učit je činem lásky - Církevní školství v České republice a na Slovensku. Konference Rožděstvěnskoje čtenije. Moskva 29. 1.–3. 2. 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51)  Odkaz svätého Jána Zlatoústeho v cirkevnej tlači, Život a dielo svätého Jána Zlatoústeho, Vedecká konferencia s medzinárodnou účasťou Prešov, 23.4.2007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52) Boží stvoření v patristické tradici pravoslavné církve. Seminář při příležitosti Dne modliteb za ochranu Božího stvoření pořádaném Pravoslavnou akademii Vilémov. Vilémov, IX/2007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53)  Christian Theology and Practice in the Time of Environmental Crisis.  Úvodní přednáška v rámci fóra „Stvoření“ na 3. Evropském ekumenickém shromáždění v katedrále luterské církve v  Sibiu v Rumunsku, IX/ 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54)  Vztah církve a ateistické moci před listopadem 1989 z pohledu církevní hierarchie.  Konferencia  Pravoslávnej akadémie Vilémov  „Poznání, pokání, smíření a odpuštění“  k problematice spolupráce duchovních a pracovníků církve a ekumenických organizací s opresivními strukturami totalitní moci před listopadem 1989. Vilémov 16.-17. 11.2007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55)  Vstupní přednáška při prezentaci dvou knih „Pravoslavný svět“ a „Kněz a stavitel“, Knihovna-fond „Ruské zahraničí“, Zastupitelství Pravoslavné církve v českých zemích a na Slovensku v Moskvě, 17. 12. 2007</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 xml:space="preserve">56)  Rozloučení s Jeho Svatostí Aleksijem II., patriarchou moskevským a celé Rusi, Moskva – chrám Krista Spasitele, 5. 12. 2008 </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57)  Sociální práce Pravoslavné církve v Československu za doby reálneho socializmu a po něm / vladyka Kryštof (Pulec), metropolita. In: Kresťanské východiská sociálnej práce a jej misijný rozmer [elektronický zdroj] : zborník príspevkov z vedeckej konferencie s medzinárodnou účasťou konanej dňa 6.-7. októbra 2008 v Prešove. - Prešov : Prešovská univerzita v Prešove, 2009. - ISBN 978-80-555-0076-8. - S. 6-9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58)  Pravoslaví v Evropské unii - Kyperská pravoslavná církev, přednáška v Památníku hrdinů heydrichiády a Vzdělávacím centru Orthodoxia, Praha, 22. 1. 2009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59)  1140 let od úmrtí apoštola Slovanů sv. Cyrila, Mezinárodní seminář „Předávání ocenění Mezinárodního fondu Jednoty pravoslavných národů“, Moskva 25. 2. 2009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60)   Pravoslaví v Evropské unii – Rumunská pravoslavná církev, přednáška v Památníku hrdinů heydrichiády a Vzdělávacím centru Orthodoxia, Praha, 9. 4. 2009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61)   Sociální služba v pravoslavné církvi,  Mezinárodní konference „Sociální pedagogika ve střední Evropě; současný stav a perspektivy“, Brněnský institut mezioborových studií, Brno, 16. – 17. 4. 2009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62) Problém ochrany historických, kulturních i duchovních kořenů evropské civilizace, Mezinárodní konference „Pražský dialog o Evropě 21. století“, Praha 14. – 15. 5. 2009</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63)  10 let Zastupitelství Pravoslavné církve v českých zemích a na Slovensku, Mezinárodní konference „Moskva – Kotělniky“, 30. 9. 2009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64) Historie a současný život Pravoslavné církve v českých zemích a na Slovensku, Všecírkevní aspirantura v čest apoštolům rovných Cyrila a Metoděje, Moskva 28. 1.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65) Ústava a vnitřní uspořádání Pravoslavné církve v českých zemích a na Slovensku, Mezinárodní konference XVIII. Rožděstvenská čtení, Moskva 29. 1.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66)  Historie a současný život Pravoslavné církve v českých zemích a na Slovensku, Moskevská duchovní akademie, Moskva 2. 2.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67) Duchovní odkaz otce Andreje, Mezinárodní konference „Emigrace v meziválečném Československu“, Ruské středisko vědy a kultury, Praha, 12. - 13. 2.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68)   Vliv globalizace na věrouku a tradiční hodnoty, Mezinárodní konference představitelů církví, Baku 26. – 27. 4.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69) Pravoslavná Církev v českých zemích a na Slovensku. Prednáška na Fakulte ortodoxnej teológie „Ilarion V. Felea“, Univerzita Aurela Vlaicu v Arade, Rumunsko. 17. 5.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70)   Chléb náš vezdejší – žít v době změny klimatu, 8. shromáždění „Evropské environmentální sítě“, Praha, 9. – 13. 6. 2010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71)    Role ženy v církvi a ve společnosti, srpen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72)   Flóra a fauna v Písmu svatém, setkání na „Dnu modliteb za stvoření“, Pravoslavná akademie, Vilémov u Litovle, 1. 9. 2010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73)  Svatý Nikodém Svatohorec a svaté tajiny, Mezinárodní konference „Týden pravoslavné knihy“, Varna 6. – 12. 9. 2010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74)  Tradice hésychasmu v Pravoslavné církvi v českých zemích a na Slovensku, Mezinárodní konference „Tradice hésychasmu a současný církevní život“, Varna 9. – 10. 9. 2010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75) Dějiny hésychasmu, Nedělní škola svaté mučednice kněžny Ludmily, Praha 7, 18. 9.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76)  Ctihodný Nikodém Svatohorec a jeho vliv na pravoslavnou Rus, Vědecké symposium v Monastýru ct. Nikodéma Svatohorce, Řecko, 21. – 23. 9.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77)  Tradice hésychasmu u nás, Nedělní škola svaté mučednice kněžny Ludmily, Praha 7, 25. 9.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78)  Ruské eklesiologické bohosloví, přednáška na Pravoslavné svato-Tichonské humanitní universitě, jmenování profesorem teologie, Moskva 30. 9. 2010</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79)  Světová finanční a hospodářská krize a její odraz v pravoslavné společnosti, Mezinárodní konference „Dialog civilizací“, Rhodos, 7. – 11. 10. 2010</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80)  Svatý Nektarij Eginský. / vladyka Kryštof (Pulec), metropolita. Prednáška konaná za podpory Ministerstva kultúry ČR a organizovaná združením srbskej menšiny v ČR: Srbské sdružení sv. Sáva, 24. 11. 2010, Praha, Česká republika</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81) Význam sčítání lidu pro zviditelnění naší místní pravoslavné církve, Pastýřská konference, Nedělní škola svaté mučednice kněžny Ludmily, Praha 7, 10. 2.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82)  O dějinách a současnosti Pravoslavné církve v českých zemích a na Slovensku, teologický seminář, Jordanville, USA, 26. 2.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83)  Autokefalita Pravoslavné církve v českých zemích a na Slovensku, New York, Seminář sv. Vladimíra, 28. 2.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84)  Péče o Boží stvoření, Mezinárodní vědecká konference, Ottingen, NSR, 12. 3.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85)  Současný svět a pravoslaví – výhled a naděje, Mezinárodní konference „Pravoslaví 2011“, Alma-Ata 7. – 10. 5.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86)  Historie pravoslavných chrámů v Praze, prezentace knihy „Pravoslavná Praha“, Zastupitelství Pravoslavné církve v českých zemích a na Slovensku, Moskva 11. 5.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87)  Přivítání a úvodní slovo, Mezinárodní konference „90. výročí přijetí ruské emigrace v Československu“, Poslanecká sněmovna PČR, Praha, 30. 5.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88)  Duchovní představitelé ruské emigrace, Mezinárodní konference „90. výročí přijetí ruské emigrace v Československu“, Poslanecká sněmovna PČR, Praha, 30. 5.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89)  O významu pravoslavné ikony, Rumunský den, Letohrádek Kinských, Praha 5, 7. 6.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90)   Základy církevního práva jako umění dobra a rovnosti, 24. Kongres Světové organizace právníků (WJA), Praha, 24. 10. 2011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91)  Vyhlášení Roku sv. Rostislava, knížete moravského, jeho význam pro současnost, Pastýřská konference, Monastýr sv. Prokopa Sázavského, Most, 14. 11. 2011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92)   Sekularizace ve společnosti a církvi, Provozně Ekonomická Fakulta České Zemědělské Univerzity, Praha – Suchdol, 13. 12. 2011</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93)  Sekularizace ve společnosti a církvi / vladyka Kryštof (Pulec), metropolita. In: Społeczny wymiar chrześcijaństwa we współczesnym konsumpcyjnym społeczeństwie [elektronický zdroj] : międzynarodowa konferencja naukowa,  24 listopada 2011 w Wysowej / R. Dubec, J. Husár (eds.). - Gorlice : ELPIS - Diecezjalny osrodek kultury prawoslawnej, 2011. - ISBN 978-83-63055-03-5. - S. 6-11</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94)  Význam etické výuky na školách 1. a 2. stupně, XX. Rožděstvenská (vánoční) čtení, Referát na medzinárodnej vedeckej konferencii / vladyka Kryštof (Pulec), metropolita, 23. 1. 2012 Moskva, Ruská federácia</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95)  Pozvaná prednáška „Systém cirkevního usporadaní pravoslavné Církve na území České republiky a Slovenska“ Jugorská štátna univerzita, vladyka Kryštof (Pulec), metropolita. Chanty-Mansijsk, Ruská federácia. 26. 1.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96) Prednáška pre študentov na pravoslávnom gymnáziu pri chráme Preobraženia, vladyka Kryštof (Pulec), metropolita. Chanty-Mansijsk, Ruská federácia. 27. 1.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 xml:space="preserve">97)  Diptychy pravoslavné církve, Sofijská univerzita svatého Klimenta Ochridského, Sofia, 20. 2. 2012 </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98) Autokefalita a současný život Pravoslavné církve v českých zemích a na Slovensku, Sofijská univerzita svatého Klimenta Ochridského, Sofia, 21. 2.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99)  Duchovní odkaz svatého Rostislava, knížete moravského, Teologická fakulta Aténské univerzity, Atény, 22. 3.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100)  Metropolita Dorotej, Pravoslavná bohoslovecká akademie, Užhorod, 23. 3.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101)   Přijetí křesťanství na Moravě, přednáška na Teologické fakultě Aténské university, Atény 2. 4.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102)  „Svatí Cyril a Metodej“ Referát na medzinárodnej konferencii / vladyka Kryštof (Pulec), metropolita, 9. 5. 2012, Helénska republika</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103) Svatý Rostislav, prednáška vladyka Kryštof (Pulec), Fanar - Istanbul, Turecko, 13. 5.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104) Sv. novomučedník vl. Gorazd a české bohoslužby, Pastýřská konference duchovních, Vilémov u Litovle, 15.-16. 5.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105) „Mojmírovci“ / vladyka Kryštof (Pulec), metropolita  – prednáška na odbornom seminári, máj 2012, Praha, Česká republika</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106) „Heydrichiáda“ / vladyka Kryštof (Pulec), metropolita – prednáška na odbornom seminári, máj 2012, Praha, Česká republika</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107) „O svatém Rostislavovi“ vladyka Kryštof (Pulec), metropolita – prednáška na odbornom seminári, máj 2012, Vilémov, Česká republika</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108) Referát na medzinárodnej vedeckej konferencii / vladyka Kryštof (Pulec), metropolita, 31. máj 2012, Astana, Kazachstan</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109)  Přednáška „Dědictví sv. Rostislava“, Mezinárodní teologická konference Veroia (Soluň), 9. – 11. 6.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110) Dědictví sv. Rostislava, Přednášející:   vladyka Kryštof, arcibiskup pražský a metropolita českých zemí a Slovenska. Přednáška se koná na počest letošního Roku sv. Rostislava a nadcházejícího 1150. výročí příchodu slovanských věrozvěstů sv. Cyrila a Metoděje na Velkou Moravu. 19. června  2012,  Praha, Česká republika</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111)  Dědictví svatého knížete Rostislava, 19. Mezinárodní konference pravoslavných poslanců z celého světa, Senát Parlamentu ČR, Praha 26. 6.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112)   Přednáška „Svatí Cyril a Metodej“ - vladyka Kryštof, arcibiskup pražský a metropolita českých zemí a Slovenska. Teologická fakulta Aradské university, Arad, Rumunsko, 9. 7.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113)  O podobě misie svatých Cyrila a Metoděje a jejím odkazu dnešku, Mezinárodní teologická konference, Napasiak, Aljaška, 28. 7. – 6. 8.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114) Konferencia „Guruizmus a Cirkev“ – referát vladyka Kryštof, arcibiskup pražský a metropolita českých zemí a Slovenska. Miesto konania: Nový Sad, Srbsko. 24. – 26. září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115)   Čtení a výklad Písma svatého, Konference pravoslavné mládeže v hotelu ICON, Praha 1, 2. 9. 2012</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116)  Guruismus v destruktivních kultech a jinde, V. Mezinárodní konference mezipravoslavné organizace středisek pro studium „Nových náboženských hnutí a destruktivních kultur“, Novi Sad, 24. – 26. 9.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117) Svatý Nikolaos Kabasilas „O Božské liturgii“ - Referát na medzinárodnej vedeckej konferencii „SV. NIKOLAJ KABASILAS - problematika teológie, mystiky a filantropie“, 9. októbra 2012, Pravoslávna bohoslovecká fakulta, Prešov.</w:t>
      </w:r>
    </w:p>
    <w:p w:rsidR="009F0278" w:rsidRPr="007751E2" w:rsidRDefault="009F0278" w:rsidP="007751E2">
      <w:pPr>
        <w:tabs>
          <w:tab w:val="left" w:pos="426"/>
        </w:tabs>
        <w:spacing w:after="120"/>
        <w:ind w:left="426" w:hanging="426"/>
        <w:jc w:val="both"/>
        <w:rPr>
          <w:rFonts w:ascii="Palatino Linotype" w:hAnsi="Palatino Linotype"/>
          <w:bCs/>
          <w:sz w:val="24"/>
          <w:szCs w:val="24"/>
        </w:rPr>
      </w:pPr>
      <w:r w:rsidRPr="007751E2">
        <w:rPr>
          <w:rFonts w:ascii="Palatino Linotype" w:hAnsi="Palatino Linotype"/>
          <w:sz w:val="24"/>
          <w:szCs w:val="24"/>
        </w:rPr>
        <w:t xml:space="preserve">118)   </w:t>
      </w:r>
      <w:r w:rsidRPr="007751E2">
        <w:rPr>
          <w:rFonts w:ascii="Palatino Linotype" w:hAnsi="Palatino Linotype"/>
          <w:bCs/>
          <w:sz w:val="24"/>
          <w:szCs w:val="24"/>
        </w:rPr>
        <w:t>„</w:t>
      </w:r>
      <w:r w:rsidRPr="007751E2">
        <w:rPr>
          <w:rFonts w:ascii="Palatino Linotype" w:hAnsi="Palatino Linotype"/>
          <w:sz w:val="24"/>
          <w:szCs w:val="24"/>
        </w:rPr>
        <w:t>Kanonizace sv. knížete Rostislava</w:t>
      </w:r>
      <w:r w:rsidRPr="007751E2">
        <w:rPr>
          <w:rFonts w:ascii="Palatino Linotype" w:hAnsi="Palatino Linotype"/>
          <w:bCs/>
          <w:sz w:val="24"/>
          <w:szCs w:val="24"/>
        </w:rPr>
        <w:t>“</w:t>
      </w:r>
      <w:r w:rsidRPr="007751E2">
        <w:rPr>
          <w:rFonts w:ascii="Palatino Linotype" w:hAnsi="Palatino Linotype"/>
          <w:sz w:val="24"/>
          <w:szCs w:val="24"/>
        </w:rPr>
        <w:t>, Mezinárodní konference „</w:t>
      </w:r>
      <w:r w:rsidRPr="007751E2">
        <w:rPr>
          <w:rFonts w:ascii="Palatino Linotype" w:hAnsi="Palatino Linotype"/>
          <w:bCs/>
          <w:sz w:val="24"/>
          <w:szCs w:val="24"/>
        </w:rPr>
        <w:t>D</w:t>
      </w:r>
      <w:r w:rsidRPr="007751E2">
        <w:rPr>
          <w:rFonts w:ascii="Palatino Linotype" w:hAnsi="Palatino Linotype"/>
          <w:sz w:val="24"/>
          <w:szCs w:val="24"/>
        </w:rPr>
        <w:t>ědictví sv. Rostislava“  v Emauzích, Praha 2, 18. 10.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119)  Církev a sdělovací prostředky. / vladyka Kryštof (Pulec), metropolita. Medzinárodná vedecká konferencia „Slyšet a být slyšen“ – Reflexe naší víry ve 21. století. Vilémov, Česká republika. 24. – 27. 10. 2012</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120)  Výchova v duchu svatých Otcu. / vladyka Kryštof (Pulec), metropolita. In: Nová sociálna edukácia človeka (?) (Duchovné, antropologické, filozofické, psychologické a sociálne aspekty výchovy, vzdelávania a poradenstva dneška) : zborník príspevkov z medzinárodnej interdisiplinárnej vedeckej konferencie / J. Husár, M. Machalová, T. Hangoni, B. Kuzyšin (eds.). - Prešov : Prešovská univerzita v Prešove, Pravoslávna bohoslovecká fakulta, 2012. - ISBN 978-80-555-0641-8. s. 242-244.</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 xml:space="preserve">121) Křesťanské hodnoty v současném světě / vladyka Kryštof (Pulec), metropolita. In: Prawoslawie jako czynnik odnowy tradycyjnych wartości chrześcijańskich w Unii Europejskiej [elektronický zdroj] : miedzynarodowa konferencja naukowa – 27. 11. 2012/ Roman Dubec, Ján Husár (eds.). - Gorlice : Diecezjalny osrodek kultury prawoslawnej ELPIS w Gorlicach, 2012. - S. 6-9. </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122) Starec Porfyrios. Celoživotné vzdelávanie duchovných. 29.3.2012</w:t>
      </w:r>
    </w:p>
    <w:p w:rsidR="009F0278" w:rsidRPr="007751E2" w:rsidRDefault="009F0278" w:rsidP="007751E2">
      <w:pPr>
        <w:tabs>
          <w:tab w:val="left" w:pos="426"/>
        </w:tabs>
        <w:spacing w:after="120"/>
        <w:ind w:left="426" w:hanging="426"/>
        <w:jc w:val="both"/>
        <w:rPr>
          <w:rFonts w:ascii="Palatino Linotype" w:hAnsi="Palatino Linotype"/>
          <w:bCs/>
          <w:sz w:val="24"/>
          <w:szCs w:val="24"/>
        </w:rPr>
      </w:pPr>
      <w:r w:rsidRPr="007751E2">
        <w:rPr>
          <w:rFonts w:ascii="Palatino Linotype" w:hAnsi="Palatino Linotype"/>
          <w:sz w:val="24"/>
          <w:szCs w:val="24"/>
        </w:rPr>
        <w:t>123)   Dějiny Antiochijského patriarchátu a jeho současnost, Večer syrských křesťanů, hotel ICON, Praha, 24. 1. 2013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124)  Příčiny a důsledky pádu Východořímské říše, Českomoravský slovanský svaz, seminář k „560 let od pádu Konstantinopole“, Ruské středisko vědy a kultury, Praha 18. 2. 2013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 xml:space="preserve">125)  Pravoslavný pohled na svobodu člověka, 19. Mezinárodní vědecká konference „Tradiční hodnoty a demokratické svobody v současném světě“, Varna 17. – 20. 2. 2013 </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126)   Životy svatých věrozvěstů Cyrila a Metoděje, Českomoravský slovanský svaz, Ruské středisko vědy a kultury, Praha 11. 3. 2013</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127) 1150. Cyrilometodějské výročí – setkání kultur. Interdisciplinárna vedecká konferencia s medzinárodnou účasťou: „Kresťanstvo ako nositeľ kultúry“ PBF PU v Prešove, 20. 5. 2013</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128) Zycze i dzialalnosc sw. Braci Cyryla i Metodego. Konferencia k 1150. výročiu príchodu sv. Cyrila a Metoda. Organizátor: Bratstvo sv. Cyrila a Metoda s Teologickou akadémiou vo Varšave, Poľsko. 31. 5. 2013.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129) Fenomén náboženské svobody v evropské a křesťanské kultuře (1700 let milánského ediktu) – Międzynarodowa konferencja naukowa „Znaczenie i wpływ Edyktu mediolańskiego na rozwój kultury i chrześcijaństwa w Europie. “ Kasztel w Szymbarku k. Gorlic 20. 6. 2013</w:t>
      </w:r>
    </w:p>
    <w:p w:rsidR="009F0278" w:rsidRPr="007751E2" w:rsidRDefault="009F0278" w:rsidP="007751E2">
      <w:pPr>
        <w:tabs>
          <w:tab w:val="left" w:pos="426"/>
        </w:tabs>
        <w:spacing w:before="40" w:after="120"/>
        <w:ind w:left="426" w:hanging="426"/>
        <w:jc w:val="both"/>
        <w:rPr>
          <w:rFonts w:ascii="Palatino Linotype" w:hAnsi="Palatino Linotype"/>
          <w:sz w:val="24"/>
          <w:szCs w:val="24"/>
        </w:rPr>
      </w:pPr>
      <w:r w:rsidRPr="007751E2">
        <w:rPr>
          <w:rFonts w:ascii="Palatino Linotype" w:hAnsi="Palatino Linotype"/>
          <w:sz w:val="24"/>
          <w:szCs w:val="24"/>
        </w:rPr>
        <w:t xml:space="preserve">130) </w:t>
      </w:r>
      <w:r w:rsidRPr="007751E2">
        <w:rPr>
          <w:rFonts w:ascii="Palatino Linotype" w:hAnsi="Palatino Linotype"/>
          <w:sz w:val="24"/>
          <w:szCs w:val="24"/>
          <w:lang w:eastAsia="el-GR" w:bidi="km-KH"/>
        </w:rPr>
        <w:t>Γκουρουισμο</w:t>
      </w:r>
      <w:r w:rsidRPr="007751E2">
        <w:rPr>
          <w:rFonts w:ascii="Palatino Linotype" w:hAnsi="Palatino Linotype"/>
          <w:sz w:val="24"/>
          <w:szCs w:val="24"/>
        </w:rPr>
        <w:t>ς</w:t>
      </w:r>
      <w:r w:rsidRPr="007751E2">
        <w:rPr>
          <w:rFonts w:ascii="Palatino Linotype" w:hAnsi="Palatino Linotype"/>
          <w:sz w:val="24"/>
          <w:szCs w:val="24"/>
          <w:lang w:eastAsia="el-GR" w:bidi="km-KH"/>
        </w:rPr>
        <w:t xml:space="preserve">: πνευματικα προβληματα. </w:t>
      </w:r>
      <w:r w:rsidRPr="007751E2">
        <w:rPr>
          <w:rFonts w:ascii="Palatino Linotype" w:hAnsi="Palatino Linotype"/>
          <w:sz w:val="24"/>
          <w:szCs w:val="24"/>
          <w:lang w:val="el-GR"/>
        </w:rPr>
        <w:t>Πρόσκληση</w:t>
      </w:r>
      <w:r w:rsidRPr="007751E2">
        <w:rPr>
          <w:rFonts w:ascii="Palatino Linotype" w:hAnsi="Palatino Linotype"/>
          <w:sz w:val="24"/>
          <w:szCs w:val="24"/>
        </w:rPr>
        <w:t xml:space="preserve"> </w:t>
      </w:r>
      <w:r w:rsidRPr="007751E2">
        <w:rPr>
          <w:rFonts w:ascii="Palatino Linotype" w:hAnsi="Palatino Linotype"/>
          <w:sz w:val="24"/>
          <w:szCs w:val="24"/>
          <w:lang w:val="el-GR"/>
        </w:rPr>
        <w:t>για</w:t>
      </w:r>
      <w:r w:rsidRPr="007751E2">
        <w:rPr>
          <w:rFonts w:ascii="Palatino Linotype" w:hAnsi="Palatino Linotype"/>
          <w:sz w:val="24"/>
          <w:szCs w:val="24"/>
        </w:rPr>
        <w:t xml:space="preserve"> </w:t>
      </w:r>
      <w:r w:rsidRPr="007751E2">
        <w:rPr>
          <w:rFonts w:ascii="Palatino Linotype" w:hAnsi="Palatino Linotype"/>
          <w:sz w:val="24"/>
          <w:szCs w:val="24"/>
          <w:lang w:val="el-GR"/>
        </w:rPr>
        <w:t>διεθνικό</w:t>
      </w:r>
      <w:r w:rsidRPr="007751E2">
        <w:rPr>
          <w:rFonts w:ascii="Palatino Linotype" w:hAnsi="Palatino Linotype"/>
          <w:sz w:val="24"/>
          <w:szCs w:val="24"/>
        </w:rPr>
        <w:t xml:space="preserve"> </w:t>
      </w:r>
      <w:r w:rsidRPr="007751E2">
        <w:rPr>
          <w:rFonts w:ascii="Palatino Linotype" w:hAnsi="Palatino Linotype"/>
          <w:sz w:val="24"/>
          <w:szCs w:val="24"/>
          <w:lang w:val="el-GR"/>
        </w:rPr>
        <w:t>Θεολογικό</w:t>
      </w:r>
      <w:r w:rsidRPr="007751E2">
        <w:rPr>
          <w:rFonts w:ascii="Palatino Linotype" w:hAnsi="Palatino Linotype"/>
          <w:sz w:val="24"/>
          <w:szCs w:val="24"/>
        </w:rPr>
        <w:t xml:space="preserve"> </w:t>
      </w:r>
      <w:r w:rsidRPr="007751E2">
        <w:rPr>
          <w:rFonts w:ascii="Palatino Linotype" w:hAnsi="Palatino Linotype"/>
          <w:sz w:val="24"/>
          <w:szCs w:val="24"/>
          <w:lang w:val="el-GR"/>
        </w:rPr>
        <w:t>συνέδριο</w:t>
      </w:r>
      <w:r w:rsidRPr="007751E2">
        <w:rPr>
          <w:rFonts w:ascii="Palatino Linotype" w:hAnsi="Palatino Linotype"/>
          <w:sz w:val="24"/>
          <w:szCs w:val="24"/>
        </w:rPr>
        <w:t xml:space="preserve"> </w:t>
      </w:r>
      <w:r w:rsidRPr="007751E2">
        <w:rPr>
          <w:rFonts w:ascii="Palatino Linotype" w:hAnsi="Palatino Linotype"/>
          <w:sz w:val="24"/>
          <w:szCs w:val="24"/>
          <w:lang w:val="el-GR"/>
        </w:rPr>
        <w:t>όπιο</w:t>
      </w:r>
      <w:r w:rsidRPr="007751E2">
        <w:rPr>
          <w:rFonts w:ascii="Palatino Linotype" w:hAnsi="Palatino Linotype"/>
          <w:sz w:val="24"/>
          <w:szCs w:val="24"/>
        </w:rPr>
        <w:t xml:space="preserve"> </w:t>
      </w:r>
      <w:r w:rsidRPr="007751E2">
        <w:rPr>
          <w:rFonts w:ascii="Palatino Linotype" w:hAnsi="Palatino Linotype"/>
          <w:sz w:val="24"/>
          <w:szCs w:val="24"/>
          <w:lang w:val="el-GR"/>
        </w:rPr>
        <w:t>είναι</w:t>
      </w:r>
      <w:r w:rsidRPr="007751E2">
        <w:rPr>
          <w:rFonts w:ascii="Palatino Linotype" w:hAnsi="Palatino Linotype"/>
          <w:sz w:val="24"/>
          <w:szCs w:val="24"/>
        </w:rPr>
        <w:t xml:space="preserve"> </w:t>
      </w:r>
      <w:r w:rsidRPr="007751E2">
        <w:rPr>
          <w:rFonts w:ascii="Palatino Linotype" w:hAnsi="Palatino Linotype"/>
          <w:sz w:val="24"/>
          <w:szCs w:val="24"/>
          <w:lang w:val="el-GR"/>
        </w:rPr>
        <w:t>οργανωμένο</w:t>
      </w:r>
      <w:r w:rsidRPr="007751E2">
        <w:rPr>
          <w:rFonts w:ascii="Palatino Linotype" w:hAnsi="Palatino Linotype"/>
          <w:sz w:val="24"/>
          <w:szCs w:val="24"/>
        </w:rPr>
        <w:t xml:space="preserve"> </w:t>
      </w:r>
      <w:r w:rsidRPr="007751E2">
        <w:rPr>
          <w:rFonts w:ascii="Palatino Linotype" w:hAnsi="Palatino Linotype"/>
          <w:sz w:val="24"/>
          <w:szCs w:val="24"/>
          <w:lang w:val="el-GR"/>
        </w:rPr>
        <w:t>από</w:t>
      </w:r>
      <w:r w:rsidRPr="007751E2">
        <w:rPr>
          <w:rFonts w:ascii="Palatino Linotype" w:hAnsi="Palatino Linotype"/>
          <w:sz w:val="24"/>
          <w:szCs w:val="24"/>
        </w:rPr>
        <w:t xml:space="preserve"> </w:t>
      </w:r>
      <w:r w:rsidRPr="007751E2">
        <w:rPr>
          <w:rFonts w:ascii="Palatino Linotype" w:hAnsi="Palatino Linotype"/>
          <w:sz w:val="24"/>
          <w:szCs w:val="24"/>
          <w:lang w:val="el-GR"/>
        </w:rPr>
        <w:t>την</w:t>
      </w:r>
      <w:r w:rsidRPr="007751E2">
        <w:rPr>
          <w:rFonts w:ascii="Palatino Linotype" w:hAnsi="Palatino Linotype"/>
          <w:sz w:val="24"/>
          <w:szCs w:val="24"/>
        </w:rPr>
        <w:t xml:space="preserve"> </w:t>
      </w:r>
      <w:r w:rsidRPr="007751E2">
        <w:rPr>
          <w:rFonts w:ascii="Palatino Linotype" w:hAnsi="Palatino Linotype"/>
          <w:sz w:val="24"/>
          <w:szCs w:val="24"/>
          <w:lang w:val="el-GR"/>
        </w:rPr>
        <w:t>Ιερατική</w:t>
      </w:r>
      <w:r w:rsidRPr="007751E2">
        <w:rPr>
          <w:rFonts w:ascii="Palatino Linotype" w:hAnsi="Palatino Linotype"/>
          <w:sz w:val="24"/>
          <w:szCs w:val="24"/>
        </w:rPr>
        <w:t xml:space="preserve"> </w:t>
      </w:r>
      <w:r w:rsidRPr="007751E2">
        <w:rPr>
          <w:rFonts w:ascii="Palatino Linotype" w:hAnsi="Palatino Linotype"/>
          <w:sz w:val="24"/>
          <w:szCs w:val="24"/>
          <w:lang w:val="el-GR"/>
        </w:rPr>
        <w:t>σχολή</w:t>
      </w:r>
      <w:r w:rsidRPr="007751E2">
        <w:rPr>
          <w:rFonts w:ascii="Palatino Linotype" w:hAnsi="Palatino Linotype"/>
          <w:sz w:val="24"/>
          <w:szCs w:val="24"/>
        </w:rPr>
        <w:t xml:space="preserve"> </w:t>
      </w:r>
      <w:r w:rsidRPr="007751E2">
        <w:rPr>
          <w:rFonts w:ascii="Palatino Linotype" w:hAnsi="Palatino Linotype"/>
          <w:sz w:val="24"/>
          <w:szCs w:val="24"/>
          <w:lang w:val="el-GR"/>
        </w:rPr>
        <w:t>του</w:t>
      </w:r>
      <w:r w:rsidRPr="007751E2">
        <w:rPr>
          <w:rFonts w:ascii="Palatino Linotype" w:hAnsi="Palatino Linotype"/>
          <w:sz w:val="24"/>
          <w:szCs w:val="24"/>
        </w:rPr>
        <w:t xml:space="preserve"> </w:t>
      </w:r>
      <w:r w:rsidRPr="007751E2">
        <w:rPr>
          <w:rFonts w:ascii="Palatino Linotype" w:hAnsi="Palatino Linotype"/>
          <w:sz w:val="24"/>
          <w:szCs w:val="24"/>
          <w:lang w:val="el-GR"/>
        </w:rPr>
        <w:t>αποστόλου</w:t>
      </w:r>
      <w:r w:rsidRPr="007751E2">
        <w:rPr>
          <w:rFonts w:ascii="Palatino Linotype" w:hAnsi="Palatino Linotype"/>
          <w:sz w:val="24"/>
          <w:szCs w:val="24"/>
        </w:rPr>
        <w:t xml:space="preserve"> </w:t>
      </w:r>
      <w:r w:rsidRPr="007751E2">
        <w:rPr>
          <w:rFonts w:ascii="Palatino Linotype" w:hAnsi="Palatino Linotype"/>
          <w:sz w:val="24"/>
          <w:szCs w:val="24"/>
          <w:lang w:val="el-GR"/>
        </w:rPr>
        <w:t>Βαρνάβα</w:t>
      </w:r>
      <w:r w:rsidRPr="007751E2">
        <w:rPr>
          <w:rFonts w:ascii="Palatino Linotype" w:hAnsi="Palatino Linotype"/>
          <w:sz w:val="24"/>
          <w:szCs w:val="24"/>
        </w:rPr>
        <w:t xml:space="preserve">, </w:t>
      </w:r>
      <w:r w:rsidRPr="007751E2">
        <w:rPr>
          <w:rFonts w:ascii="Palatino Linotype" w:hAnsi="Palatino Linotype"/>
          <w:sz w:val="24"/>
          <w:szCs w:val="24"/>
          <w:lang w:val="el-GR"/>
        </w:rPr>
        <w:t>Κύπρος</w:t>
      </w:r>
      <w:r w:rsidRPr="007751E2">
        <w:rPr>
          <w:rFonts w:ascii="Palatino Linotype" w:hAnsi="Palatino Linotype"/>
          <w:sz w:val="24"/>
          <w:szCs w:val="24"/>
        </w:rPr>
        <w:t>: „</w:t>
      </w:r>
      <w:r w:rsidRPr="007751E2">
        <w:rPr>
          <w:rFonts w:ascii="Palatino Linotype" w:hAnsi="Palatino Linotype"/>
          <w:sz w:val="24"/>
          <w:szCs w:val="24"/>
          <w:lang w:val="el-GR"/>
        </w:rPr>
        <w:t>Οι</w:t>
      </w:r>
      <w:r w:rsidRPr="007751E2">
        <w:rPr>
          <w:rFonts w:ascii="Palatino Linotype" w:hAnsi="Palatino Linotype"/>
          <w:sz w:val="24"/>
          <w:szCs w:val="24"/>
        </w:rPr>
        <w:t xml:space="preserve"> </w:t>
      </w:r>
      <w:r w:rsidRPr="007751E2">
        <w:rPr>
          <w:rFonts w:ascii="Palatino Linotype" w:hAnsi="Palatino Linotype"/>
          <w:sz w:val="24"/>
          <w:szCs w:val="24"/>
          <w:lang w:val="el-GR"/>
        </w:rPr>
        <w:t>διαφορές</w:t>
      </w:r>
      <w:r w:rsidRPr="007751E2">
        <w:rPr>
          <w:rFonts w:ascii="Palatino Linotype" w:hAnsi="Palatino Linotype"/>
          <w:sz w:val="24"/>
          <w:szCs w:val="24"/>
        </w:rPr>
        <w:t xml:space="preserve"> </w:t>
      </w:r>
      <w:r w:rsidRPr="007751E2">
        <w:rPr>
          <w:rFonts w:ascii="Palatino Linotype" w:hAnsi="Palatino Linotype"/>
          <w:sz w:val="24"/>
          <w:szCs w:val="24"/>
          <w:lang w:val="el-GR"/>
        </w:rPr>
        <w:t>των</w:t>
      </w:r>
      <w:r w:rsidRPr="007751E2">
        <w:rPr>
          <w:rFonts w:ascii="Palatino Linotype" w:hAnsi="Palatino Linotype"/>
          <w:sz w:val="24"/>
          <w:szCs w:val="24"/>
        </w:rPr>
        <w:t xml:space="preserve"> </w:t>
      </w:r>
      <w:r w:rsidRPr="007751E2">
        <w:rPr>
          <w:rFonts w:ascii="Palatino Linotype" w:hAnsi="Palatino Linotype"/>
          <w:sz w:val="24"/>
          <w:szCs w:val="24"/>
          <w:lang w:val="el-GR"/>
        </w:rPr>
        <w:t>Ορθοδόξων</w:t>
      </w:r>
      <w:r w:rsidRPr="007751E2">
        <w:rPr>
          <w:rFonts w:ascii="Palatino Linotype" w:hAnsi="Palatino Linotype"/>
          <w:sz w:val="24"/>
          <w:szCs w:val="24"/>
        </w:rPr>
        <w:t xml:space="preserve"> </w:t>
      </w:r>
      <w:r w:rsidRPr="007751E2">
        <w:rPr>
          <w:rFonts w:ascii="Palatino Linotype" w:hAnsi="Palatino Linotype"/>
          <w:sz w:val="24"/>
          <w:szCs w:val="24"/>
          <w:lang w:val="el-GR"/>
        </w:rPr>
        <w:t>Χριστιανικών</w:t>
      </w:r>
      <w:r w:rsidRPr="007751E2">
        <w:rPr>
          <w:rFonts w:ascii="Palatino Linotype" w:hAnsi="Palatino Linotype"/>
          <w:sz w:val="24"/>
          <w:szCs w:val="24"/>
        </w:rPr>
        <w:t xml:space="preserve"> </w:t>
      </w:r>
      <w:r w:rsidRPr="007751E2">
        <w:rPr>
          <w:rFonts w:ascii="Palatino Linotype" w:hAnsi="Palatino Linotype"/>
          <w:sz w:val="24"/>
          <w:szCs w:val="24"/>
          <w:lang w:val="el-GR"/>
        </w:rPr>
        <w:t>παραδόσεων</w:t>
      </w:r>
      <w:r w:rsidRPr="007751E2">
        <w:rPr>
          <w:rFonts w:ascii="Palatino Linotype" w:hAnsi="Palatino Linotype"/>
          <w:sz w:val="24"/>
          <w:szCs w:val="24"/>
        </w:rPr>
        <w:t xml:space="preserve"> </w:t>
      </w:r>
      <w:r w:rsidRPr="007751E2">
        <w:rPr>
          <w:rFonts w:ascii="Palatino Linotype" w:hAnsi="Palatino Linotype"/>
          <w:sz w:val="24"/>
          <w:szCs w:val="24"/>
          <w:lang w:val="el-GR"/>
        </w:rPr>
        <w:t>στο</w:t>
      </w:r>
      <w:r w:rsidRPr="007751E2">
        <w:rPr>
          <w:rFonts w:ascii="Palatino Linotype" w:hAnsi="Palatino Linotype"/>
          <w:sz w:val="24"/>
          <w:szCs w:val="24"/>
        </w:rPr>
        <w:t xml:space="preserve"> </w:t>
      </w:r>
      <w:r w:rsidRPr="007751E2">
        <w:rPr>
          <w:rFonts w:ascii="Palatino Linotype" w:hAnsi="Palatino Linotype"/>
          <w:sz w:val="24"/>
          <w:szCs w:val="24"/>
          <w:lang w:val="el-GR"/>
        </w:rPr>
        <w:t>πλαίσιο</w:t>
      </w:r>
      <w:r w:rsidRPr="007751E2">
        <w:rPr>
          <w:rFonts w:ascii="Palatino Linotype" w:hAnsi="Palatino Linotype"/>
          <w:sz w:val="24"/>
          <w:szCs w:val="24"/>
        </w:rPr>
        <w:t xml:space="preserve"> </w:t>
      </w:r>
      <w:r w:rsidRPr="007751E2">
        <w:rPr>
          <w:rFonts w:ascii="Palatino Linotype" w:hAnsi="Palatino Linotype"/>
          <w:sz w:val="24"/>
          <w:szCs w:val="24"/>
          <w:lang w:val="el-GR"/>
        </w:rPr>
        <w:t>του</w:t>
      </w:r>
      <w:r w:rsidRPr="007751E2">
        <w:rPr>
          <w:rFonts w:ascii="Palatino Linotype" w:hAnsi="Palatino Linotype"/>
          <w:sz w:val="24"/>
          <w:szCs w:val="24"/>
        </w:rPr>
        <w:t xml:space="preserve"> </w:t>
      </w:r>
      <w:r w:rsidRPr="007751E2">
        <w:rPr>
          <w:rFonts w:ascii="Palatino Linotype" w:hAnsi="Palatino Linotype"/>
          <w:sz w:val="24"/>
          <w:szCs w:val="24"/>
          <w:lang w:val="el-GR"/>
        </w:rPr>
        <w:t>σύγχρονου</w:t>
      </w:r>
      <w:r w:rsidRPr="007751E2">
        <w:rPr>
          <w:rFonts w:ascii="Palatino Linotype" w:hAnsi="Palatino Linotype"/>
          <w:sz w:val="24"/>
          <w:szCs w:val="24"/>
        </w:rPr>
        <w:t xml:space="preserve"> </w:t>
      </w:r>
      <w:r w:rsidRPr="007751E2">
        <w:rPr>
          <w:rFonts w:ascii="Palatino Linotype" w:hAnsi="Palatino Linotype"/>
          <w:sz w:val="24"/>
          <w:szCs w:val="24"/>
          <w:lang w:val="el-GR"/>
        </w:rPr>
        <w:t>κόσμου</w:t>
      </w:r>
      <w:r w:rsidRPr="007751E2">
        <w:rPr>
          <w:rFonts w:ascii="Palatino Linotype" w:hAnsi="Palatino Linotype"/>
          <w:sz w:val="24"/>
          <w:szCs w:val="24"/>
        </w:rPr>
        <w:t xml:space="preserve">, </w:t>
      </w:r>
      <w:r w:rsidRPr="007751E2">
        <w:rPr>
          <w:rFonts w:ascii="Palatino Linotype" w:hAnsi="Palatino Linotype"/>
          <w:sz w:val="24"/>
          <w:szCs w:val="24"/>
          <w:lang w:val="el-GR"/>
        </w:rPr>
        <w:t>Διακονία</w:t>
      </w:r>
      <w:r w:rsidRPr="007751E2">
        <w:rPr>
          <w:rFonts w:ascii="Palatino Linotype" w:hAnsi="Palatino Linotype"/>
          <w:sz w:val="24"/>
          <w:szCs w:val="24"/>
        </w:rPr>
        <w:t xml:space="preserve"> </w:t>
      </w:r>
      <w:r w:rsidRPr="007751E2">
        <w:rPr>
          <w:rFonts w:ascii="Palatino Linotype" w:hAnsi="Palatino Linotype"/>
          <w:sz w:val="24"/>
          <w:szCs w:val="24"/>
          <w:lang w:val="el-GR"/>
        </w:rPr>
        <w:t>και</w:t>
      </w:r>
      <w:r w:rsidRPr="007751E2">
        <w:rPr>
          <w:rFonts w:ascii="Palatino Linotype" w:hAnsi="Palatino Linotype"/>
          <w:sz w:val="24"/>
          <w:szCs w:val="24"/>
        </w:rPr>
        <w:t xml:space="preserve"> </w:t>
      </w:r>
      <w:r w:rsidRPr="007751E2">
        <w:rPr>
          <w:rFonts w:ascii="Palatino Linotype" w:hAnsi="Palatino Linotype"/>
          <w:sz w:val="24"/>
          <w:szCs w:val="24"/>
          <w:lang w:val="el-GR"/>
        </w:rPr>
        <w:t>Προοπτική</w:t>
      </w:r>
      <w:r w:rsidRPr="007751E2">
        <w:rPr>
          <w:rFonts w:ascii="Palatino Linotype" w:hAnsi="Palatino Linotype"/>
          <w:sz w:val="24"/>
          <w:szCs w:val="24"/>
        </w:rPr>
        <w:t xml:space="preserve">“ /Different Orthodox Christian Traditions in the context of the modern world (Diaconia and perspectives)/. </w:t>
      </w:r>
      <w:r w:rsidRPr="007751E2">
        <w:rPr>
          <w:rFonts w:ascii="Palatino Linotype" w:hAnsi="Palatino Linotype"/>
          <w:sz w:val="24"/>
          <w:szCs w:val="24"/>
          <w:lang w:val="el-GR"/>
        </w:rPr>
        <w:t>Κύπρος</w:t>
      </w:r>
      <w:r w:rsidRPr="007751E2">
        <w:rPr>
          <w:rFonts w:ascii="Palatino Linotype" w:hAnsi="Palatino Linotype"/>
          <w:sz w:val="24"/>
          <w:szCs w:val="24"/>
        </w:rPr>
        <w:t xml:space="preserve"> – 16-18 Οκτώβριου 2013.</w:t>
      </w:r>
    </w:p>
    <w:p w:rsidR="009F0278" w:rsidRPr="007751E2" w:rsidRDefault="009F0278" w:rsidP="007751E2">
      <w:pPr>
        <w:tabs>
          <w:tab w:val="left" w:pos="426"/>
        </w:tabs>
        <w:spacing w:after="120"/>
        <w:ind w:left="426" w:hanging="426"/>
        <w:jc w:val="both"/>
        <w:rPr>
          <w:rFonts w:ascii="Palatino Linotype" w:hAnsi="Palatino Linotype"/>
          <w:sz w:val="24"/>
          <w:szCs w:val="24"/>
        </w:rPr>
      </w:pPr>
      <w:r w:rsidRPr="007751E2">
        <w:rPr>
          <w:rFonts w:ascii="Palatino Linotype" w:hAnsi="Palatino Linotype"/>
          <w:sz w:val="24"/>
          <w:szCs w:val="24"/>
        </w:rPr>
        <w:t>131) Ο αγιος Νεκταριος επισκοπος πενταπολεως ως παιδαγωγος. Nová sociálna edukácia človeka II (duchovné, antropologické, filozofické, psychologické a sociálne aspekty výchovy, vzdelávania a poradenstva dneška) Medzinárodná interdisciplinárna vedecká konferencia 7. november 2013 v Prešove</w:t>
      </w:r>
    </w:p>
    <w:p w:rsidR="009F0278" w:rsidRPr="007751E2" w:rsidRDefault="009F0278" w:rsidP="007751E2">
      <w:pPr>
        <w:tabs>
          <w:tab w:val="left" w:pos="426"/>
        </w:tabs>
        <w:spacing w:after="120"/>
        <w:ind w:left="426" w:hanging="426"/>
        <w:jc w:val="both"/>
        <w:rPr>
          <w:rFonts w:ascii="Palatino Linotype" w:hAnsi="Palatino Linotype" w:cs="Arial"/>
          <w:sz w:val="24"/>
          <w:szCs w:val="24"/>
        </w:rPr>
      </w:pPr>
      <w:r w:rsidRPr="007751E2">
        <w:rPr>
          <w:rFonts w:ascii="Palatino Linotype" w:hAnsi="Palatino Linotype"/>
          <w:sz w:val="24"/>
          <w:szCs w:val="24"/>
        </w:rPr>
        <w:t>132) Duchovný život v diele Vladimíra Solovjeva. Diecezjalny Ośrodek Kultury Prawosławnej „ELPIS“ w Gorlicach „Władimir Sołowjow między wschodem a zachodem“ / Vedecká konferencia: Vladimír Solovjev medzi Východom a Západom – Kasztel w Szymbarku k. Gorlic 27. 11. 2013</w:t>
      </w:r>
    </w:p>
    <w:p w:rsidR="009F0278" w:rsidRDefault="009F0278" w:rsidP="003B6A9F">
      <w:pPr>
        <w:spacing w:after="120"/>
        <w:jc w:val="both"/>
        <w:rPr>
          <w:rFonts w:ascii="Palatino Linotype" w:hAnsi="Palatino Linotype" w:cs="Arial"/>
          <w:sz w:val="24"/>
          <w:szCs w:val="24"/>
        </w:rPr>
      </w:pPr>
    </w:p>
    <w:p w:rsidR="009F0278" w:rsidRDefault="009F0278" w:rsidP="003B6A9F">
      <w:pPr>
        <w:spacing w:after="120"/>
        <w:jc w:val="both"/>
        <w:rPr>
          <w:rFonts w:ascii="Palatino Linotype" w:hAnsi="Palatino Linotype" w:cs="Arial"/>
          <w:sz w:val="24"/>
          <w:szCs w:val="24"/>
        </w:rPr>
      </w:pPr>
    </w:p>
    <w:p w:rsidR="009F0278" w:rsidRDefault="009F0278" w:rsidP="003B6A9F">
      <w:pPr>
        <w:spacing w:after="120"/>
        <w:jc w:val="both"/>
        <w:rPr>
          <w:rFonts w:ascii="Palatino Linotype" w:hAnsi="Palatino Linotype" w:cs="Arial"/>
          <w:sz w:val="24"/>
          <w:szCs w:val="24"/>
        </w:rPr>
      </w:pPr>
    </w:p>
    <w:p w:rsidR="009F0278" w:rsidRDefault="009F0278" w:rsidP="007751E2">
      <w:pPr>
        <w:spacing w:after="120"/>
        <w:jc w:val="center"/>
        <w:rPr>
          <w:rFonts w:ascii="Palatino Linotype" w:hAnsi="Palatino Linotype" w:cs="Arial"/>
          <w:b/>
          <w:sz w:val="24"/>
          <w:szCs w:val="24"/>
        </w:rPr>
      </w:pPr>
      <w:r>
        <w:rPr>
          <w:rFonts w:ascii="Palatino Linotype" w:hAnsi="Palatino Linotype" w:cs="Arial"/>
          <w:b/>
          <w:sz w:val="24"/>
          <w:szCs w:val="24"/>
        </w:rPr>
        <w:t xml:space="preserve">Členstvá </w:t>
      </w:r>
    </w:p>
    <w:p w:rsidR="009F0278" w:rsidRPr="007751E2" w:rsidRDefault="009F0278" w:rsidP="007751E2">
      <w:pPr>
        <w:pStyle w:val="Footer"/>
        <w:tabs>
          <w:tab w:val="clear" w:pos="4536"/>
          <w:tab w:val="clear" w:pos="9072"/>
        </w:tabs>
        <w:spacing w:line="360" w:lineRule="auto"/>
        <w:rPr>
          <w:rFonts w:ascii="Palatino Linotype" w:hAnsi="Palatino Linotype"/>
          <w:b/>
          <w:i/>
          <w:color w:val="000000"/>
          <w:sz w:val="24"/>
        </w:rPr>
      </w:pPr>
      <w:r w:rsidRPr="007751E2">
        <w:rPr>
          <w:rFonts w:ascii="Palatino Linotype" w:hAnsi="Palatino Linotype"/>
          <w:b/>
          <w:i/>
          <w:color w:val="000000"/>
          <w:sz w:val="24"/>
        </w:rPr>
        <w:t xml:space="preserve">Členstvo vo vedeckých  a profesijných organizáciách a združeniach </w:t>
      </w:r>
    </w:p>
    <w:p w:rsidR="009F0278" w:rsidRPr="007751E2" w:rsidRDefault="009F0278" w:rsidP="007751E2">
      <w:pPr>
        <w:pStyle w:val="Footer"/>
        <w:numPr>
          <w:ilvl w:val="0"/>
          <w:numId w:val="3"/>
        </w:numPr>
        <w:tabs>
          <w:tab w:val="clear" w:pos="4536"/>
          <w:tab w:val="clear" w:pos="9072"/>
        </w:tabs>
        <w:spacing w:after="0" w:line="360" w:lineRule="auto"/>
        <w:rPr>
          <w:rFonts w:ascii="Palatino Linotype" w:hAnsi="Palatino Linotype"/>
          <w:color w:val="000000"/>
          <w:sz w:val="24"/>
        </w:rPr>
      </w:pPr>
      <w:r w:rsidRPr="007751E2">
        <w:rPr>
          <w:rFonts w:ascii="Palatino Linotype" w:hAnsi="Palatino Linotype"/>
          <w:color w:val="000000"/>
          <w:sz w:val="24"/>
        </w:rPr>
        <w:t xml:space="preserve">predseda MR českých krajín 2000-2013, </w:t>
      </w:r>
    </w:p>
    <w:p w:rsidR="009F0278" w:rsidRPr="007751E2" w:rsidRDefault="009F0278" w:rsidP="007751E2">
      <w:pPr>
        <w:pStyle w:val="Footer"/>
        <w:numPr>
          <w:ilvl w:val="0"/>
          <w:numId w:val="3"/>
        </w:numPr>
        <w:tabs>
          <w:tab w:val="clear" w:pos="4536"/>
          <w:tab w:val="clear" w:pos="9072"/>
        </w:tabs>
        <w:spacing w:after="0" w:line="360" w:lineRule="auto"/>
        <w:rPr>
          <w:rFonts w:ascii="Palatino Linotype" w:hAnsi="Palatino Linotype"/>
          <w:color w:val="000000"/>
          <w:sz w:val="24"/>
        </w:rPr>
      </w:pPr>
      <w:r w:rsidRPr="007751E2">
        <w:rPr>
          <w:rFonts w:ascii="Palatino Linotype" w:hAnsi="Palatino Linotype"/>
          <w:color w:val="000000"/>
          <w:sz w:val="24"/>
        </w:rPr>
        <w:t>predseda Posvätnej synoda českých krajín a Slovenska 2006-2013,</w:t>
      </w:r>
    </w:p>
    <w:p w:rsidR="009F0278" w:rsidRPr="007751E2" w:rsidRDefault="009F0278" w:rsidP="007751E2">
      <w:pPr>
        <w:pStyle w:val="Footer"/>
        <w:numPr>
          <w:ilvl w:val="0"/>
          <w:numId w:val="3"/>
        </w:numPr>
        <w:tabs>
          <w:tab w:val="clear" w:pos="4536"/>
          <w:tab w:val="clear" w:pos="9072"/>
        </w:tabs>
        <w:spacing w:after="0" w:line="360" w:lineRule="auto"/>
        <w:rPr>
          <w:rFonts w:ascii="Palatino Linotype" w:hAnsi="Palatino Linotype"/>
          <w:color w:val="000000"/>
          <w:sz w:val="24"/>
        </w:rPr>
      </w:pPr>
      <w:r w:rsidRPr="007751E2">
        <w:rPr>
          <w:rFonts w:ascii="Palatino Linotype" w:hAnsi="Palatino Linotype"/>
          <w:color w:val="000000"/>
          <w:sz w:val="24"/>
        </w:rPr>
        <w:t>člen Výkonného výboru Pravoslávnej akadémie Vilémov.</w:t>
      </w:r>
    </w:p>
    <w:p w:rsidR="009F0278" w:rsidRPr="007751E2" w:rsidRDefault="009F0278" w:rsidP="007751E2">
      <w:pPr>
        <w:pStyle w:val="Footer"/>
        <w:tabs>
          <w:tab w:val="clear" w:pos="4536"/>
          <w:tab w:val="clear" w:pos="9072"/>
        </w:tabs>
        <w:spacing w:line="360" w:lineRule="auto"/>
        <w:rPr>
          <w:rFonts w:ascii="Palatino Linotype" w:hAnsi="Palatino Linotype"/>
          <w:b/>
          <w:color w:val="000000"/>
          <w:sz w:val="24"/>
        </w:rPr>
      </w:pPr>
    </w:p>
    <w:p w:rsidR="009F0278" w:rsidRPr="007751E2" w:rsidRDefault="009F0278" w:rsidP="007751E2">
      <w:pPr>
        <w:pStyle w:val="Footer"/>
        <w:tabs>
          <w:tab w:val="clear" w:pos="4536"/>
          <w:tab w:val="clear" w:pos="9072"/>
        </w:tabs>
        <w:spacing w:line="360" w:lineRule="auto"/>
        <w:rPr>
          <w:rFonts w:ascii="Palatino Linotype" w:hAnsi="Palatino Linotype"/>
          <w:i/>
          <w:color w:val="000000"/>
          <w:sz w:val="24"/>
        </w:rPr>
      </w:pPr>
      <w:r w:rsidRPr="007751E2">
        <w:rPr>
          <w:rFonts w:ascii="Palatino Linotype" w:hAnsi="Palatino Linotype"/>
          <w:b/>
          <w:i/>
          <w:color w:val="000000"/>
          <w:sz w:val="24"/>
        </w:rPr>
        <w:t>Členstvo vo vedeckých komisiách a radách</w:t>
      </w:r>
    </w:p>
    <w:p w:rsidR="009F0278" w:rsidRPr="007751E2" w:rsidRDefault="009F0278" w:rsidP="007751E2">
      <w:pPr>
        <w:pStyle w:val="Footer"/>
        <w:numPr>
          <w:ilvl w:val="0"/>
          <w:numId w:val="3"/>
        </w:numPr>
        <w:tabs>
          <w:tab w:val="clear" w:pos="4536"/>
          <w:tab w:val="clear" w:pos="9072"/>
        </w:tabs>
        <w:spacing w:after="0" w:line="360" w:lineRule="auto"/>
        <w:jc w:val="both"/>
        <w:rPr>
          <w:rFonts w:ascii="Palatino Linotype" w:hAnsi="Palatino Linotype"/>
          <w:color w:val="000000"/>
          <w:sz w:val="24"/>
        </w:rPr>
      </w:pPr>
      <w:r w:rsidRPr="007751E2">
        <w:rPr>
          <w:rFonts w:ascii="Palatino Linotype" w:hAnsi="Palatino Linotype"/>
          <w:color w:val="000000"/>
          <w:sz w:val="24"/>
        </w:rPr>
        <w:t xml:space="preserve">Vedecká rada PU, </w:t>
      </w:r>
    </w:p>
    <w:p w:rsidR="009F0278" w:rsidRPr="007751E2" w:rsidRDefault="009F0278" w:rsidP="007751E2">
      <w:pPr>
        <w:pStyle w:val="Footer"/>
        <w:numPr>
          <w:ilvl w:val="0"/>
          <w:numId w:val="3"/>
        </w:numPr>
        <w:tabs>
          <w:tab w:val="clear" w:pos="4536"/>
          <w:tab w:val="clear" w:pos="9072"/>
        </w:tabs>
        <w:spacing w:after="0" w:line="360" w:lineRule="auto"/>
        <w:jc w:val="both"/>
        <w:rPr>
          <w:rFonts w:ascii="Palatino Linotype" w:hAnsi="Palatino Linotype"/>
          <w:color w:val="000000"/>
          <w:sz w:val="24"/>
        </w:rPr>
      </w:pPr>
      <w:r w:rsidRPr="007751E2">
        <w:rPr>
          <w:rFonts w:ascii="Palatino Linotype" w:hAnsi="Palatino Linotype"/>
          <w:color w:val="000000"/>
          <w:sz w:val="24"/>
        </w:rPr>
        <w:t>Vedecká rada PBF.</w:t>
      </w:r>
    </w:p>
    <w:p w:rsidR="009F0278" w:rsidRPr="007751E2" w:rsidRDefault="009F0278" w:rsidP="007751E2">
      <w:pPr>
        <w:pStyle w:val="Footer"/>
        <w:tabs>
          <w:tab w:val="clear" w:pos="4536"/>
          <w:tab w:val="clear" w:pos="9072"/>
        </w:tabs>
        <w:spacing w:line="360" w:lineRule="auto"/>
        <w:jc w:val="both"/>
        <w:rPr>
          <w:rFonts w:ascii="Palatino Linotype" w:hAnsi="Palatino Linotype"/>
          <w:b/>
          <w:color w:val="000000"/>
          <w:sz w:val="24"/>
        </w:rPr>
      </w:pPr>
    </w:p>
    <w:p w:rsidR="009F0278" w:rsidRPr="007751E2" w:rsidRDefault="009F0278" w:rsidP="007751E2">
      <w:pPr>
        <w:pStyle w:val="Footer"/>
        <w:tabs>
          <w:tab w:val="clear" w:pos="4536"/>
          <w:tab w:val="clear" w:pos="9072"/>
        </w:tabs>
        <w:spacing w:line="360" w:lineRule="auto"/>
        <w:jc w:val="both"/>
        <w:rPr>
          <w:rFonts w:ascii="Palatino Linotype" w:hAnsi="Palatino Linotype"/>
          <w:b/>
          <w:i/>
          <w:color w:val="000000"/>
          <w:sz w:val="24"/>
        </w:rPr>
      </w:pPr>
      <w:r w:rsidRPr="007751E2">
        <w:rPr>
          <w:rFonts w:ascii="Palatino Linotype" w:hAnsi="Palatino Linotype"/>
          <w:b/>
          <w:i/>
          <w:color w:val="000000"/>
          <w:sz w:val="24"/>
        </w:rPr>
        <w:t>Redakčné rady zborníkov a časopisov</w:t>
      </w:r>
    </w:p>
    <w:p w:rsidR="009F0278" w:rsidRPr="007751E2" w:rsidRDefault="009F0278" w:rsidP="007751E2">
      <w:pPr>
        <w:pStyle w:val="Footer"/>
        <w:spacing w:line="360" w:lineRule="auto"/>
        <w:jc w:val="both"/>
        <w:rPr>
          <w:rFonts w:ascii="Palatino Linotype" w:hAnsi="Palatino Linotype"/>
          <w:b/>
          <w:color w:val="000000"/>
          <w:sz w:val="24"/>
        </w:rPr>
      </w:pPr>
      <w:r w:rsidRPr="007751E2">
        <w:rPr>
          <w:rFonts w:ascii="Palatino Linotype" w:hAnsi="Palatino Linotype"/>
          <w:b/>
          <w:color w:val="000000"/>
          <w:sz w:val="24"/>
        </w:rPr>
        <w:t>PRAVOSLÁVNY TEOLOGICKÝ ZBORNÍK – 39 zväzkov</w:t>
      </w:r>
    </w:p>
    <w:p w:rsidR="009F0278" w:rsidRDefault="009F0278" w:rsidP="003B6A9F">
      <w:pPr>
        <w:spacing w:after="120"/>
        <w:jc w:val="both"/>
        <w:rPr>
          <w:rFonts w:ascii="Palatino Linotype" w:hAnsi="Palatino Linotype" w:cs="Arial"/>
          <w:sz w:val="24"/>
          <w:szCs w:val="24"/>
        </w:rPr>
      </w:pPr>
    </w:p>
    <w:p w:rsidR="009F0278" w:rsidRDefault="009F0278" w:rsidP="003B6A9F">
      <w:pPr>
        <w:spacing w:after="120"/>
        <w:jc w:val="both"/>
        <w:rPr>
          <w:rFonts w:ascii="Palatino Linotype" w:hAnsi="Palatino Linotype" w:cs="Arial"/>
          <w:sz w:val="24"/>
          <w:szCs w:val="24"/>
        </w:rPr>
      </w:pPr>
    </w:p>
    <w:p w:rsidR="009F0278" w:rsidRPr="007751E2" w:rsidRDefault="009F0278" w:rsidP="007751E2">
      <w:pPr>
        <w:pStyle w:val="Footer"/>
        <w:tabs>
          <w:tab w:val="clear" w:pos="4536"/>
          <w:tab w:val="clear" w:pos="9072"/>
        </w:tabs>
        <w:spacing w:line="360" w:lineRule="auto"/>
        <w:rPr>
          <w:rFonts w:ascii="Palatino Linotype" w:hAnsi="Palatino Linotype"/>
          <w:i/>
          <w:color w:val="000000"/>
          <w:sz w:val="24"/>
        </w:rPr>
      </w:pPr>
      <w:r>
        <w:rPr>
          <w:rFonts w:ascii="Palatino Linotype" w:hAnsi="Palatino Linotype"/>
          <w:b/>
          <w:i/>
          <w:color w:val="000000"/>
          <w:sz w:val="24"/>
        </w:rPr>
        <w:t>Členstvo vo vedeckých a organizačných výboroch konferencií</w:t>
      </w:r>
    </w:p>
    <w:p w:rsidR="009F0278" w:rsidRDefault="009F0278" w:rsidP="00376CFF">
      <w:pPr>
        <w:spacing w:after="120"/>
        <w:ind w:left="567" w:hanging="567"/>
        <w:jc w:val="both"/>
        <w:rPr>
          <w:rFonts w:ascii="Palatino Linotype" w:hAnsi="Palatino Linotype" w:cs="Arial"/>
          <w:sz w:val="24"/>
          <w:szCs w:val="24"/>
        </w:rPr>
      </w:pPr>
      <w:r w:rsidRPr="00376CFF">
        <w:rPr>
          <w:rFonts w:ascii="Palatino Linotype" w:hAnsi="Palatino Linotype" w:cs="Arial"/>
          <w:sz w:val="24"/>
          <w:szCs w:val="24"/>
        </w:rPr>
        <w:t>-</w:t>
      </w:r>
      <w:r>
        <w:rPr>
          <w:rFonts w:ascii="Palatino Linotype" w:hAnsi="Palatino Linotype" w:cs="Arial"/>
          <w:sz w:val="24"/>
          <w:szCs w:val="24"/>
        </w:rPr>
        <w:t xml:space="preserve"> „Život a dielo sv. Jána Zlatoústeho“ – vedecká konferencia s medzinárodnou účasťou, PBF PU v Prešove 23. 4. 2007.</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„Byzantská kultúra v kontexte európskej civilizácie“ – vedecká konferencia s medzinárodnou účasťou, PBF PU v Prešove 26-27. 10. 2001.</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„Sociálna práca a jej kresťanské dimenzie“ – vedecká konferencia s medzinárodnou účasťou, PBF PU v Prešove 12. 4. 2005.</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„Kvalita vzdelávania pracovníkov v oblasti sociálnej práce“ – vedecká konferencia s medzinárodnou účasťou, PBF PU v Prešove 14-15. 6. 2010.</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w:t>
      </w:r>
      <w:r w:rsidRPr="00376CFF">
        <w:rPr>
          <w:rFonts w:ascii="Palatino Linotype" w:hAnsi="Palatino Linotype" w:cs="Arial"/>
          <w:sz w:val="24"/>
          <w:szCs w:val="24"/>
        </w:rPr>
        <w:t>Nová sociálna edukácia človeka (?) (Duchovné, antropologické, filozofické, psychologické a sociálne aspekty výchovy, vzd</w:t>
      </w:r>
      <w:r>
        <w:rPr>
          <w:rFonts w:ascii="Palatino Linotype" w:hAnsi="Palatino Linotype" w:cs="Arial"/>
          <w:sz w:val="24"/>
          <w:szCs w:val="24"/>
        </w:rPr>
        <w:t>elávania a poradenstva dneška)“ – vedecká konferencia s medzinárodnou účasťou, PBF PU v Prešove 8. 11. 2012.</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w:t>
      </w:r>
      <w:r w:rsidRPr="00376CFF">
        <w:rPr>
          <w:rFonts w:ascii="Palatino Linotype" w:hAnsi="Palatino Linotype" w:cs="Arial"/>
          <w:sz w:val="24"/>
          <w:szCs w:val="24"/>
        </w:rPr>
        <w:t>Nová sociálna edukácia človeka II : (duchovné, antropologické, filozofické, psychologické a sociálne aspekty výchovy, vzdelávania a poradenstva dneška)</w:t>
      </w:r>
      <w:r>
        <w:rPr>
          <w:rFonts w:ascii="Palatino Linotype" w:hAnsi="Palatino Linotype" w:cs="Arial"/>
          <w:sz w:val="24"/>
          <w:szCs w:val="24"/>
        </w:rPr>
        <w:t>“ )“ – vedecká konferencia s medzinárodnou účasťou, PBF PU v Prešove 7. 11. 2013.</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„Dušpastierska služba na začiatku 3. tisícročia“</w:t>
      </w:r>
      <w:r w:rsidRPr="00376CFF">
        <w:rPr>
          <w:rFonts w:ascii="Palatino Linotype" w:hAnsi="Palatino Linotype" w:cs="Arial"/>
          <w:sz w:val="24"/>
          <w:szCs w:val="24"/>
        </w:rPr>
        <w:t xml:space="preserve"> </w:t>
      </w:r>
      <w:r>
        <w:rPr>
          <w:rFonts w:ascii="Palatino Linotype" w:hAnsi="Palatino Linotype" w:cs="Arial"/>
          <w:sz w:val="24"/>
          <w:szCs w:val="24"/>
        </w:rPr>
        <w:t>)“ – vedecká konferencia s medzinárodnou účasťou, PBF PU v Prešove 10. 02. 2000.</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„Svätý Nikolaj Kabasilas (problematika teológie, mystiky, filozofie a filantropie)“ )“ – vedecká konferencia s medzinárodnou účasťou, PBF PU v Prešove 9. 10. 2012.</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„Kresťanské východiská sociálnej práce a jej misijný rozmer“ )“ – vedecká konferencia s medzinárodnou účasťou, PBF PU v Prešove 6.-7. 10. 2008.</w:t>
      </w:r>
    </w:p>
    <w:p w:rsidR="009F0278" w:rsidRDefault="009F0278" w:rsidP="00376CFF">
      <w:pPr>
        <w:spacing w:after="120"/>
        <w:ind w:left="567" w:hanging="567"/>
        <w:jc w:val="both"/>
        <w:rPr>
          <w:rFonts w:ascii="Palatino Linotype" w:hAnsi="Palatino Linotype" w:cs="Arial"/>
          <w:sz w:val="24"/>
          <w:szCs w:val="24"/>
        </w:rPr>
      </w:pPr>
      <w:r>
        <w:rPr>
          <w:rFonts w:ascii="Palatino Linotype" w:hAnsi="Palatino Linotype" w:cs="Arial"/>
          <w:sz w:val="24"/>
          <w:szCs w:val="24"/>
        </w:rPr>
        <w:t>- „Kresťanstvo ako nositeľ kultúry“ )“ – vedecká konferencia s medzinárodnou účasťou, PBF PU v Prešove 20.-21. 05. 2013.</w:t>
      </w:r>
    </w:p>
    <w:p w:rsidR="009F0278" w:rsidRDefault="009F0278" w:rsidP="00376CFF">
      <w:pPr>
        <w:spacing w:after="120"/>
        <w:ind w:left="567" w:hanging="567"/>
        <w:jc w:val="both"/>
        <w:rPr>
          <w:rFonts w:ascii="Palatino Linotype" w:hAnsi="Palatino Linotype" w:cs="Arial"/>
          <w:sz w:val="24"/>
          <w:szCs w:val="24"/>
        </w:rPr>
      </w:pPr>
    </w:p>
    <w:p w:rsidR="009F0278" w:rsidRDefault="009F0278" w:rsidP="00653B4B">
      <w:pPr>
        <w:spacing w:after="120"/>
        <w:jc w:val="both"/>
        <w:rPr>
          <w:rFonts w:ascii="Palatino Linotype" w:hAnsi="Palatino Linotype" w:cs="Arial"/>
          <w:sz w:val="24"/>
          <w:szCs w:val="24"/>
        </w:rPr>
      </w:pPr>
    </w:p>
    <w:p w:rsidR="009F0278" w:rsidRPr="00653B4B" w:rsidRDefault="009F0278" w:rsidP="00653B4B">
      <w:pPr>
        <w:spacing w:after="120"/>
        <w:jc w:val="both"/>
        <w:rPr>
          <w:rFonts w:ascii="Palatino Linotype" w:hAnsi="Palatino Linotype" w:cs="Arial"/>
          <w:sz w:val="24"/>
          <w:szCs w:val="24"/>
        </w:rPr>
      </w:pPr>
      <w:r w:rsidRPr="00653B4B">
        <w:rPr>
          <w:rFonts w:ascii="Palatino Linotype" w:hAnsi="Palatino Linotype" w:cs="Arial"/>
          <w:sz w:val="24"/>
          <w:szCs w:val="24"/>
        </w:rPr>
        <w:t>V Prešove, 02. 04. 2014</w:t>
      </w:r>
    </w:p>
    <w:sectPr w:rsidR="009F0278" w:rsidRPr="00653B4B" w:rsidSect="000161CC">
      <w:footerReference w:type="default" r:id="rId7"/>
      <w:pgSz w:w="12240" w:h="15840"/>
      <w:pgMar w:top="1417" w:right="1417" w:bottom="1134" w:left="1417" w:header="708" w:footer="708" w:gutter="0"/>
      <w:cols w:space="708"/>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278" w:rsidRDefault="009F0278" w:rsidP="00F628FB">
      <w:pPr>
        <w:spacing w:after="0" w:line="240" w:lineRule="auto"/>
      </w:pPr>
      <w:r>
        <w:separator/>
      </w:r>
    </w:p>
  </w:endnote>
  <w:endnote w:type="continuationSeparator" w:id="0">
    <w:p w:rsidR="009F0278" w:rsidRDefault="009F0278" w:rsidP="00F628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387" w:usb1="40000013" w:usb2="00000000"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278" w:rsidRDefault="009F0278">
    <w:pPr>
      <w:pStyle w:val="Footer"/>
      <w:jc w:val="center"/>
    </w:pPr>
    <w:fldSimple w:instr="PAGE   \* MERGEFORMAT">
      <w:r>
        <w:rPr>
          <w:noProof/>
        </w:rPr>
        <w:t>14</w:t>
      </w:r>
    </w:fldSimple>
  </w:p>
  <w:p w:rsidR="009F0278" w:rsidRDefault="009F0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278" w:rsidRDefault="009F0278" w:rsidP="00F628FB">
      <w:pPr>
        <w:spacing w:after="0" w:line="240" w:lineRule="auto"/>
      </w:pPr>
      <w:r>
        <w:separator/>
      </w:r>
    </w:p>
  </w:footnote>
  <w:footnote w:type="continuationSeparator" w:id="0">
    <w:p w:rsidR="009F0278" w:rsidRDefault="009F0278" w:rsidP="00F628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27826"/>
    <w:multiLevelType w:val="hybridMultilevel"/>
    <w:tmpl w:val="BD6A3EAA"/>
    <w:lvl w:ilvl="0" w:tplc="35ECFD3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EEB4F7D"/>
    <w:multiLevelType w:val="hybridMultilevel"/>
    <w:tmpl w:val="C5D03170"/>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5890558C"/>
    <w:multiLevelType w:val="hybridMultilevel"/>
    <w:tmpl w:val="7F14B748"/>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28FB"/>
    <w:rsid w:val="000161CC"/>
    <w:rsid w:val="000858EE"/>
    <w:rsid w:val="000F15DD"/>
    <w:rsid w:val="001F4567"/>
    <w:rsid w:val="002771D9"/>
    <w:rsid w:val="00323CCA"/>
    <w:rsid w:val="00373764"/>
    <w:rsid w:val="00376CFF"/>
    <w:rsid w:val="003B17D7"/>
    <w:rsid w:val="003B6A9F"/>
    <w:rsid w:val="003F684D"/>
    <w:rsid w:val="00447E9E"/>
    <w:rsid w:val="0052023D"/>
    <w:rsid w:val="00544489"/>
    <w:rsid w:val="005461BB"/>
    <w:rsid w:val="00653B4B"/>
    <w:rsid w:val="006670FD"/>
    <w:rsid w:val="006B07F6"/>
    <w:rsid w:val="007751E2"/>
    <w:rsid w:val="007F79A1"/>
    <w:rsid w:val="009F0278"/>
    <w:rsid w:val="00AD015D"/>
    <w:rsid w:val="00C97723"/>
    <w:rsid w:val="00F40701"/>
    <w:rsid w:val="00F628F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F6"/>
    <w:pPr>
      <w:spacing w:after="200" w:line="276" w:lineRule="auto"/>
    </w:pPr>
  </w:style>
  <w:style w:type="paragraph" w:styleId="Heading1">
    <w:name w:val="heading 1"/>
    <w:basedOn w:val="Normal"/>
    <w:next w:val="Normal"/>
    <w:link w:val="Heading1Char"/>
    <w:uiPriority w:val="99"/>
    <w:qFormat/>
    <w:rsid w:val="000161CC"/>
    <w:pPr>
      <w:keepNext/>
      <w:spacing w:after="0" w:line="240" w:lineRule="auto"/>
      <w:outlineLvl w:val="0"/>
    </w:pPr>
    <w:rPr>
      <w:rFonts w:ascii="Times New Roman" w:hAnsi="Times New Roman"/>
      <w:b/>
      <w:sz w:val="32"/>
      <w:szCs w:val="24"/>
      <w:lang w:eastAsia="cs-C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61CC"/>
    <w:rPr>
      <w:rFonts w:ascii="Times New Roman" w:hAnsi="Times New Roman" w:cs="Times New Roman"/>
      <w:b/>
      <w:sz w:val="24"/>
      <w:lang w:eastAsia="cs-CZ"/>
    </w:rPr>
  </w:style>
  <w:style w:type="paragraph" w:styleId="NoSpacing">
    <w:name w:val="No Spacing"/>
    <w:uiPriority w:val="99"/>
    <w:qFormat/>
    <w:rsid w:val="00F628FB"/>
  </w:style>
  <w:style w:type="paragraph" w:styleId="Header">
    <w:name w:val="header"/>
    <w:basedOn w:val="Normal"/>
    <w:link w:val="HeaderChar"/>
    <w:uiPriority w:val="99"/>
    <w:rsid w:val="00F628FB"/>
    <w:pPr>
      <w:tabs>
        <w:tab w:val="center" w:pos="4536"/>
        <w:tab w:val="right" w:pos="9072"/>
      </w:tabs>
    </w:pPr>
    <w:rPr>
      <w:sz w:val="20"/>
      <w:szCs w:val="20"/>
    </w:rPr>
  </w:style>
  <w:style w:type="character" w:customStyle="1" w:styleId="HeaderChar">
    <w:name w:val="Header Char"/>
    <w:basedOn w:val="DefaultParagraphFont"/>
    <w:link w:val="Header"/>
    <w:uiPriority w:val="99"/>
    <w:locked/>
    <w:rsid w:val="00F628FB"/>
    <w:rPr>
      <w:rFonts w:cs="Times New Roman"/>
    </w:rPr>
  </w:style>
  <w:style w:type="paragraph" w:styleId="Footer">
    <w:name w:val="footer"/>
    <w:basedOn w:val="Normal"/>
    <w:link w:val="FooterChar"/>
    <w:uiPriority w:val="99"/>
    <w:rsid w:val="00F628FB"/>
    <w:pPr>
      <w:tabs>
        <w:tab w:val="center" w:pos="4536"/>
        <w:tab w:val="right" w:pos="9072"/>
      </w:tabs>
    </w:pPr>
    <w:rPr>
      <w:sz w:val="20"/>
      <w:szCs w:val="20"/>
    </w:rPr>
  </w:style>
  <w:style w:type="character" w:customStyle="1" w:styleId="FooterChar">
    <w:name w:val="Footer Char"/>
    <w:basedOn w:val="DefaultParagraphFont"/>
    <w:link w:val="Footer"/>
    <w:uiPriority w:val="99"/>
    <w:locked/>
    <w:rsid w:val="00F628FB"/>
    <w:rPr>
      <w:rFonts w:cs="Times New Roman"/>
    </w:rPr>
  </w:style>
  <w:style w:type="character" w:customStyle="1" w:styleId="CharChar4">
    <w:name w:val="Char Char4"/>
    <w:uiPriority w:val="99"/>
    <w:locked/>
    <w:rsid w:val="007751E2"/>
    <w:rPr>
      <w:sz w:val="24"/>
    </w:rPr>
  </w:style>
</w:styles>
</file>

<file path=word/webSettings.xml><?xml version="1.0" encoding="utf-8"?>
<w:webSettings xmlns:r="http://schemas.openxmlformats.org/officeDocument/2006/relationships" xmlns:w="http://schemas.openxmlformats.org/wordprocessingml/2006/main">
  <w:divs>
    <w:div w:id="1294025552">
      <w:marLeft w:val="0"/>
      <w:marRight w:val="0"/>
      <w:marTop w:val="0"/>
      <w:marBottom w:val="0"/>
      <w:divBdr>
        <w:top w:val="none" w:sz="0" w:space="0" w:color="auto"/>
        <w:left w:val="none" w:sz="0" w:space="0" w:color="auto"/>
        <w:bottom w:val="none" w:sz="0" w:space="0" w:color="auto"/>
        <w:right w:val="none" w:sz="0" w:space="0" w:color="auto"/>
      </w:divBdr>
      <w:divsChild>
        <w:div w:id="1294025551">
          <w:marLeft w:val="0"/>
          <w:marRight w:val="0"/>
          <w:marTop w:val="0"/>
          <w:marBottom w:val="0"/>
          <w:divBdr>
            <w:top w:val="none" w:sz="0" w:space="0" w:color="auto"/>
            <w:left w:val="none" w:sz="0" w:space="0" w:color="auto"/>
            <w:bottom w:val="none" w:sz="0" w:space="0" w:color="auto"/>
            <w:right w:val="none" w:sz="0" w:space="0" w:color="auto"/>
          </w:divBdr>
        </w:div>
      </w:divsChild>
    </w:div>
    <w:div w:id="1294025554">
      <w:marLeft w:val="0"/>
      <w:marRight w:val="0"/>
      <w:marTop w:val="0"/>
      <w:marBottom w:val="0"/>
      <w:divBdr>
        <w:top w:val="none" w:sz="0" w:space="0" w:color="auto"/>
        <w:left w:val="none" w:sz="0" w:space="0" w:color="auto"/>
        <w:bottom w:val="none" w:sz="0" w:space="0" w:color="auto"/>
        <w:right w:val="none" w:sz="0" w:space="0" w:color="auto"/>
      </w:divBdr>
      <w:divsChild>
        <w:div w:id="1294025547">
          <w:marLeft w:val="0"/>
          <w:marRight w:val="0"/>
          <w:marTop w:val="0"/>
          <w:marBottom w:val="0"/>
          <w:divBdr>
            <w:top w:val="none" w:sz="0" w:space="0" w:color="auto"/>
            <w:left w:val="none" w:sz="0" w:space="0" w:color="auto"/>
            <w:bottom w:val="none" w:sz="0" w:space="0" w:color="auto"/>
            <w:right w:val="none" w:sz="0" w:space="0" w:color="auto"/>
          </w:divBdr>
        </w:div>
      </w:divsChild>
    </w:div>
    <w:div w:id="1294025556">
      <w:marLeft w:val="0"/>
      <w:marRight w:val="0"/>
      <w:marTop w:val="0"/>
      <w:marBottom w:val="0"/>
      <w:divBdr>
        <w:top w:val="none" w:sz="0" w:space="0" w:color="auto"/>
        <w:left w:val="none" w:sz="0" w:space="0" w:color="auto"/>
        <w:bottom w:val="none" w:sz="0" w:space="0" w:color="auto"/>
        <w:right w:val="none" w:sz="0" w:space="0" w:color="auto"/>
      </w:divBdr>
      <w:divsChild>
        <w:div w:id="1294025562">
          <w:marLeft w:val="0"/>
          <w:marRight w:val="0"/>
          <w:marTop w:val="0"/>
          <w:marBottom w:val="0"/>
          <w:divBdr>
            <w:top w:val="none" w:sz="0" w:space="0" w:color="auto"/>
            <w:left w:val="none" w:sz="0" w:space="0" w:color="auto"/>
            <w:bottom w:val="none" w:sz="0" w:space="0" w:color="auto"/>
            <w:right w:val="none" w:sz="0" w:space="0" w:color="auto"/>
          </w:divBdr>
        </w:div>
      </w:divsChild>
    </w:div>
    <w:div w:id="1294025558">
      <w:marLeft w:val="0"/>
      <w:marRight w:val="0"/>
      <w:marTop w:val="0"/>
      <w:marBottom w:val="0"/>
      <w:divBdr>
        <w:top w:val="none" w:sz="0" w:space="0" w:color="auto"/>
        <w:left w:val="none" w:sz="0" w:space="0" w:color="auto"/>
        <w:bottom w:val="none" w:sz="0" w:space="0" w:color="auto"/>
        <w:right w:val="none" w:sz="0" w:space="0" w:color="auto"/>
      </w:divBdr>
      <w:divsChild>
        <w:div w:id="1294025555">
          <w:marLeft w:val="0"/>
          <w:marRight w:val="0"/>
          <w:marTop w:val="0"/>
          <w:marBottom w:val="0"/>
          <w:divBdr>
            <w:top w:val="none" w:sz="0" w:space="0" w:color="auto"/>
            <w:left w:val="none" w:sz="0" w:space="0" w:color="auto"/>
            <w:bottom w:val="none" w:sz="0" w:space="0" w:color="auto"/>
            <w:right w:val="none" w:sz="0" w:space="0" w:color="auto"/>
          </w:divBdr>
        </w:div>
      </w:divsChild>
    </w:div>
    <w:div w:id="1294025559">
      <w:marLeft w:val="0"/>
      <w:marRight w:val="0"/>
      <w:marTop w:val="0"/>
      <w:marBottom w:val="0"/>
      <w:divBdr>
        <w:top w:val="none" w:sz="0" w:space="0" w:color="auto"/>
        <w:left w:val="none" w:sz="0" w:space="0" w:color="auto"/>
        <w:bottom w:val="none" w:sz="0" w:space="0" w:color="auto"/>
        <w:right w:val="none" w:sz="0" w:space="0" w:color="auto"/>
      </w:divBdr>
      <w:divsChild>
        <w:div w:id="1294025557">
          <w:marLeft w:val="0"/>
          <w:marRight w:val="0"/>
          <w:marTop w:val="0"/>
          <w:marBottom w:val="0"/>
          <w:divBdr>
            <w:top w:val="none" w:sz="0" w:space="0" w:color="auto"/>
            <w:left w:val="none" w:sz="0" w:space="0" w:color="auto"/>
            <w:bottom w:val="none" w:sz="0" w:space="0" w:color="auto"/>
            <w:right w:val="none" w:sz="0" w:space="0" w:color="auto"/>
          </w:divBdr>
        </w:div>
      </w:divsChild>
    </w:div>
    <w:div w:id="1294025560">
      <w:marLeft w:val="0"/>
      <w:marRight w:val="0"/>
      <w:marTop w:val="0"/>
      <w:marBottom w:val="0"/>
      <w:divBdr>
        <w:top w:val="none" w:sz="0" w:space="0" w:color="auto"/>
        <w:left w:val="none" w:sz="0" w:space="0" w:color="auto"/>
        <w:bottom w:val="none" w:sz="0" w:space="0" w:color="auto"/>
        <w:right w:val="none" w:sz="0" w:space="0" w:color="auto"/>
      </w:divBdr>
      <w:divsChild>
        <w:div w:id="1294025553">
          <w:marLeft w:val="0"/>
          <w:marRight w:val="0"/>
          <w:marTop w:val="0"/>
          <w:marBottom w:val="0"/>
          <w:divBdr>
            <w:top w:val="none" w:sz="0" w:space="0" w:color="auto"/>
            <w:left w:val="none" w:sz="0" w:space="0" w:color="auto"/>
            <w:bottom w:val="none" w:sz="0" w:space="0" w:color="auto"/>
            <w:right w:val="none" w:sz="0" w:space="0" w:color="auto"/>
          </w:divBdr>
        </w:div>
      </w:divsChild>
    </w:div>
    <w:div w:id="1294025561">
      <w:marLeft w:val="0"/>
      <w:marRight w:val="0"/>
      <w:marTop w:val="0"/>
      <w:marBottom w:val="0"/>
      <w:divBdr>
        <w:top w:val="none" w:sz="0" w:space="0" w:color="auto"/>
        <w:left w:val="none" w:sz="0" w:space="0" w:color="auto"/>
        <w:bottom w:val="none" w:sz="0" w:space="0" w:color="auto"/>
        <w:right w:val="none" w:sz="0" w:space="0" w:color="auto"/>
      </w:divBdr>
      <w:divsChild>
        <w:div w:id="1294025549">
          <w:marLeft w:val="0"/>
          <w:marRight w:val="0"/>
          <w:marTop w:val="0"/>
          <w:marBottom w:val="0"/>
          <w:divBdr>
            <w:top w:val="none" w:sz="0" w:space="0" w:color="auto"/>
            <w:left w:val="none" w:sz="0" w:space="0" w:color="auto"/>
            <w:bottom w:val="none" w:sz="0" w:space="0" w:color="auto"/>
            <w:right w:val="none" w:sz="0" w:space="0" w:color="auto"/>
          </w:divBdr>
        </w:div>
      </w:divsChild>
    </w:div>
    <w:div w:id="1294025563">
      <w:marLeft w:val="0"/>
      <w:marRight w:val="0"/>
      <w:marTop w:val="0"/>
      <w:marBottom w:val="0"/>
      <w:divBdr>
        <w:top w:val="none" w:sz="0" w:space="0" w:color="auto"/>
        <w:left w:val="none" w:sz="0" w:space="0" w:color="auto"/>
        <w:bottom w:val="none" w:sz="0" w:space="0" w:color="auto"/>
        <w:right w:val="none" w:sz="0" w:space="0" w:color="auto"/>
      </w:divBdr>
      <w:divsChild>
        <w:div w:id="1294025550">
          <w:marLeft w:val="0"/>
          <w:marRight w:val="0"/>
          <w:marTop w:val="0"/>
          <w:marBottom w:val="0"/>
          <w:divBdr>
            <w:top w:val="none" w:sz="0" w:space="0" w:color="auto"/>
            <w:left w:val="none" w:sz="0" w:space="0" w:color="auto"/>
            <w:bottom w:val="none" w:sz="0" w:space="0" w:color="auto"/>
            <w:right w:val="none" w:sz="0" w:space="0" w:color="auto"/>
          </w:divBdr>
        </w:div>
      </w:divsChild>
    </w:div>
    <w:div w:id="1294025564">
      <w:marLeft w:val="0"/>
      <w:marRight w:val="0"/>
      <w:marTop w:val="0"/>
      <w:marBottom w:val="0"/>
      <w:divBdr>
        <w:top w:val="none" w:sz="0" w:space="0" w:color="auto"/>
        <w:left w:val="none" w:sz="0" w:space="0" w:color="auto"/>
        <w:bottom w:val="none" w:sz="0" w:space="0" w:color="auto"/>
        <w:right w:val="none" w:sz="0" w:space="0" w:color="auto"/>
      </w:divBdr>
      <w:divsChild>
        <w:div w:id="1294025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134</TotalTime>
  <Pages>14</Pages>
  <Words>3562</Words>
  <Characters>20307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Prešovská univerzita v Prešove</dc:title>
  <dc:subject/>
  <dc:creator>Eva</dc:creator>
  <cp:keywords/>
  <dc:description/>
  <cp:lastModifiedBy>Ján Husár</cp:lastModifiedBy>
  <cp:revision>4</cp:revision>
  <dcterms:created xsi:type="dcterms:W3CDTF">2014-05-16T06:00:00Z</dcterms:created>
  <dcterms:modified xsi:type="dcterms:W3CDTF">2014-05-16T08:16:00Z</dcterms:modified>
</cp:coreProperties>
</file>